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E8" w:rsidRDefault="00CD1BE8" w:rsidP="00CD1BE8">
      <w:pPr>
        <w:jc w:val="center"/>
      </w:pPr>
      <w:r w:rsidRPr="00CD1BE8">
        <w:rPr>
          <w:noProof/>
          <w:lang w:bidi="ar-SA"/>
        </w:rPr>
        <w:drawing>
          <wp:inline distT="0" distB="0" distL="0" distR="0">
            <wp:extent cx="1238120" cy="1847656"/>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8120" cy="1847656"/>
                    </a:xfrm>
                    <a:prstGeom prst="rect">
                      <a:avLst/>
                    </a:prstGeom>
                    <a:noFill/>
                    <a:ln w="9525">
                      <a:noFill/>
                      <a:miter lim="800000"/>
                      <a:headEnd/>
                      <a:tailEnd/>
                    </a:ln>
                  </pic:spPr>
                </pic:pic>
              </a:graphicData>
            </a:graphic>
          </wp:inline>
        </w:drawing>
      </w:r>
    </w:p>
    <w:p w:rsidR="00CD1BE8" w:rsidRDefault="00CD1BE8" w:rsidP="00CD1BE8">
      <w:pPr>
        <w:jc w:val="center"/>
      </w:pPr>
      <w:r>
        <w:t>Općina Doboj Istok</w:t>
      </w:r>
    </w:p>
    <w:p w:rsidR="00CD1BE8" w:rsidRPr="00CD1BE8" w:rsidRDefault="00CD1BE8" w:rsidP="00CD1BE8"/>
    <w:p w:rsidR="00CD1BE8" w:rsidRPr="00CD1BE8" w:rsidRDefault="00CD1BE8" w:rsidP="00CD1BE8"/>
    <w:p w:rsidR="00CD1BE8" w:rsidRDefault="00CD1BE8" w:rsidP="00CD1BE8">
      <w:pPr>
        <w:jc w:val="center"/>
      </w:pPr>
    </w:p>
    <w:p w:rsidR="00ED1217" w:rsidRDefault="00ED1217" w:rsidP="00CD1BE8">
      <w:pPr>
        <w:jc w:val="center"/>
      </w:pPr>
    </w:p>
    <w:p w:rsidR="00ED1217" w:rsidRDefault="00ED1217" w:rsidP="00CD1BE8">
      <w:pPr>
        <w:jc w:val="center"/>
      </w:pPr>
    </w:p>
    <w:p w:rsidR="00CD1BE8" w:rsidRDefault="00CD1BE8" w:rsidP="00CD1BE8">
      <w:pPr>
        <w:jc w:val="center"/>
      </w:pPr>
    </w:p>
    <w:p w:rsidR="00CD1BE8" w:rsidRPr="00CD1BE8" w:rsidRDefault="00CD1BE8" w:rsidP="00CD1BE8">
      <w:pPr>
        <w:jc w:val="center"/>
        <w:rPr>
          <w:b/>
          <w:i/>
          <w:color w:val="000000"/>
          <w:sz w:val="28"/>
          <w:szCs w:val="28"/>
          <w:lang w:val="hr-HR"/>
        </w:rPr>
      </w:pPr>
      <w:r w:rsidRPr="00CD1BE8">
        <w:rPr>
          <w:b/>
          <w:i/>
          <w:color w:val="000000"/>
          <w:sz w:val="28"/>
          <w:szCs w:val="28"/>
          <w:lang w:val="hr-HR"/>
        </w:rPr>
        <w:t>I Z V J E Š TA J</w:t>
      </w:r>
    </w:p>
    <w:p w:rsidR="00CD1BE8" w:rsidRPr="00CD1BE8" w:rsidRDefault="00CD1BE8" w:rsidP="00CD1BE8">
      <w:pPr>
        <w:jc w:val="center"/>
        <w:rPr>
          <w:b/>
          <w:i/>
          <w:color w:val="000000"/>
          <w:sz w:val="28"/>
          <w:szCs w:val="28"/>
          <w:lang w:val="hr-HR"/>
        </w:rPr>
      </w:pPr>
      <w:r w:rsidRPr="00CD1BE8">
        <w:rPr>
          <w:b/>
          <w:i/>
          <w:color w:val="000000"/>
          <w:sz w:val="28"/>
          <w:szCs w:val="28"/>
          <w:lang w:val="hr-HR"/>
        </w:rPr>
        <w:t xml:space="preserve">O OSTVARENJU GODIŠNjEG PLANA IMPLEMENTACIJE STRATEGIJE INTEGRIRANOG RAZVOJA </w:t>
      </w:r>
      <w:r w:rsidRPr="00CD1BE8">
        <w:rPr>
          <w:b/>
          <w:i/>
          <w:sz w:val="28"/>
          <w:szCs w:val="28"/>
          <w:lang w:val="hr-HR"/>
        </w:rPr>
        <w:t>OPĆINE DOBOJ ISTOK</w:t>
      </w:r>
      <w:r w:rsidRPr="00CD1BE8">
        <w:rPr>
          <w:b/>
          <w:i/>
          <w:color w:val="000000"/>
          <w:sz w:val="28"/>
          <w:szCs w:val="28"/>
          <w:lang w:val="hr-HR"/>
        </w:rPr>
        <w:t xml:space="preserve"> ZA 202</w:t>
      </w:r>
      <w:r w:rsidR="007747D9">
        <w:rPr>
          <w:b/>
          <w:i/>
          <w:color w:val="000000"/>
          <w:sz w:val="28"/>
          <w:szCs w:val="28"/>
          <w:lang w:val="hr-HR"/>
        </w:rPr>
        <w:t>2</w:t>
      </w:r>
      <w:r w:rsidRPr="00CD1BE8">
        <w:rPr>
          <w:b/>
          <w:i/>
          <w:color w:val="000000"/>
          <w:sz w:val="28"/>
          <w:szCs w:val="28"/>
          <w:lang w:val="hr-HR"/>
        </w:rPr>
        <w:t>.GODINU</w:t>
      </w:r>
    </w:p>
    <w:p w:rsidR="00AA1FA5" w:rsidRDefault="00AA1FA5" w:rsidP="00CD1BE8">
      <w:pPr>
        <w:jc w:val="center"/>
      </w:pPr>
    </w:p>
    <w:p w:rsidR="00CD1BE8" w:rsidRDefault="00CD1BE8" w:rsidP="00CD1BE8">
      <w:pPr>
        <w:jc w:val="center"/>
      </w:pPr>
    </w:p>
    <w:p w:rsidR="00CD1BE8" w:rsidRDefault="00CD1BE8" w:rsidP="00CD1BE8">
      <w:pPr>
        <w:jc w:val="center"/>
      </w:pPr>
    </w:p>
    <w:p w:rsidR="00CD1BE8" w:rsidRDefault="00CD1BE8" w:rsidP="00CD1BE8">
      <w:pPr>
        <w:jc w:val="center"/>
      </w:pPr>
    </w:p>
    <w:p w:rsidR="00CD1BE8" w:rsidRDefault="00CD1BE8" w:rsidP="00CD1BE8">
      <w:pPr>
        <w:jc w:val="center"/>
      </w:pPr>
    </w:p>
    <w:p w:rsidR="00CD1BE8" w:rsidRDefault="00CD1BE8" w:rsidP="00CD1BE8">
      <w:pPr>
        <w:jc w:val="center"/>
      </w:pPr>
    </w:p>
    <w:p w:rsidR="00CD1BE8" w:rsidRDefault="00CD1BE8" w:rsidP="00CD1BE8">
      <w:pPr>
        <w:jc w:val="center"/>
      </w:pPr>
    </w:p>
    <w:p w:rsidR="00CD1BE8" w:rsidRDefault="00CD1BE8" w:rsidP="00CD1BE8">
      <w:pPr>
        <w:jc w:val="center"/>
      </w:pPr>
    </w:p>
    <w:p w:rsidR="001B1F89" w:rsidRDefault="001B1F89" w:rsidP="00CD1BE8">
      <w:pPr>
        <w:jc w:val="center"/>
      </w:pPr>
    </w:p>
    <w:p w:rsidR="001B1F89" w:rsidRDefault="001B1F89" w:rsidP="00CD1BE8">
      <w:pPr>
        <w:jc w:val="center"/>
      </w:pPr>
    </w:p>
    <w:p w:rsidR="001B1F89" w:rsidRDefault="001B1F89" w:rsidP="00CD1BE8">
      <w:pPr>
        <w:jc w:val="center"/>
      </w:pPr>
    </w:p>
    <w:p w:rsidR="00ED1217" w:rsidRDefault="00ED1217" w:rsidP="00CD1BE8">
      <w:pPr>
        <w:jc w:val="center"/>
      </w:pPr>
    </w:p>
    <w:p w:rsidR="00ED1217" w:rsidRDefault="00ED1217" w:rsidP="00CD1BE8">
      <w:pPr>
        <w:jc w:val="center"/>
      </w:pPr>
    </w:p>
    <w:p w:rsidR="00ED1217" w:rsidRDefault="00ED1217" w:rsidP="00CD1BE8">
      <w:pPr>
        <w:jc w:val="center"/>
      </w:pPr>
    </w:p>
    <w:p w:rsidR="001B1F89" w:rsidRDefault="001B1F89" w:rsidP="00CD1BE8">
      <w:pPr>
        <w:jc w:val="center"/>
      </w:pPr>
    </w:p>
    <w:p w:rsidR="001B1F89" w:rsidRDefault="001B1F89" w:rsidP="00CD1BE8">
      <w:pPr>
        <w:jc w:val="center"/>
      </w:pPr>
    </w:p>
    <w:p w:rsidR="001B1F89" w:rsidRDefault="001B1F89" w:rsidP="00CD1BE8">
      <w:pPr>
        <w:jc w:val="center"/>
      </w:pPr>
    </w:p>
    <w:p w:rsidR="001B1F89" w:rsidRDefault="001B1F89" w:rsidP="00CD1BE8">
      <w:pPr>
        <w:jc w:val="center"/>
      </w:pPr>
    </w:p>
    <w:p w:rsidR="001B1F89" w:rsidRDefault="001B1F89" w:rsidP="00CD1BE8">
      <w:pPr>
        <w:jc w:val="center"/>
      </w:pPr>
    </w:p>
    <w:p w:rsidR="001B1F89" w:rsidRDefault="001B1F89" w:rsidP="00CD1BE8">
      <w:pPr>
        <w:jc w:val="center"/>
      </w:pPr>
    </w:p>
    <w:p w:rsidR="001B1F89" w:rsidRDefault="001B1F89" w:rsidP="00CD1BE8">
      <w:pPr>
        <w:jc w:val="center"/>
      </w:pPr>
    </w:p>
    <w:p w:rsidR="00CD1BE8" w:rsidRPr="00ED1217" w:rsidRDefault="00CD1BE8" w:rsidP="00CD1BE8">
      <w:pPr>
        <w:jc w:val="center"/>
        <w:rPr>
          <w:b/>
        </w:rPr>
      </w:pPr>
      <w:r w:rsidRPr="00ED1217">
        <w:rPr>
          <w:b/>
        </w:rPr>
        <w:t xml:space="preserve">Doboj </w:t>
      </w:r>
      <w:proofErr w:type="gramStart"/>
      <w:r w:rsidRPr="00ED1217">
        <w:rPr>
          <w:b/>
        </w:rPr>
        <w:t>Istok ,</w:t>
      </w:r>
      <w:proofErr w:type="gramEnd"/>
      <w:r w:rsidRPr="00ED1217">
        <w:rPr>
          <w:b/>
        </w:rPr>
        <w:t xml:space="preserve"> </w:t>
      </w:r>
      <w:r w:rsidR="007747D9" w:rsidRPr="00ED1217">
        <w:rPr>
          <w:b/>
        </w:rPr>
        <w:t xml:space="preserve">oktobar </w:t>
      </w:r>
      <w:r w:rsidRPr="00ED1217">
        <w:rPr>
          <w:b/>
        </w:rPr>
        <w:t>202</w:t>
      </w:r>
      <w:r w:rsidR="007747D9" w:rsidRPr="00ED1217">
        <w:rPr>
          <w:b/>
        </w:rPr>
        <w:t>3</w:t>
      </w:r>
      <w:r w:rsidRPr="00ED1217">
        <w:rPr>
          <w:b/>
        </w:rPr>
        <w:t xml:space="preserve"> godine</w:t>
      </w:r>
    </w:p>
    <w:p w:rsidR="001B1F89" w:rsidRDefault="001B1F89" w:rsidP="001B1F89"/>
    <w:p w:rsidR="00ED1217" w:rsidRDefault="00ED1217" w:rsidP="001B1F89">
      <w:pPr>
        <w:rPr>
          <w:color w:val="000000"/>
          <w:sz w:val="22"/>
          <w:szCs w:val="22"/>
          <w:lang w:val="hr-HR"/>
        </w:rPr>
      </w:pPr>
    </w:p>
    <w:p w:rsidR="001B1F89" w:rsidRPr="006E60BA" w:rsidRDefault="001B1F89" w:rsidP="001B1F89">
      <w:pPr>
        <w:rPr>
          <w:b/>
          <w:color w:val="000000"/>
          <w:sz w:val="22"/>
          <w:szCs w:val="22"/>
          <w:lang w:val="hr-HR"/>
        </w:rPr>
      </w:pPr>
      <w:r w:rsidRPr="006E60BA">
        <w:rPr>
          <w:b/>
          <w:color w:val="000000"/>
          <w:sz w:val="22"/>
          <w:szCs w:val="22"/>
          <w:lang w:val="hr-HR"/>
        </w:rPr>
        <w:lastRenderedPageBreak/>
        <w:t>IZVRŠNI SAŽETAK</w:t>
      </w:r>
    </w:p>
    <w:p w:rsidR="001B1F89" w:rsidRPr="001B1F89" w:rsidRDefault="001B1F89" w:rsidP="001B1F89">
      <w:pPr>
        <w:rPr>
          <w:color w:val="000000"/>
          <w:sz w:val="22"/>
          <w:szCs w:val="22"/>
          <w:lang w:val="hr-HR"/>
        </w:rPr>
      </w:pPr>
    </w:p>
    <w:p w:rsidR="001B1F89" w:rsidRDefault="001B1F89" w:rsidP="001B1F89">
      <w:pPr>
        <w:jc w:val="both"/>
        <w:rPr>
          <w:color w:val="000000"/>
          <w:sz w:val="22"/>
          <w:szCs w:val="22"/>
          <w:lang w:val="hr-HR"/>
        </w:rPr>
      </w:pPr>
      <w:r>
        <w:rPr>
          <w:color w:val="000000"/>
          <w:sz w:val="22"/>
          <w:szCs w:val="22"/>
          <w:lang w:val="hr-HR"/>
        </w:rPr>
        <w:t>Razvojni tim općine Doboj Istok je pripremio  informaciju o ostvarenju i realizaciji projekata u 202</w:t>
      </w:r>
      <w:r w:rsidR="00633A85">
        <w:rPr>
          <w:color w:val="000000"/>
          <w:sz w:val="22"/>
          <w:szCs w:val="22"/>
          <w:lang w:val="hr-HR"/>
        </w:rPr>
        <w:t>2</w:t>
      </w:r>
      <w:r>
        <w:rPr>
          <w:color w:val="000000"/>
          <w:sz w:val="22"/>
          <w:szCs w:val="22"/>
          <w:lang w:val="hr-HR"/>
        </w:rPr>
        <w:t xml:space="preserve"> a prema godišnjem planu Integrisane strategije općine Doboj Istok . Integrisana strategija razvoja općine Doboj Istok je urađena za period 2021-2027 godina po MIPRO metodologiji koja je prihvaćena od Saveza općina i gradova u BiH kroz </w:t>
      </w:r>
      <w:r w:rsidR="00D17151">
        <w:rPr>
          <w:color w:val="000000"/>
          <w:sz w:val="22"/>
          <w:szCs w:val="22"/>
          <w:lang w:val="hr-HR"/>
        </w:rPr>
        <w:t>P</w:t>
      </w:r>
      <w:r>
        <w:rPr>
          <w:color w:val="000000"/>
          <w:sz w:val="22"/>
          <w:szCs w:val="22"/>
          <w:lang w:val="hr-HR"/>
        </w:rPr>
        <w:t xml:space="preserve">rojekat </w:t>
      </w:r>
      <w:r w:rsidR="00D17151">
        <w:rPr>
          <w:color w:val="000000"/>
          <w:sz w:val="22"/>
          <w:szCs w:val="22"/>
          <w:lang w:val="hr-HR"/>
        </w:rPr>
        <w:t>integrisanog lokalnog razvoja (</w:t>
      </w:r>
      <w:r>
        <w:rPr>
          <w:color w:val="000000"/>
          <w:sz w:val="22"/>
          <w:szCs w:val="22"/>
          <w:lang w:val="hr-HR"/>
        </w:rPr>
        <w:t>ILDP</w:t>
      </w:r>
      <w:r w:rsidR="00D17151">
        <w:rPr>
          <w:color w:val="000000"/>
          <w:sz w:val="22"/>
          <w:szCs w:val="22"/>
          <w:lang w:val="hr-HR"/>
        </w:rPr>
        <w:t>), koji predstavlja zajedničku inicijativu  Švicarske agencije za razvoj i saradnju  (SDC) I Razvojnog programa Ujedinjenih nacija- UNDP u Bosni i Hercegovini.Strategija razvoja općine Doboj Istok za period 2021-2027 je usvojena na Općinskom vijeću</w:t>
      </w:r>
      <w:r>
        <w:rPr>
          <w:color w:val="000000"/>
          <w:sz w:val="22"/>
          <w:szCs w:val="22"/>
          <w:lang w:val="hr-HR"/>
        </w:rPr>
        <w:t xml:space="preserve"> </w:t>
      </w:r>
      <w:r w:rsidR="003508DD">
        <w:rPr>
          <w:color w:val="000000"/>
          <w:sz w:val="22"/>
          <w:szCs w:val="22"/>
          <w:lang w:val="hr-HR"/>
        </w:rPr>
        <w:t>na 10. Redovnoj sjednici dana 28.10.2021</w:t>
      </w:r>
      <w:r w:rsidR="00D17151">
        <w:rPr>
          <w:color w:val="000000"/>
          <w:sz w:val="22"/>
          <w:szCs w:val="22"/>
          <w:lang w:val="hr-HR"/>
        </w:rPr>
        <w:t xml:space="preserve"> godine i objavljena je u Službenim novinama općine Doboj Istok broj </w:t>
      </w:r>
      <w:r w:rsidR="00042ACC">
        <w:rPr>
          <w:color w:val="000000"/>
          <w:sz w:val="22"/>
          <w:szCs w:val="22"/>
          <w:lang w:val="hr-HR"/>
        </w:rPr>
        <w:t xml:space="preserve"> 4</w:t>
      </w:r>
      <w:r w:rsidR="00D17151">
        <w:rPr>
          <w:color w:val="000000"/>
          <w:sz w:val="22"/>
          <w:szCs w:val="22"/>
          <w:lang w:val="hr-HR"/>
        </w:rPr>
        <w:t>/21.</w:t>
      </w:r>
    </w:p>
    <w:p w:rsidR="00D17151" w:rsidRDefault="00D17151" w:rsidP="001B1F89">
      <w:pPr>
        <w:jc w:val="both"/>
        <w:rPr>
          <w:color w:val="000000"/>
          <w:sz w:val="22"/>
          <w:szCs w:val="22"/>
          <w:lang w:val="hr-HR"/>
        </w:rPr>
      </w:pPr>
    </w:p>
    <w:p w:rsidR="001B1F89" w:rsidRDefault="001B1F89" w:rsidP="001B1F89">
      <w:pPr>
        <w:jc w:val="both"/>
        <w:rPr>
          <w:rFonts w:eastAsia="Lucida Sans Unicode"/>
          <w:color w:val="000000"/>
          <w:sz w:val="22"/>
          <w:szCs w:val="22"/>
          <w:lang w:val="hr-HR"/>
        </w:rPr>
      </w:pPr>
      <w:r w:rsidRPr="001B1F89">
        <w:rPr>
          <w:color w:val="000000"/>
          <w:sz w:val="22"/>
          <w:szCs w:val="22"/>
          <w:lang w:val="hr-HR"/>
        </w:rPr>
        <w:t>Izvještaj o implementaciji Strategije integrisanog razvoja Općine Doboj Istok (20</w:t>
      </w:r>
      <w:r>
        <w:rPr>
          <w:color w:val="000000"/>
          <w:sz w:val="22"/>
          <w:szCs w:val="22"/>
          <w:lang w:val="hr-HR"/>
        </w:rPr>
        <w:t>21</w:t>
      </w:r>
      <w:r w:rsidRPr="001B1F89">
        <w:rPr>
          <w:color w:val="000000"/>
          <w:sz w:val="22"/>
          <w:szCs w:val="22"/>
          <w:lang w:val="hr-HR"/>
        </w:rPr>
        <w:t>-202</w:t>
      </w:r>
      <w:r>
        <w:rPr>
          <w:color w:val="000000"/>
          <w:sz w:val="22"/>
          <w:szCs w:val="22"/>
          <w:lang w:val="hr-HR"/>
        </w:rPr>
        <w:t>7</w:t>
      </w:r>
      <w:r w:rsidRPr="001B1F89">
        <w:rPr>
          <w:color w:val="000000"/>
          <w:sz w:val="22"/>
          <w:szCs w:val="22"/>
          <w:lang w:val="hr-HR"/>
        </w:rPr>
        <w:t>.) ima za cilj da identifikuje sve resurse i potencijale općine i da stalno potencira na uspostavljanju kohezije unutar lokalne zajednice i time pokrene sve bitne aktere na razmišljanje i doprinese boljem donošenju odluka o realizaciji strateških prioriteta e</w:t>
      </w:r>
      <w:r w:rsidRPr="001B1F89">
        <w:rPr>
          <w:rFonts w:eastAsia="Lucida Sans Unicode"/>
          <w:color w:val="000000"/>
          <w:sz w:val="22"/>
          <w:szCs w:val="22"/>
          <w:lang w:val="hr-HR"/>
        </w:rPr>
        <w:t xml:space="preserve">konomskog, društvenog razvoja i zaštite životne sredine, u okviru </w:t>
      </w:r>
      <w:r w:rsidR="00A433E6">
        <w:rPr>
          <w:rFonts w:eastAsia="Lucida Sans Unicode"/>
          <w:color w:val="000000"/>
          <w:sz w:val="22"/>
          <w:szCs w:val="22"/>
          <w:lang w:val="hr-HR"/>
        </w:rPr>
        <w:t>3 strateška cilja, 8 prioriteta i 20 mjera</w:t>
      </w:r>
      <w:r w:rsidRPr="001B1F89">
        <w:rPr>
          <w:rFonts w:eastAsia="Lucida Sans Unicode"/>
          <w:color w:val="000000"/>
          <w:sz w:val="22"/>
          <w:szCs w:val="22"/>
          <w:lang w:val="hr-HR"/>
        </w:rPr>
        <w:t>.</w:t>
      </w:r>
    </w:p>
    <w:p w:rsidR="00971945" w:rsidRDefault="00971945" w:rsidP="001B1F89">
      <w:pPr>
        <w:jc w:val="both"/>
        <w:rPr>
          <w:rFonts w:eastAsia="Lucida Sans Unicode"/>
          <w:color w:val="000000"/>
          <w:sz w:val="22"/>
          <w:szCs w:val="22"/>
          <w:lang w:val="hr-HR"/>
        </w:rPr>
      </w:pPr>
    </w:p>
    <w:p w:rsidR="00FD6E14" w:rsidRDefault="00FD6E14" w:rsidP="001B1F89">
      <w:pPr>
        <w:jc w:val="both"/>
        <w:rPr>
          <w:rFonts w:eastAsia="Lucida Sans Unicode"/>
          <w:color w:val="000000"/>
          <w:sz w:val="22"/>
          <w:szCs w:val="22"/>
          <w:lang w:val="hr-HR"/>
        </w:rPr>
      </w:pPr>
      <w:r>
        <w:rPr>
          <w:rFonts w:eastAsia="Lucida Sans Unicode"/>
          <w:color w:val="000000"/>
          <w:sz w:val="22"/>
          <w:szCs w:val="22"/>
          <w:lang w:val="hr-HR"/>
        </w:rPr>
        <w:t>Stupanjem na snagu Zakona o razvojnom planiranju i upravljanju razvojem u Federaciji BiH koji je objavljen u Službenim novinama Federacije BIH , BROJ 32/17 u maju 2017 godine zaokružen je zakonski okvir ubrzanog planskog razvoja u Federaciji BiH a provedbeni akti Uredba o trogodišnjem i godišnjem planiranju rada, monotoringu i izvještavanju  u Federaciji BiH, Uredba o izradi strateških dokumenata</w:t>
      </w:r>
      <w:r w:rsidR="00EA2CBD">
        <w:rPr>
          <w:rFonts w:eastAsia="Lucida Sans Unicode"/>
          <w:color w:val="000000"/>
          <w:sz w:val="22"/>
          <w:szCs w:val="22"/>
          <w:lang w:val="hr-HR"/>
        </w:rPr>
        <w:t xml:space="preserve"> i Uredba o evaluaciji strateških dokumenata doneseni su u oktobru 2019 godine čime je olakšana provedba ovog zakona  i čime je uspostavljena horizontalna i vertikalana kordinacija svih nivoa vlasti kada je u pitanju planiranje u Federaciji BiH.</w:t>
      </w:r>
    </w:p>
    <w:p w:rsidR="00971945" w:rsidRDefault="00971945" w:rsidP="001B1F89">
      <w:pPr>
        <w:jc w:val="both"/>
        <w:rPr>
          <w:rFonts w:eastAsia="Lucida Sans Unicode"/>
          <w:color w:val="000000"/>
          <w:sz w:val="22"/>
          <w:szCs w:val="22"/>
          <w:lang w:val="hr-HR"/>
        </w:rPr>
      </w:pPr>
    </w:p>
    <w:p w:rsidR="00EA2CBD" w:rsidRPr="001B1F89" w:rsidRDefault="00EA2CBD" w:rsidP="001B1F89">
      <w:pPr>
        <w:jc w:val="both"/>
        <w:rPr>
          <w:rFonts w:eastAsia="Lucida Sans Unicode"/>
          <w:color w:val="000000"/>
          <w:sz w:val="22"/>
          <w:szCs w:val="22"/>
          <w:lang w:val="hr-HR"/>
        </w:rPr>
      </w:pPr>
      <w:r>
        <w:rPr>
          <w:rFonts w:eastAsia="Lucida Sans Unicode"/>
          <w:color w:val="000000"/>
          <w:sz w:val="22"/>
          <w:szCs w:val="22"/>
          <w:lang w:val="hr-HR"/>
        </w:rPr>
        <w:t>Veliki problem u r</w:t>
      </w:r>
      <w:r w:rsidR="007747D9">
        <w:rPr>
          <w:rFonts w:eastAsia="Lucida Sans Unicode"/>
          <w:color w:val="000000"/>
          <w:sz w:val="22"/>
          <w:szCs w:val="22"/>
          <w:lang w:val="hr-HR"/>
        </w:rPr>
        <w:t xml:space="preserve">ealizaciji Strategije razvoja </w:t>
      </w:r>
      <w:r w:rsidR="00D975D0">
        <w:rPr>
          <w:rFonts w:eastAsia="Lucida Sans Unicode"/>
          <w:color w:val="000000"/>
          <w:sz w:val="22"/>
          <w:szCs w:val="22"/>
          <w:lang w:val="hr-HR"/>
        </w:rPr>
        <w:t xml:space="preserve">za period </w:t>
      </w:r>
      <w:r w:rsidR="007747D9">
        <w:rPr>
          <w:rFonts w:eastAsia="Lucida Sans Unicode"/>
          <w:color w:val="000000"/>
          <w:sz w:val="22"/>
          <w:szCs w:val="22"/>
          <w:lang w:val="hr-HR"/>
        </w:rPr>
        <w:t>2020-</w:t>
      </w:r>
      <w:r>
        <w:rPr>
          <w:rFonts w:eastAsia="Lucida Sans Unicode"/>
          <w:color w:val="000000"/>
          <w:sz w:val="22"/>
          <w:szCs w:val="22"/>
          <w:lang w:val="hr-HR"/>
        </w:rPr>
        <w:t>202</w:t>
      </w:r>
      <w:r w:rsidR="007747D9">
        <w:rPr>
          <w:rFonts w:eastAsia="Lucida Sans Unicode"/>
          <w:color w:val="000000"/>
          <w:sz w:val="22"/>
          <w:szCs w:val="22"/>
          <w:lang w:val="hr-HR"/>
        </w:rPr>
        <w:t>2</w:t>
      </w:r>
      <w:r>
        <w:rPr>
          <w:rFonts w:eastAsia="Lucida Sans Unicode"/>
          <w:color w:val="000000"/>
          <w:sz w:val="22"/>
          <w:szCs w:val="22"/>
          <w:lang w:val="hr-HR"/>
        </w:rPr>
        <w:t xml:space="preserve"> godini je izazvala globalna pandemija COVID -19 koja je ograničila ljudske i materijalne resurse u provedbi planiranih projekata</w:t>
      </w:r>
      <w:r w:rsidR="00971945">
        <w:rPr>
          <w:rFonts w:eastAsia="Lucida Sans Unicode"/>
          <w:color w:val="000000"/>
          <w:sz w:val="22"/>
          <w:szCs w:val="22"/>
          <w:lang w:val="hr-HR"/>
        </w:rPr>
        <w:t>. To se posebno odrazilo na sektor ekonomskog razvoja u kojem je dio sredstava planiranih za realizaciju projekata preusmjeren na interventne mjere podrške privrednim subjektima, koji su najviše pretrpjeli posljedice Covida, na zdravstveni sistem i ugrožene skupine ljudi.</w:t>
      </w:r>
    </w:p>
    <w:p w:rsidR="001B1F89" w:rsidRPr="001B1F89" w:rsidRDefault="001B1F89" w:rsidP="001B1F89">
      <w:pPr>
        <w:jc w:val="both"/>
        <w:rPr>
          <w:rFonts w:eastAsia="Times New Roman"/>
          <w:color w:val="000000"/>
          <w:sz w:val="22"/>
          <w:szCs w:val="22"/>
          <w:lang w:val="hr-HR"/>
        </w:rPr>
      </w:pPr>
    </w:p>
    <w:p w:rsidR="001B1F89" w:rsidRPr="001B1F89" w:rsidRDefault="001B1F89" w:rsidP="001B1F89">
      <w:pPr>
        <w:jc w:val="both"/>
        <w:rPr>
          <w:color w:val="000000"/>
          <w:sz w:val="22"/>
          <w:szCs w:val="22"/>
          <w:lang w:val="hr-HR"/>
        </w:rPr>
      </w:pPr>
      <w:r w:rsidRPr="001B1F89">
        <w:rPr>
          <w:color w:val="000000"/>
          <w:sz w:val="22"/>
          <w:szCs w:val="22"/>
          <w:lang w:val="hr-HR"/>
        </w:rPr>
        <w:t>Planom implementacije za 20</w:t>
      </w:r>
      <w:r w:rsidR="003508DD">
        <w:rPr>
          <w:color w:val="000000"/>
          <w:sz w:val="22"/>
          <w:szCs w:val="22"/>
          <w:lang w:val="hr-HR"/>
        </w:rPr>
        <w:t>2</w:t>
      </w:r>
      <w:r w:rsidR="007747D9">
        <w:rPr>
          <w:color w:val="000000"/>
          <w:sz w:val="22"/>
          <w:szCs w:val="22"/>
          <w:lang w:val="hr-HR"/>
        </w:rPr>
        <w:t>2</w:t>
      </w:r>
      <w:r w:rsidRPr="001B1F89">
        <w:rPr>
          <w:color w:val="000000"/>
          <w:sz w:val="22"/>
          <w:szCs w:val="22"/>
          <w:lang w:val="hr-HR"/>
        </w:rPr>
        <w:t xml:space="preserve">. godinu predviđeno je provođenje </w:t>
      </w:r>
      <w:r w:rsidR="007747D9">
        <w:rPr>
          <w:color w:val="000000"/>
          <w:sz w:val="22"/>
          <w:szCs w:val="22"/>
          <w:lang w:val="hr-HR"/>
        </w:rPr>
        <w:t>40</w:t>
      </w:r>
      <w:r w:rsidRPr="001B1F89">
        <w:rPr>
          <w:color w:val="000000"/>
          <w:sz w:val="22"/>
          <w:szCs w:val="22"/>
          <w:lang w:val="hr-HR"/>
        </w:rPr>
        <w:t xml:space="preserve"> projek</w:t>
      </w:r>
      <w:r w:rsidR="00A433E6">
        <w:rPr>
          <w:color w:val="000000"/>
          <w:sz w:val="22"/>
          <w:szCs w:val="22"/>
          <w:lang w:val="hr-HR"/>
        </w:rPr>
        <w:t>a</w:t>
      </w:r>
      <w:r w:rsidRPr="001B1F89">
        <w:rPr>
          <w:color w:val="000000"/>
          <w:sz w:val="22"/>
          <w:szCs w:val="22"/>
          <w:lang w:val="hr-HR"/>
        </w:rPr>
        <w:t xml:space="preserve">ta ukupne vrijednosti </w:t>
      </w:r>
      <w:r w:rsidR="00971945">
        <w:rPr>
          <w:color w:val="000000"/>
          <w:sz w:val="22"/>
          <w:szCs w:val="22"/>
          <w:lang w:val="hr-HR"/>
        </w:rPr>
        <w:t>1</w:t>
      </w:r>
      <w:r w:rsidRPr="001B1F89">
        <w:rPr>
          <w:color w:val="000000"/>
          <w:sz w:val="22"/>
          <w:szCs w:val="22"/>
          <w:lang w:val="hr-HR"/>
        </w:rPr>
        <w:t>.</w:t>
      </w:r>
      <w:r w:rsidR="00D975D0">
        <w:rPr>
          <w:color w:val="000000"/>
          <w:sz w:val="22"/>
          <w:szCs w:val="22"/>
          <w:lang w:val="hr-HR"/>
        </w:rPr>
        <w:t>499</w:t>
      </w:r>
      <w:r w:rsidRPr="001B1F89">
        <w:rPr>
          <w:color w:val="000000"/>
          <w:sz w:val="22"/>
          <w:szCs w:val="22"/>
          <w:lang w:val="hr-HR"/>
        </w:rPr>
        <w:t>.</w:t>
      </w:r>
      <w:r w:rsidR="00D975D0">
        <w:rPr>
          <w:color w:val="000000"/>
          <w:sz w:val="22"/>
          <w:szCs w:val="22"/>
          <w:lang w:val="hr-HR"/>
        </w:rPr>
        <w:t>500</w:t>
      </w:r>
      <w:r w:rsidRPr="001B1F89">
        <w:rPr>
          <w:color w:val="000000"/>
          <w:sz w:val="22"/>
          <w:szCs w:val="22"/>
          <w:lang w:val="hr-HR"/>
        </w:rPr>
        <w:t>,00 KM. U 20</w:t>
      </w:r>
      <w:r w:rsidR="00971945">
        <w:rPr>
          <w:color w:val="000000"/>
          <w:sz w:val="22"/>
          <w:szCs w:val="22"/>
          <w:lang w:val="hr-HR"/>
        </w:rPr>
        <w:t>2</w:t>
      </w:r>
      <w:r w:rsidR="00D975D0">
        <w:rPr>
          <w:color w:val="000000"/>
          <w:sz w:val="22"/>
          <w:szCs w:val="22"/>
          <w:lang w:val="hr-HR"/>
        </w:rPr>
        <w:t>2</w:t>
      </w:r>
      <w:r w:rsidRPr="001B1F89">
        <w:rPr>
          <w:color w:val="000000"/>
          <w:sz w:val="22"/>
          <w:szCs w:val="22"/>
          <w:lang w:val="hr-HR"/>
        </w:rPr>
        <w:t>. god</w:t>
      </w:r>
      <w:r w:rsidR="00D1374E">
        <w:rPr>
          <w:color w:val="000000"/>
          <w:sz w:val="22"/>
          <w:szCs w:val="22"/>
          <w:lang w:val="hr-HR"/>
        </w:rPr>
        <w:t>ini započeta je implementacija 31</w:t>
      </w:r>
      <w:r w:rsidRPr="001B1F89">
        <w:rPr>
          <w:color w:val="000000"/>
          <w:sz w:val="22"/>
          <w:szCs w:val="22"/>
          <w:lang w:val="hr-HR"/>
        </w:rPr>
        <w:t xml:space="preserve"> projekta (</w:t>
      </w:r>
      <w:r w:rsidR="00971945">
        <w:rPr>
          <w:color w:val="000000"/>
          <w:sz w:val="22"/>
          <w:szCs w:val="22"/>
          <w:lang w:val="hr-HR"/>
        </w:rPr>
        <w:t>_</w:t>
      </w:r>
      <w:r w:rsidR="00011C94">
        <w:rPr>
          <w:color w:val="000000"/>
          <w:sz w:val="22"/>
          <w:szCs w:val="22"/>
          <w:lang w:val="hr-HR"/>
        </w:rPr>
        <w:t>7</w:t>
      </w:r>
      <w:r w:rsidR="00D1374E">
        <w:rPr>
          <w:color w:val="000000"/>
          <w:sz w:val="22"/>
          <w:szCs w:val="22"/>
          <w:lang w:val="hr-HR"/>
        </w:rPr>
        <w:t>7,50</w:t>
      </w:r>
      <w:r w:rsidR="00011C94">
        <w:rPr>
          <w:color w:val="000000"/>
          <w:sz w:val="22"/>
          <w:szCs w:val="22"/>
          <w:lang w:val="hr-HR"/>
        </w:rPr>
        <w:t xml:space="preserve"> </w:t>
      </w:r>
      <w:r w:rsidRPr="001B1F89">
        <w:rPr>
          <w:color w:val="000000"/>
          <w:sz w:val="22"/>
          <w:szCs w:val="22"/>
          <w:lang w:val="hr-HR"/>
        </w:rPr>
        <w:t xml:space="preserve">%), od kojih je </w:t>
      </w:r>
      <w:r w:rsidR="00971945">
        <w:rPr>
          <w:color w:val="000000"/>
          <w:sz w:val="22"/>
          <w:szCs w:val="22"/>
          <w:lang w:val="hr-HR"/>
        </w:rPr>
        <w:t>2</w:t>
      </w:r>
      <w:r w:rsidR="00D1374E">
        <w:rPr>
          <w:color w:val="000000"/>
          <w:sz w:val="22"/>
          <w:szCs w:val="22"/>
          <w:lang w:val="hr-HR"/>
        </w:rPr>
        <w:t>5</w:t>
      </w:r>
      <w:r w:rsidRPr="001B1F89">
        <w:rPr>
          <w:color w:val="000000"/>
          <w:sz w:val="22"/>
          <w:szCs w:val="22"/>
          <w:lang w:val="hr-HR"/>
        </w:rPr>
        <w:t xml:space="preserve"> u cijelosti završeno(</w:t>
      </w:r>
      <w:r w:rsidR="00D1374E">
        <w:rPr>
          <w:color w:val="000000"/>
          <w:sz w:val="22"/>
          <w:szCs w:val="22"/>
          <w:lang w:val="hr-HR"/>
        </w:rPr>
        <w:t>80</w:t>
      </w:r>
      <w:r w:rsidR="00011C94">
        <w:rPr>
          <w:color w:val="000000"/>
          <w:sz w:val="22"/>
          <w:szCs w:val="22"/>
          <w:lang w:val="hr-HR"/>
        </w:rPr>
        <w:t>,</w:t>
      </w:r>
      <w:r w:rsidR="00D1374E">
        <w:rPr>
          <w:color w:val="000000"/>
          <w:sz w:val="22"/>
          <w:szCs w:val="22"/>
          <w:lang w:val="hr-HR"/>
        </w:rPr>
        <w:t>65</w:t>
      </w:r>
      <w:r w:rsidRPr="001B1F89">
        <w:rPr>
          <w:color w:val="000000"/>
          <w:sz w:val="22"/>
          <w:szCs w:val="22"/>
          <w:lang w:val="hr-HR"/>
        </w:rPr>
        <w:t>%). Projekti koji su djelimično realizirani u 20</w:t>
      </w:r>
      <w:r w:rsidR="00971945">
        <w:rPr>
          <w:color w:val="000000"/>
          <w:sz w:val="22"/>
          <w:szCs w:val="22"/>
          <w:lang w:val="hr-HR"/>
        </w:rPr>
        <w:t>2</w:t>
      </w:r>
      <w:r w:rsidR="00D975D0">
        <w:rPr>
          <w:color w:val="000000"/>
          <w:sz w:val="22"/>
          <w:szCs w:val="22"/>
          <w:lang w:val="hr-HR"/>
        </w:rPr>
        <w:t>2</w:t>
      </w:r>
      <w:r w:rsidRPr="001B1F89">
        <w:rPr>
          <w:color w:val="000000"/>
          <w:sz w:val="22"/>
          <w:szCs w:val="22"/>
          <w:lang w:val="hr-HR"/>
        </w:rPr>
        <w:t xml:space="preserve"> godini (</w:t>
      </w:r>
      <w:r w:rsidR="00D1374E">
        <w:rPr>
          <w:color w:val="000000"/>
          <w:sz w:val="22"/>
          <w:szCs w:val="22"/>
          <w:lang w:val="hr-HR"/>
        </w:rPr>
        <w:t>6</w:t>
      </w:r>
      <w:r w:rsidRPr="001B1F89">
        <w:rPr>
          <w:color w:val="000000"/>
          <w:sz w:val="22"/>
          <w:szCs w:val="22"/>
          <w:lang w:val="hr-HR"/>
        </w:rPr>
        <w:t xml:space="preserve"> projekata ili </w:t>
      </w:r>
      <w:r w:rsidR="00D1374E">
        <w:rPr>
          <w:color w:val="000000"/>
          <w:sz w:val="22"/>
          <w:szCs w:val="22"/>
          <w:lang w:val="hr-HR"/>
        </w:rPr>
        <w:t>19,36</w:t>
      </w:r>
      <w:r w:rsidRPr="001B1F89">
        <w:rPr>
          <w:color w:val="000000"/>
          <w:sz w:val="22"/>
          <w:szCs w:val="22"/>
          <w:lang w:val="hr-HR"/>
        </w:rPr>
        <w:t>%), općina će nastaviti realizirati u narednom periodu implementacije jer značaj tih projekata zahtjeva da se oni realiziraju svake godine u izvještajnom peridu 1+2 godine.</w:t>
      </w:r>
    </w:p>
    <w:p w:rsidR="001B1F89" w:rsidRPr="001B1F89" w:rsidRDefault="001B1F89" w:rsidP="001B1F89">
      <w:pPr>
        <w:jc w:val="both"/>
        <w:rPr>
          <w:color w:val="000000"/>
          <w:sz w:val="22"/>
          <w:szCs w:val="22"/>
          <w:lang w:val="hr-HR"/>
        </w:rPr>
      </w:pPr>
      <w:r w:rsidRPr="001B1F89">
        <w:rPr>
          <w:color w:val="000000"/>
          <w:sz w:val="22"/>
          <w:szCs w:val="22"/>
          <w:lang w:val="hr-HR"/>
        </w:rPr>
        <w:t xml:space="preserve">Procenat realizacije projekata u izvještajnoj godini je </w:t>
      </w:r>
      <w:r w:rsidRPr="001B1F89">
        <w:rPr>
          <w:sz w:val="22"/>
          <w:szCs w:val="22"/>
          <w:lang w:val="hr-HR"/>
        </w:rPr>
        <w:t xml:space="preserve">srednji </w:t>
      </w:r>
      <w:r w:rsidRPr="001B1F89">
        <w:rPr>
          <w:color w:val="000000"/>
          <w:sz w:val="22"/>
          <w:szCs w:val="22"/>
          <w:lang w:val="hr-HR"/>
        </w:rPr>
        <w:t>(</w:t>
      </w:r>
      <w:r w:rsidR="00011C94">
        <w:rPr>
          <w:color w:val="000000"/>
          <w:sz w:val="22"/>
          <w:szCs w:val="22"/>
          <w:lang w:val="hr-HR"/>
        </w:rPr>
        <w:t>7</w:t>
      </w:r>
      <w:r w:rsidR="00D1374E">
        <w:rPr>
          <w:color w:val="000000"/>
          <w:sz w:val="22"/>
          <w:szCs w:val="22"/>
          <w:lang w:val="hr-HR"/>
        </w:rPr>
        <w:t>7,5</w:t>
      </w:r>
      <w:r w:rsidRPr="001B1F89">
        <w:rPr>
          <w:color w:val="000000"/>
          <w:sz w:val="22"/>
          <w:szCs w:val="22"/>
          <w:lang w:val="hr-HR"/>
        </w:rPr>
        <w:t xml:space="preserve"> %), a razlog manje očekivane realizacije je prije svega preambiciozno postavljeni trogodišnji  plan implementacije koji je omogućio i stvorio uslove apliciranja na vanjske izvore finansiranja i sufinansiranje projekata </w:t>
      </w:r>
      <w:r w:rsidR="00477524">
        <w:rPr>
          <w:color w:val="000000"/>
          <w:sz w:val="22"/>
          <w:szCs w:val="22"/>
          <w:lang w:val="hr-HR"/>
        </w:rPr>
        <w:t xml:space="preserve"> u sektoru društvenog </w:t>
      </w:r>
      <w:r w:rsidR="00D1374E">
        <w:rPr>
          <w:color w:val="000000"/>
          <w:sz w:val="22"/>
          <w:szCs w:val="22"/>
          <w:lang w:val="hr-HR"/>
        </w:rPr>
        <w:t xml:space="preserve">i okolišnog </w:t>
      </w:r>
      <w:r w:rsidR="00477524">
        <w:rPr>
          <w:color w:val="000000"/>
          <w:sz w:val="22"/>
          <w:szCs w:val="22"/>
          <w:lang w:val="hr-HR"/>
        </w:rPr>
        <w:t>razvoja</w:t>
      </w:r>
      <w:r w:rsidR="00D1374E">
        <w:rPr>
          <w:color w:val="000000"/>
          <w:sz w:val="22"/>
          <w:szCs w:val="22"/>
          <w:lang w:val="hr-HR"/>
        </w:rPr>
        <w:t xml:space="preserve"> .</w:t>
      </w:r>
    </w:p>
    <w:p w:rsidR="001B1F89" w:rsidRPr="001B1F89" w:rsidRDefault="001B1F89" w:rsidP="001B1F89">
      <w:pPr>
        <w:jc w:val="both"/>
        <w:rPr>
          <w:color w:val="000000"/>
          <w:sz w:val="22"/>
          <w:szCs w:val="22"/>
          <w:lang w:val="hr-HR"/>
        </w:rPr>
      </w:pPr>
    </w:p>
    <w:p w:rsidR="00266F89" w:rsidRDefault="001B1F89" w:rsidP="001B1F89">
      <w:pPr>
        <w:jc w:val="both"/>
        <w:rPr>
          <w:color w:val="000000"/>
          <w:sz w:val="22"/>
          <w:szCs w:val="22"/>
          <w:lang w:val="hr-HR"/>
        </w:rPr>
      </w:pPr>
      <w:r w:rsidRPr="001B1F89">
        <w:rPr>
          <w:sz w:val="22"/>
          <w:szCs w:val="22"/>
          <w:lang w:val="hr-HR"/>
        </w:rPr>
        <w:t>Finansijska</w:t>
      </w:r>
      <w:r w:rsidRPr="001B1F89">
        <w:rPr>
          <w:color w:val="000000"/>
          <w:sz w:val="22"/>
          <w:szCs w:val="22"/>
          <w:lang w:val="hr-HR"/>
        </w:rPr>
        <w:t xml:space="preserve"> vrijednost implementiranih projekata u 20</w:t>
      </w:r>
      <w:r w:rsidR="00011C94">
        <w:rPr>
          <w:color w:val="000000"/>
          <w:sz w:val="22"/>
          <w:szCs w:val="22"/>
          <w:lang w:val="hr-HR"/>
        </w:rPr>
        <w:t>2</w:t>
      </w:r>
      <w:r w:rsidR="00D1374E">
        <w:rPr>
          <w:color w:val="000000"/>
          <w:sz w:val="22"/>
          <w:szCs w:val="22"/>
          <w:lang w:val="hr-HR"/>
        </w:rPr>
        <w:t>2</w:t>
      </w:r>
      <w:r w:rsidRPr="001B1F89">
        <w:rPr>
          <w:color w:val="000000"/>
          <w:sz w:val="22"/>
          <w:szCs w:val="22"/>
          <w:lang w:val="hr-HR"/>
        </w:rPr>
        <w:t xml:space="preserve"> godini je </w:t>
      </w:r>
      <w:r w:rsidR="00672820">
        <w:rPr>
          <w:color w:val="000000"/>
          <w:sz w:val="22"/>
          <w:szCs w:val="22"/>
          <w:lang w:val="hr-HR"/>
        </w:rPr>
        <w:t>3</w:t>
      </w:r>
      <w:r w:rsidRPr="001B1F89">
        <w:rPr>
          <w:color w:val="000000"/>
          <w:sz w:val="22"/>
          <w:szCs w:val="22"/>
          <w:lang w:val="hr-HR"/>
        </w:rPr>
        <w:t>.</w:t>
      </w:r>
      <w:r w:rsidR="00672820">
        <w:rPr>
          <w:color w:val="000000"/>
          <w:sz w:val="22"/>
          <w:szCs w:val="22"/>
          <w:lang w:val="hr-HR"/>
        </w:rPr>
        <w:t>157</w:t>
      </w:r>
      <w:r w:rsidRPr="001B1F89">
        <w:rPr>
          <w:color w:val="000000"/>
          <w:sz w:val="22"/>
          <w:szCs w:val="22"/>
          <w:lang w:val="hr-HR"/>
        </w:rPr>
        <w:t>.</w:t>
      </w:r>
      <w:r w:rsidR="00672820">
        <w:rPr>
          <w:color w:val="000000"/>
          <w:sz w:val="22"/>
          <w:szCs w:val="22"/>
          <w:lang w:val="hr-HR"/>
        </w:rPr>
        <w:t>245</w:t>
      </w:r>
      <w:r w:rsidRPr="001B1F89">
        <w:rPr>
          <w:color w:val="000000"/>
          <w:sz w:val="22"/>
          <w:szCs w:val="22"/>
          <w:lang w:val="hr-HR"/>
        </w:rPr>
        <w:t>,</w:t>
      </w:r>
      <w:r w:rsidR="00672820">
        <w:rPr>
          <w:color w:val="000000"/>
          <w:sz w:val="22"/>
          <w:szCs w:val="22"/>
          <w:lang w:val="hr-HR"/>
        </w:rPr>
        <w:t>00</w:t>
      </w:r>
      <w:r w:rsidRPr="001B1F89">
        <w:rPr>
          <w:color w:val="FF0000"/>
          <w:sz w:val="22"/>
          <w:szCs w:val="22"/>
          <w:lang w:val="hr-HR"/>
        </w:rPr>
        <w:t xml:space="preserve"> </w:t>
      </w:r>
      <w:r w:rsidRPr="001B1F89">
        <w:rPr>
          <w:color w:val="000000"/>
          <w:sz w:val="22"/>
          <w:szCs w:val="22"/>
          <w:lang w:val="hr-HR"/>
        </w:rPr>
        <w:t xml:space="preserve">KM, što je </w:t>
      </w:r>
      <w:r w:rsidR="00633A85">
        <w:rPr>
          <w:color w:val="000000"/>
          <w:sz w:val="22"/>
          <w:szCs w:val="22"/>
          <w:lang w:val="hr-HR"/>
        </w:rPr>
        <w:t>1</w:t>
      </w:r>
      <w:r w:rsidR="00672820">
        <w:rPr>
          <w:color w:val="000000"/>
          <w:sz w:val="22"/>
          <w:szCs w:val="22"/>
          <w:lang w:val="hr-HR"/>
        </w:rPr>
        <w:t>10</w:t>
      </w:r>
      <w:r w:rsidR="00011C94">
        <w:rPr>
          <w:color w:val="000000"/>
          <w:sz w:val="22"/>
          <w:szCs w:val="22"/>
          <w:lang w:val="hr-HR"/>
        </w:rPr>
        <w:t>,</w:t>
      </w:r>
      <w:r w:rsidR="00672820">
        <w:rPr>
          <w:color w:val="000000"/>
          <w:sz w:val="22"/>
          <w:szCs w:val="22"/>
          <w:lang w:val="hr-HR"/>
        </w:rPr>
        <w:t>55</w:t>
      </w:r>
      <w:r w:rsidRPr="001B1F89">
        <w:rPr>
          <w:color w:val="000000"/>
          <w:sz w:val="22"/>
          <w:szCs w:val="22"/>
          <w:lang w:val="hr-HR"/>
        </w:rPr>
        <w:t xml:space="preserve"> % realizacije u odnosu na projektovani finansijski okvir. Razlog ovako većem finansiranju od inicijalno projektovanog finasijskog okvira je</w:t>
      </w:r>
      <w:r w:rsidR="00633A85">
        <w:rPr>
          <w:color w:val="000000"/>
          <w:sz w:val="22"/>
          <w:szCs w:val="22"/>
          <w:lang w:val="hr-HR"/>
        </w:rPr>
        <w:t xml:space="preserve"> povećanje cijena materijala i rada,</w:t>
      </w:r>
      <w:r w:rsidRPr="001B1F89">
        <w:rPr>
          <w:color w:val="000000"/>
          <w:sz w:val="22"/>
          <w:szCs w:val="22"/>
          <w:lang w:val="hr-HR"/>
        </w:rPr>
        <w:t xml:space="preserve"> veća realizacija projekata iz sektora </w:t>
      </w:r>
      <w:r w:rsidR="00477524">
        <w:rPr>
          <w:color w:val="000000"/>
          <w:sz w:val="22"/>
          <w:szCs w:val="22"/>
          <w:lang w:val="hr-HR"/>
        </w:rPr>
        <w:t>ekonomskog</w:t>
      </w:r>
      <w:r w:rsidRPr="001B1F89">
        <w:rPr>
          <w:color w:val="000000"/>
          <w:sz w:val="22"/>
          <w:szCs w:val="22"/>
          <w:lang w:val="hr-HR"/>
        </w:rPr>
        <w:t xml:space="preserve"> razvoja</w:t>
      </w:r>
      <w:r w:rsidR="00477524">
        <w:rPr>
          <w:color w:val="000000"/>
          <w:sz w:val="22"/>
          <w:szCs w:val="22"/>
          <w:lang w:val="hr-HR"/>
        </w:rPr>
        <w:t xml:space="preserve"> uvođenjem općinskih podsticaja za proljetnu sjetvu,</w:t>
      </w:r>
      <w:r w:rsidR="00672820">
        <w:rPr>
          <w:color w:val="000000"/>
          <w:sz w:val="22"/>
          <w:szCs w:val="22"/>
          <w:lang w:val="hr-HR"/>
        </w:rPr>
        <w:t xml:space="preserve"> </w:t>
      </w:r>
      <w:r w:rsidR="00477524">
        <w:rPr>
          <w:color w:val="000000"/>
          <w:sz w:val="22"/>
          <w:szCs w:val="22"/>
          <w:lang w:val="hr-HR"/>
        </w:rPr>
        <w:t>muzna grla</w:t>
      </w:r>
      <w:r w:rsidR="00672820">
        <w:rPr>
          <w:color w:val="000000"/>
          <w:sz w:val="22"/>
          <w:szCs w:val="22"/>
          <w:lang w:val="hr-HR"/>
        </w:rPr>
        <w:t xml:space="preserve">, </w:t>
      </w:r>
      <w:r w:rsidR="00477524">
        <w:rPr>
          <w:color w:val="000000"/>
          <w:sz w:val="22"/>
          <w:szCs w:val="22"/>
          <w:lang w:val="hr-HR"/>
        </w:rPr>
        <w:t>uzgoj pčela</w:t>
      </w:r>
      <w:r w:rsidR="00672820">
        <w:rPr>
          <w:color w:val="000000"/>
          <w:sz w:val="22"/>
          <w:szCs w:val="22"/>
          <w:lang w:val="hr-HR"/>
        </w:rPr>
        <w:t xml:space="preserve"> i biljnu proizvodnju, </w:t>
      </w:r>
      <w:r w:rsidR="00633A85">
        <w:rPr>
          <w:color w:val="000000"/>
          <w:sz w:val="22"/>
          <w:szCs w:val="22"/>
          <w:lang w:val="hr-HR"/>
        </w:rPr>
        <w:t xml:space="preserve"> veča ulaganja u </w:t>
      </w:r>
      <w:r w:rsidR="00672820">
        <w:rPr>
          <w:color w:val="000000"/>
          <w:sz w:val="22"/>
          <w:szCs w:val="22"/>
          <w:lang w:val="hr-HR"/>
        </w:rPr>
        <w:t>sektor</w:t>
      </w:r>
      <w:r w:rsidR="00633A85">
        <w:rPr>
          <w:color w:val="000000"/>
          <w:sz w:val="22"/>
          <w:szCs w:val="22"/>
          <w:lang w:val="hr-HR"/>
        </w:rPr>
        <w:t>u</w:t>
      </w:r>
      <w:r w:rsidR="00672820">
        <w:rPr>
          <w:color w:val="000000"/>
          <w:sz w:val="22"/>
          <w:szCs w:val="22"/>
          <w:lang w:val="hr-HR"/>
        </w:rPr>
        <w:t xml:space="preserve"> društvenog razvoja gdje su realizovani projekti u većem iznosu od planiranih a to su : ulaganja u obrazovnu infrastrukturu, sportsku infrastrukturu (izgradnja i uređenje tribina u Klokotnici i Brijesnici Velikoj), izgradnja BKC, izgradnja porodične ambulante u Lukavica Rijeci, te </w:t>
      </w:r>
      <w:r w:rsidR="00672820">
        <w:rPr>
          <w:color w:val="000000"/>
          <w:sz w:val="22"/>
          <w:szCs w:val="22"/>
          <w:lang w:val="hr-HR"/>
        </w:rPr>
        <w:lastRenderedPageBreak/>
        <w:t xml:space="preserve">ulaganja u </w:t>
      </w:r>
      <w:r w:rsidR="009367C2">
        <w:rPr>
          <w:color w:val="000000"/>
          <w:sz w:val="22"/>
          <w:szCs w:val="22"/>
          <w:lang w:val="hr-HR"/>
        </w:rPr>
        <w:t>sistem civilne zaštite</w:t>
      </w:r>
      <w:r w:rsidRPr="001B1F89">
        <w:rPr>
          <w:color w:val="000000"/>
          <w:sz w:val="22"/>
          <w:szCs w:val="22"/>
          <w:lang w:val="hr-HR"/>
        </w:rPr>
        <w:t xml:space="preserve"> i </w:t>
      </w:r>
      <w:r w:rsidR="00633A85">
        <w:rPr>
          <w:color w:val="000000"/>
          <w:sz w:val="22"/>
          <w:szCs w:val="22"/>
          <w:lang w:val="hr-HR"/>
        </w:rPr>
        <w:t xml:space="preserve">veća ulaganja u </w:t>
      </w:r>
      <w:r w:rsidRPr="001B1F89">
        <w:rPr>
          <w:color w:val="000000"/>
          <w:sz w:val="22"/>
          <w:szCs w:val="22"/>
          <w:lang w:val="hr-HR"/>
        </w:rPr>
        <w:t xml:space="preserve">sektor zaštite životne sredine a koja se odnose na izgradnju, rekonstrukciju i sanaciju lokalnih puteva, </w:t>
      </w:r>
      <w:r w:rsidR="009367C2">
        <w:rPr>
          <w:color w:val="000000"/>
          <w:sz w:val="22"/>
          <w:szCs w:val="22"/>
          <w:lang w:val="hr-HR"/>
        </w:rPr>
        <w:t xml:space="preserve">rekonstrukciju i sanaciju postojeće i prateće vodovodne infrastrukture, </w:t>
      </w:r>
      <w:r w:rsidR="00266F89">
        <w:rPr>
          <w:color w:val="000000"/>
          <w:sz w:val="22"/>
          <w:szCs w:val="22"/>
          <w:lang w:val="hr-HR"/>
        </w:rPr>
        <w:t xml:space="preserve">toplifikacije zgrade </w:t>
      </w:r>
      <w:r w:rsidR="009367C2">
        <w:rPr>
          <w:color w:val="000000"/>
          <w:sz w:val="22"/>
          <w:szCs w:val="22"/>
          <w:lang w:val="hr-HR"/>
        </w:rPr>
        <w:t>Doma kulture, područne ambulante i upravne zgrade u Brijesnici Velikoj</w:t>
      </w:r>
      <w:r w:rsidRPr="001B1F89">
        <w:rPr>
          <w:color w:val="000000"/>
          <w:sz w:val="22"/>
          <w:szCs w:val="22"/>
          <w:lang w:val="hr-HR"/>
        </w:rPr>
        <w:t>,</w:t>
      </w:r>
      <w:r w:rsidR="00266F89">
        <w:rPr>
          <w:color w:val="000000"/>
          <w:sz w:val="22"/>
          <w:szCs w:val="22"/>
          <w:lang w:val="hr-HR"/>
        </w:rPr>
        <w:t xml:space="preserve"> uređenje, ucjevljenje, ukoritavanje i čišćenje vodotokova II kategorije, projekti izgradnje nasipa, odbrambenih zidova i kamenih utvrda na postojećim vodotocoma I I II kategorije te realizacija </w:t>
      </w:r>
      <w:r w:rsidR="00A433E6">
        <w:rPr>
          <w:color w:val="000000"/>
          <w:sz w:val="22"/>
          <w:szCs w:val="22"/>
          <w:lang w:val="hr-HR"/>
        </w:rPr>
        <w:t xml:space="preserve">i </w:t>
      </w:r>
      <w:r w:rsidR="00266F89">
        <w:rPr>
          <w:color w:val="000000"/>
          <w:sz w:val="22"/>
          <w:szCs w:val="22"/>
          <w:lang w:val="hr-HR"/>
        </w:rPr>
        <w:t>sanacij</w:t>
      </w:r>
      <w:r w:rsidR="00A433E6">
        <w:rPr>
          <w:color w:val="000000"/>
          <w:sz w:val="22"/>
          <w:szCs w:val="22"/>
          <w:lang w:val="hr-HR"/>
        </w:rPr>
        <w:t>a</w:t>
      </w:r>
      <w:r w:rsidR="00266F89">
        <w:rPr>
          <w:color w:val="000000"/>
          <w:sz w:val="22"/>
          <w:szCs w:val="22"/>
          <w:lang w:val="hr-HR"/>
        </w:rPr>
        <w:t xml:space="preserve"> prioritetnih klizišta u općini Doboj Istok te projekat poboljšanja energetske efikasnosti zamjene</w:t>
      </w:r>
      <w:r w:rsidR="00A433E6">
        <w:rPr>
          <w:color w:val="000000"/>
          <w:sz w:val="22"/>
          <w:szCs w:val="22"/>
          <w:lang w:val="hr-HR"/>
        </w:rPr>
        <w:t xml:space="preserve"> </w:t>
      </w:r>
      <w:r w:rsidR="00266F89">
        <w:rPr>
          <w:color w:val="000000"/>
          <w:sz w:val="22"/>
          <w:szCs w:val="22"/>
          <w:lang w:val="hr-HR"/>
        </w:rPr>
        <w:t>starih halogenim sijalicama novim LED sijalicama.</w:t>
      </w:r>
    </w:p>
    <w:p w:rsidR="001B1F89" w:rsidRPr="001B1F89" w:rsidRDefault="00266F89" w:rsidP="001B1F89">
      <w:pPr>
        <w:jc w:val="both"/>
        <w:rPr>
          <w:color w:val="000000"/>
          <w:sz w:val="22"/>
          <w:szCs w:val="22"/>
          <w:lang w:val="hr-HR"/>
        </w:rPr>
      </w:pPr>
      <w:r>
        <w:rPr>
          <w:color w:val="000000"/>
          <w:sz w:val="22"/>
          <w:szCs w:val="22"/>
          <w:lang w:val="hr-HR"/>
        </w:rPr>
        <w:t xml:space="preserve"> Od </w:t>
      </w:r>
      <w:r w:rsidR="001B1F89" w:rsidRPr="001B1F89">
        <w:rPr>
          <w:color w:val="000000"/>
          <w:sz w:val="22"/>
          <w:szCs w:val="22"/>
          <w:lang w:val="hr-HR"/>
        </w:rPr>
        <w:t xml:space="preserve">ukupnih izvora finansiranja projekata </w:t>
      </w:r>
      <w:r w:rsidR="009367C2">
        <w:rPr>
          <w:color w:val="000000"/>
          <w:sz w:val="22"/>
          <w:szCs w:val="22"/>
          <w:lang w:val="hr-HR"/>
        </w:rPr>
        <w:t>29</w:t>
      </w:r>
      <w:r w:rsidR="001B1F89" w:rsidRPr="001B1F89">
        <w:rPr>
          <w:color w:val="000000"/>
          <w:sz w:val="22"/>
          <w:szCs w:val="22"/>
          <w:lang w:val="hr-HR"/>
        </w:rPr>
        <w:t>,0</w:t>
      </w:r>
      <w:r w:rsidR="009367C2">
        <w:rPr>
          <w:color w:val="000000"/>
          <w:sz w:val="22"/>
          <w:szCs w:val="22"/>
          <w:lang w:val="hr-HR"/>
        </w:rPr>
        <w:t>0</w:t>
      </w:r>
      <w:r w:rsidR="001B1F89" w:rsidRPr="001B1F89">
        <w:rPr>
          <w:color w:val="FF0000"/>
          <w:sz w:val="22"/>
          <w:szCs w:val="22"/>
          <w:lang w:val="hr-HR"/>
        </w:rPr>
        <w:t xml:space="preserve"> </w:t>
      </w:r>
      <w:r w:rsidR="001B1F89" w:rsidRPr="001B1F89">
        <w:rPr>
          <w:color w:val="000000"/>
          <w:sz w:val="22"/>
          <w:szCs w:val="22"/>
          <w:lang w:val="hr-HR"/>
        </w:rPr>
        <w:t xml:space="preserve">% ili </w:t>
      </w:r>
      <w:r w:rsidR="009367C2">
        <w:rPr>
          <w:color w:val="000000"/>
          <w:sz w:val="22"/>
          <w:szCs w:val="22"/>
          <w:lang w:val="hr-HR"/>
        </w:rPr>
        <w:t>916</w:t>
      </w:r>
      <w:r w:rsidR="001B1F89" w:rsidRPr="001B1F89">
        <w:rPr>
          <w:color w:val="000000"/>
          <w:sz w:val="22"/>
          <w:szCs w:val="22"/>
          <w:lang w:val="hr-HR"/>
        </w:rPr>
        <w:t>.</w:t>
      </w:r>
      <w:r w:rsidR="009367C2">
        <w:rPr>
          <w:color w:val="000000"/>
          <w:sz w:val="22"/>
          <w:szCs w:val="22"/>
          <w:lang w:val="hr-HR"/>
        </w:rPr>
        <w:t>148</w:t>
      </w:r>
      <w:r w:rsidR="001B1F89" w:rsidRPr="001B1F89">
        <w:rPr>
          <w:color w:val="000000"/>
          <w:sz w:val="22"/>
          <w:szCs w:val="22"/>
          <w:lang w:val="hr-HR"/>
        </w:rPr>
        <w:t>,</w:t>
      </w:r>
      <w:r w:rsidR="009367C2">
        <w:rPr>
          <w:color w:val="000000"/>
          <w:sz w:val="22"/>
          <w:szCs w:val="22"/>
          <w:lang w:val="hr-HR"/>
        </w:rPr>
        <w:t>00</w:t>
      </w:r>
      <w:r w:rsidR="001B1F89" w:rsidRPr="001B1F89">
        <w:rPr>
          <w:color w:val="000000"/>
          <w:sz w:val="22"/>
          <w:szCs w:val="22"/>
          <w:lang w:val="hr-HR"/>
        </w:rPr>
        <w:t xml:space="preserve"> KM je realizovano je iz budžeta Općine, dok je</w:t>
      </w:r>
      <w:r w:rsidR="009A7192">
        <w:rPr>
          <w:color w:val="000000"/>
          <w:sz w:val="22"/>
          <w:szCs w:val="22"/>
          <w:lang w:val="hr-HR"/>
        </w:rPr>
        <w:t xml:space="preserve"> </w:t>
      </w:r>
      <w:r w:rsidR="009367C2">
        <w:rPr>
          <w:color w:val="000000"/>
          <w:sz w:val="22"/>
          <w:szCs w:val="22"/>
          <w:lang w:val="hr-HR"/>
        </w:rPr>
        <w:t>71</w:t>
      </w:r>
      <w:r w:rsidR="001B1F89" w:rsidRPr="001B1F89">
        <w:rPr>
          <w:color w:val="000000"/>
          <w:sz w:val="22"/>
          <w:szCs w:val="22"/>
          <w:lang w:val="hr-HR"/>
        </w:rPr>
        <w:t>,00% ili (</w:t>
      </w:r>
      <w:r w:rsidR="009367C2">
        <w:rPr>
          <w:color w:val="000000"/>
          <w:sz w:val="22"/>
          <w:szCs w:val="22"/>
          <w:lang w:val="hr-HR"/>
        </w:rPr>
        <w:t>2.241.097,00</w:t>
      </w:r>
      <w:r w:rsidR="001B1F89" w:rsidRPr="001B1F89">
        <w:rPr>
          <w:color w:val="000000"/>
          <w:sz w:val="22"/>
          <w:szCs w:val="22"/>
          <w:lang w:val="hr-HR"/>
        </w:rPr>
        <w:t xml:space="preserve"> KM) realizirano iz iz eksternih izvora (federalna i kantonalna ministarstva, javna preduzeća, agencije te ostali donatori ). </w:t>
      </w:r>
    </w:p>
    <w:p w:rsidR="00CD1BE8" w:rsidRDefault="00CD1BE8"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Default="000B44FA" w:rsidP="00CD1BE8">
      <w:pPr>
        <w:jc w:val="both"/>
      </w:pPr>
    </w:p>
    <w:p w:rsidR="000B44FA" w:rsidRPr="006E60BA" w:rsidRDefault="000B44FA" w:rsidP="000B44FA">
      <w:pPr>
        <w:jc w:val="both"/>
        <w:rPr>
          <w:b/>
          <w:color w:val="000000"/>
          <w:sz w:val="22"/>
          <w:szCs w:val="22"/>
          <w:lang w:val="hr-HR"/>
        </w:rPr>
      </w:pPr>
      <w:r w:rsidRPr="006E60BA">
        <w:rPr>
          <w:b/>
          <w:color w:val="000000"/>
          <w:sz w:val="22"/>
          <w:szCs w:val="22"/>
          <w:lang w:val="hr-HR"/>
        </w:rPr>
        <w:t>1.</w:t>
      </w:r>
      <w:r w:rsidRPr="006E60BA">
        <w:rPr>
          <w:b/>
          <w:color w:val="000000"/>
          <w:sz w:val="22"/>
          <w:szCs w:val="22"/>
          <w:lang w:val="hr-HR"/>
        </w:rPr>
        <w:tab/>
        <w:t>UVOD</w:t>
      </w:r>
    </w:p>
    <w:p w:rsidR="000B44FA" w:rsidRDefault="000B44FA" w:rsidP="000B44FA">
      <w:pPr>
        <w:jc w:val="both"/>
        <w:rPr>
          <w:color w:val="000000"/>
          <w:sz w:val="22"/>
          <w:szCs w:val="22"/>
          <w:lang w:val="hr-HR"/>
        </w:rPr>
      </w:pPr>
    </w:p>
    <w:p w:rsidR="000B44FA" w:rsidRDefault="000B44FA" w:rsidP="000B44FA">
      <w:pPr>
        <w:jc w:val="both"/>
        <w:rPr>
          <w:color w:val="000000"/>
          <w:sz w:val="22"/>
          <w:szCs w:val="22"/>
          <w:lang w:val="hr-HR"/>
        </w:rPr>
      </w:pPr>
      <w:r>
        <w:rPr>
          <w:b/>
          <w:color w:val="000000"/>
          <w:sz w:val="22"/>
          <w:szCs w:val="22"/>
          <w:lang w:val="hr-HR"/>
        </w:rPr>
        <w:t xml:space="preserve">Strategiju integriranog razvoja </w:t>
      </w:r>
      <w:r>
        <w:rPr>
          <w:b/>
          <w:color w:val="000000" w:themeColor="text1"/>
          <w:sz w:val="22"/>
          <w:szCs w:val="22"/>
          <w:lang w:val="hr-HR"/>
        </w:rPr>
        <w:t>općine Doboj Istok</w:t>
      </w:r>
      <w:r>
        <w:rPr>
          <w:b/>
          <w:color w:val="000000"/>
          <w:sz w:val="22"/>
          <w:szCs w:val="22"/>
          <w:lang w:val="hr-HR"/>
        </w:rPr>
        <w:t xml:space="preserve"> za period 2021-2027. godine izradio je Razvojni tim </w:t>
      </w:r>
      <w:r>
        <w:rPr>
          <w:b/>
          <w:sz w:val="22"/>
          <w:szCs w:val="22"/>
          <w:lang w:val="hr-HR"/>
        </w:rPr>
        <w:t>Općine u saradnji sa predstavnicima javne uprave, privrednog, društvenog sektora i organizacija civilnog društva u</w:t>
      </w:r>
      <w:r>
        <w:rPr>
          <w:b/>
          <w:color w:val="FF0000"/>
          <w:sz w:val="22"/>
          <w:szCs w:val="22"/>
          <w:lang w:val="hr-HR"/>
        </w:rPr>
        <w:t xml:space="preserve"> </w:t>
      </w:r>
      <w:r>
        <w:rPr>
          <w:b/>
          <w:color w:val="000000"/>
          <w:sz w:val="22"/>
          <w:szCs w:val="22"/>
          <w:lang w:val="hr-HR"/>
        </w:rPr>
        <w:t xml:space="preserve"> periodu septembar  2020. Godine- juli 2021 godine, u okviru Projekta integrisanog lokalnog razvoja (ILDP), koji predstavlja zajedničku inicijativu Vlade </w:t>
      </w:r>
      <w:r>
        <w:rPr>
          <w:b/>
          <w:color w:val="000000"/>
          <w:sz w:val="22"/>
          <w:szCs w:val="22"/>
          <w:lang w:val="bs-Latn-BA"/>
        </w:rPr>
        <w:t>Švicarske</w:t>
      </w:r>
      <w:r>
        <w:rPr>
          <w:b/>
          <w:color w:val="000000"/>
          <w:sz w:val="22"/>
          <w:szCs w:val="22"/>
          <w:lang w:val="hr-HR"/>
        </w:rPr>
        <w:t xml:space="preserve"> i Razvojnog programa Ujedinjenih nacija (UNDP). </w:t>
      </w:r>
      <w:r w:rsidR="0007261C">
        <w:rPr>
          <w:b/>
          <w:color w:val="000000"/>
          <w:sz w:val="22"/>
          <w:szCs w:val="22"/>
          <w:lang w:val="hr-HR"/>
        </w:rPr>
        <w:t>Hronološki gledano izrada strategija  i pratećih dokumenata odvijala se u sljedećem prošlom periodu:</w:t>
      </w:r>
    </w:p>
    <w:p w:rsidR="000B44FA" w:rsidRDefault="000B44FA" w:rsidP="000B44FA">
      <w:pPr>
        <w:jc w:val="both"/>
        <w:rPr>
          <w:b/>
          <w:color w:val="000000"/>
          <w:sz w:val="22"/>
          <w:szCs w:val="22"/>
          <w:lang w:val="hr-HR"/>
        </w:rPr>
      </w:pPr>
      <w:r>
        <w:rPr>
          <w:b/>
          <w:color w:val="000000"/>
          <w:sz w:val="22"/>
          <w:szCs w:val="22"/>
          <w:lang w:val="hr-HR"/>
        </w:rPr>
        <w:t>Strateško planiranje općine Doboj Istok se počelo primjenjivati od 2011 godine i od toga vremena donešeni su strateški dokumenti koji predstavljaju ključni instrument za proaktivno i odgovorn</w:t>
      </w:r>
      <w:r w:rsidR="0029091B">
        <w:rPr>
          <w:b/>
          <w:color w:val="000000"/>
          <w:sz w:val="22"/>
          <w:szCs w:val="22"/>
          <w:lang w:val="hr-HR"/>
        </w:rPr>
        <w:t>o upravljanje lokalnim razvojem.</w:t>
      </w:r>
    </w:p>
    <w:p w:rsidR="000B44FA" w:rsidRDefault="000B44FA" w:rsidP="000B44FA">
      <w:pPr>
        <w:jc w:val="both"/>
        <w:rPr>
          <w:b/>
          <w:sz w:val="22"/>
          <w:szCs w:val="22"/>
          <w:lang w:val="hr-HR"/>
        </w:rPr>
      </w:pPr>
      <w:r>
        <w:rPr>
          <w:b/>
          <w:color w:val="000000"/>
          <w:sz w:val="22"/>
          <w:szCs w:val="22"/>
          <w:lang w:val="hr-HR"/>
        </w:rPr>
        <w:t xml:space="preserve">Općinska strategija razvoja </w:t>
      </w:r>
      <w:r>
        <w:rPr>
          <w:b/>
          <w:color w:val="000000" w:themeColor="text1"/>
          <w:sz w:val="22"/>
          <w:szCs w:val="22"/>
          <w:lang w:val="hr-HR"/>
        </w:rPr>
        <w:t>općine Doboj Istok</w:t>
      </w:r>
      <w:r>
        <w:rPr>
          <w:b/>
          <w:color w:val="000000"/>
          <w:sz w:val="22"/>
          <w:szCs w:val="22"/>
          <w:lang w:val="hr-HR"/>
        </w:rPr>
        <w:t xml:space="preserve"> usvojena je 2011. godine na 2. redovnoj sjednici </w:t>
      </w:r>
      <w:r>
        <w:rPr>
          <w:b/>
          <w:sz w:val="22"/>
          <w:szCs w:val="22"/>
          <w:lang w:val="hr-HR"/>
        </w:rPr>
        <w:t>Općinskog Vijeća, održanoj dana 31.03.2011. godine.  Kao operativni instrument za realizaciju strategije, općina/opština priprema trogodišnji plan implementacije (1+2) svake godine od usvajanja strategije.Detaljni plan implementacije za 2018.-2020.godinuje pripremljen i objavljen je na web stranici općine.</w:t>
      </w:r>
    </w:p>
    <w:p w:rsidR="000B44FA" w:rsidRDefault="000B44FA" w:rsidP="000B44FA">
      <w:pPr>
        <w:jc w:val="both"/>
        <w:rPr>
          <w:b/>
          <w:color w:val="000000"/>
          <w:sz w:val="22"/>
          <w:szCs w:val="22"/>
          <w:lang w:val="hr-HR"/>
        </w:rPr>
      </w:pPr>
      <w:r>
        <w:rPr>
          <w:b/>
          <w:sz w:val="22"/>
          <w:szCs w:val="22"/>
          <w:lang w:val="hr-HR"/>
        </w:rPr>
        <w:t xml:space="preserve">U decembru mjesecu 2015 godine Općinsko vijeće je usvojilo dokument </w:t>
      </w:r>
      <w:r>
        <w:rPr>
          <w:b/>
          <w:i/>
          <w:sz w:val="22"/>
          <w:szCs w:val="22"/>
          <w:lang w:val="hr-HR"/>
        </w:rPr>
        <w:t xml:space="preserve">Evaluacije strategije za period 2011-2014 godina </w:t>
      </w:r>
      <w:r>
        <w:rPr>
          <w:b/>
          <w:sz w:val="22"/>
          <w:szCs w:val="22"/>
          <w:lang w:val="hr-HR"/>
        </w:rPr>
        <w:t>koja je planirana Strateškim dokumentom</w:t>
      </w:r>
      <w:r>
        <w:rPr>
          <w:b/>
          <w:color w:val="000000"/>
          <w:sz w:val="22"/>
          <w:szCs w:val="22"/>
          <w:lang w:val="hr-HR"/>
        </w:rPr>
        <w:t xml:space="preserve"> 2011-2020 godina</w:t>
      </w:r>
    </w:p>
    <w:p w:rsidR="000B44FA" w:rsidRDefault="000B44FA" w:rsidP="000B44FA">
      <w:pPr>
        <w:autoSpaceDE w:val="0"/>
        <w:autoSpaceDN w:val="0"/>
        <w:adjustRightInd w:val="0"/>
        <w:jc w:val="both"/>
        <w:rPr>
          <w:rFonts w:cs="Arial"/>
          <w:b/>
          <w:sz w:val="22"/>
          <w:szCs w:val="22"/>
          <w:lang w:val="hr-HR"/>
        </w:rPr>
      </w:pPr>
      <w:r>
        <w:rPr>
          <w:rFonts w:cs="Century Gothic"/>
          <w:b/>
          <w:sz w:val="22"/>
          <w:szCs w:val="22"/>
        </w:rPr>
        <w:t xml:space="preserve">Cilj ovog </w:t>
      </w:r>
      <w:proofErr w:type="gramStart"/>
      <w:r>
        <w:rPr>
          <w:rFonts w:cs="Century Gothic"/>
          <w:b/>
          <w:sz w:val="22"/>
          <w:szCs w:val="22"/>
        </w:rPr>
        <w:t>dokumenta  je</w:t>
      </w:r>
      <w:proofErr w:type="gramEnd"/>
      <w:r>
        <w:rPr>
          <w:rFonts w:cs="Century Gothic"/>
          <w:b/>
          <w:sz w:val="22"/>
          <w:szCs w:val="22"/>
        </w:rPr>
        <w:t xml:space="preserve"> s</w:t>
      </w:r>
      <w:r>
        <w:rPr>
          <w:b/>
          <w:sz w:val="22"/>
          <w:szCs w:val="22"/>
        </w:rPr>
        <w:t>istemsko pra</w:t>
      </w:r>
      <w:r>
        <w:rPr>
          <w:rFonts w:cs="TimesNewRoman"/>
          <w:b/>
          <w:sz w:val="22"/>
          <w:szCs w:val="22"/>
        </w:rPr>
        <w:t>ć</w:t>
      </w:r>
      <w:r>
        <w:rPr>
          <w:b/>
          <w:sz w:val="22"/>
          <w:szCs w:val="22"/>
        </w:rPr>
        <w:t xml:space="preserve">enje i vrednovanje (monitoring i evaluacija) realizacije Strategije, mjerenje ostvarenja postavljenih ciljeva te poduzimanje pravovremenih mjera u cilju eventualnih korekcija. </w:t>
      </w:r>
      <w:r>
        <w:rPr>
          <w:rFonts w:cs="Arial"/>
          <w:b/>
          <w:sz w:val="22"/>
          <w:szCs w:val="22"/>
          <w:lang w:val="hr-HR"/>
        </w:rPr>
        <w:t xml:space="preserve">Evaluacija je izvršena kroz ocjenu osnovnih aspekata vrednovanja Strategije koji se odnose na relevantnost, efektivnost, efikasnost, utjecaj i održivost.  </w:t>
      </w:r>
    </w:p>
    <w:p w:rsidR="000B44FA" w:rsidRDefault="000B44FA" w:rsidP="000B44FA">
      <w:pPr>
        <w:jc w:val="both"/>
        <w:rPr>
          <w:b/>
          <w:color w:val="000000"/>
          <w:sz w:val="22"/>
          <w:szCs w:val="22"/>
          <w:lang w:val="hr-HR"/>
        </w:rPr>
      </w:pPr>
      <w:r>
        <w:rPr>
          <w:b/>
          <w:color w:val="000000"/>
          <w:sz w:val="22"/>
          <w:szCs w:val="22"/>
          <w:lang w:val="hr-HR"/>
        </w:rPr>
        <w:t xml:space="preserve">Evaluacija strategije je poslužila kao dobra podloga da se pokrenu aktivnosti Revizije integrisane strategije u 2016 godini. Proces revizije je tekao od marta- oktobar 2016 godine a sam dokument </w:t>
      </w:r>
      <w:r>
        <w:rPr>
          <w:b/>
          <w:i/>
          <w:color w:val="000000"/>
          <w:sz w:val="22"/>
          <w:szCs w:val="22"/>
          <w:lang w:val="hr-HR"/>
        </w:rPr>
        <w:t>Revidirana strategija</w:t>
      </w:r>
      <w:r>
        <w:rPr>
          <w:b/>
          <w:color w:val="000000"/>
          <w:sz w:val="22"/>
          <w:szCs w:val="22"/>
          <w:lang w:val="hr-HR"/>
        </w:rPr>
        <w:t xml:space="preserve"> </w:t>
      </w:r>
      <w:r>
        <w:rPr>
          <w:b/>
          <w:i/>
          <w:color w:val="000000"/>
          <w:sz w:val="22"/>
          <w:szCs w:val="22"/>
          <w:lang w:val="hr-HR"/>
        </w:rPr>
        <w:t>općine Doboj Istok za period 2017-2020 godina</w:t>
      </w:r>
      <w:r>
        <w:rPr>
          <w:b/>
          <w:color w:val="000000"/>
          <w:sz w:val="22"/>
          <w:szCs w:val="22"/>
          <w:lang w:val="hr-HR"/>
        </w:rPr>
        <w:t xml:space="preserve"> , Općinsko vijeće je usvojilo na  2. Redovnoj sjednici dana 31.12. 2016 godine, a objavljeno je u Službenim novinama općine Doboj Istok broj 2/20017 od 03.03.2017 godine i također objavljen je  na zvaničnoj Web stranici općine Doboj Istok..</w:t>
      </w:r>
    </w:p>
    <w:p w:rsidR="000B44FA" w:rsidRPr="0029091B" w:rsidRDefault="0029091B" w:rsidP="000B44FA">
      <w:pPr>
        <w:jc w:val="both"/>
        <w:rPr>
          <w:b/>
          <w:color w:val="000000"/>
          <w:sz w:val="22"/>
          <w:szCs w:val="22"/>
          <w:lang w:val="hr-HR"/>
        </w:rPr>
      </w:pPr>
      <w:r w:rsidRPr="0029091B">
        <w:rPr>
          <w:b/>
          <w:color w:val="000000"/>
          <w:sz w:val="22"/>
          <w:szCs w:val="22"/>
          <w:lang w:val="hr-HR"/>
        </w:rPr>
        <w:t>Strategija razvoja općine Doboj Istok za period 2021-2027 je usvojena na Općinskom vijeću na 10. Redovnoj sjednici dana 28.10.2021 godine i objavljena je u Službenim novinama općine Doboj Istok broj</w:t>
      </w:r>
      <w:r w:rsidR="00042ACC">
        <w:rPr>
          <w:b/>
          <w:color w:val="000000"/>
          <w:sz w:val="22"/>
          <w:szCs w:val="22"/>
          <w:lang w:val="hr-HR"/>
        </w:rPr>
        <w:t xml:space="preserve"> </w:t>
      </w:r>
      <w:r w:rsidRPr="0029091B">
        <w:rPr>
          <w:b/>
          <w:color w:val="000000"/>
          <w:sz w:val="22"/>
          <w:szCs w:val="22"/>
          <w:lang w:val="hr-HR"/>
        </w:rPr>
        <w:t xml:space="preserve"> </w:t>
      </w:r>
      <w:r w:rsidR="00042ACC">
        <w:rPr>
          <w:b/>
          <w:color w:val="000000"/>
          <w:sz w:val="22"/>
          <w:szCs w:val="22"/>
          <w:lang w:val="hr-HR"/>
        </w:rPr>
        <w:t>4</w:t>
      </w:r>
      <w:r w:rsidRPr="0029091B">
        <w:rPr>
          <w:b/>
          <w:color w:val="000000"/>
          <w:sz w:val="22"/>
          <w:szCs w:val="22"/>
          <w:lang w:val="hr-HR"/>
        </w:rPr>
        <w:t>/21.</w:t>
      </w:r>
    </w:p>
    <w:p w:rsidR="000B44FA" w:rsidRDefault="000B44FA" w:rsidP="000B44FA">
      <w:pPr>
        <w:jc w:val="both"/>
        <w:rPr>
          <w:b/>
          <w:color w:val="000000"/>
          <w:sz w:val="22"/>
          <w:szCs w:val="22"/>
          <w:lang w:val="hr-HR"/>
        </w:rPr>
      </w:pPr>
      <w:r>
        <w:rPr>
          <w:b/>
          <w:color w:val="000000"/>
          <w:sz w:val="22"/>
          <w:szCs w:val="22"/>
          <w:lang w:val="hr-HR"/>
        </w:rPr>
        <w:t>Ovaj izvještaj odnosi se na implementaciju strateških, odnosno sektorskih, prioritetnih projekata u 20</w:t>
      </w:r>
      <w:r w:rsidR="0029091B">
        <w:rPr>
          <w:b/>
          <w:color w:val="000000"/>
          <w:sz w:val="22"/>
          <w:szCs w:val="22"/>
          <w:lang w:val="hr-HR"/>
        </w:rPr>
        <w:t>2</w:t>
      </w:r>
      <w:r w:rsidR="00633A85">
        <w:rPr>
          <w:b/>
          <w:color w:val="000000"/>
          <w:sz w:val="22"/>
          <w:szCs w:val="22"/>
          <w:lang w:val="hr-HR"/>
        </w:rPr>
        <w:t>2</w:t>
      </w:r>
      <w:r>
        <w:rPr>
          <w:b/>
          <w:color w:val="000000"/>
          <w:sz w:val="22"/>
          <w:szCs w:val="22"/>
          <w:lang w:val="hr-HR"/>
        </w:rPr>
        <w:t xml:space="preserve">. godini, koji se, po MiPRO metodologiji, planiraju uz konsultacije sa svim bitnim akterima u zajednici u svim fazama implementacije strategije. </w:t>
      </w:r>
    </w:p>
    <w:p w:rsidR="000B44FA" w:rsidRDefault="000B44FA" w:rsidP="000B44FA">
      <w:pPr>
        <w:jc w:val="both"/>
        <w:rPr>
          <w:b/>
          <w:color w:val="000000"/>
          <w:sz w:val="22"/>
          <w:szCs w:val="22"/>
          <w:lang w:val="hr-HR"/>
        </w:rPr>
      </w:pPr>
    </w:p>
    <w:p w:rsidR="000B44FA" w:rsidRDefault="000B44FA" w:rsidP="000B44FA">
      <w:pPr>
        <w:jc w:val="both"/>
        <w:rPr>
          <w:b/>
          <w:color w:val="000000"/>
          <w:sz w:val="22"/>
          <w:szCs w:val="22"/>
          <w:lang w:val="hr-HR"/>
        </w:rPr>
      </w:pPr>
      <w:r>
        <w:rPr>
          <w:b/>
          <w:color w:val="000000"/>
          <w:sz w:val="22"/>
          <w:szCs w:val="22"/>
          <w:lang w:val="hr-HR"/>
        </w:rPr>
        <w:t>Nosilac izrade trogodišnjeg Plana implementacije (1+2) kao i izvještaja je Odsjek za upravljanje razvojem</w:t>
      </w:r>
      <w:r>
        <w:rPr>
          <w:b/>
          <w:color w:val="FF0000"/>
          <w:sz w:val="22"/>
          <w:szCs w:val="22"/>
          <w:lang w:val="hr-HR"/>
        </w:rPr>
        <w:t>,</w:t>
      </w:r>
      <w:r>
        <w:rPr>
          <w:b/>
          <w:color w:val="000000"/>
          <w:sz w:val="22"/>
          <w:szCs w:val="22"/>
          <w:lang w:val="hr-HR"/>
        </w:rPr>
        <w:t xml:space="preserve"> koji u općini Doboj Istok obavlja funkciju jedinice za upravljanje razvojem. Izvještaj je pripremljen u saradnji sa predstavnicima svih unutrašnjih organizacionih jedinica </w:t>
      </w:r>
      <w:r>
        <w:rPr>
          <w:b/>
          <w:sz w:val="22"/>
          <w:szCs w:val="22"/>
          <w:lang w:val="hr-HR"/>
        </w:rPr>
        <w:t>općine.</w:t>
      </w:r>
    </w:p>
    <w:p w:rsidR="000B44FA" w:rsidRDefault="000B44FA" w:rsidP="000B44FA">
      <w:pPr>
        <w:jc w:val="both"/>
        <w:rPr>
          <w:b/>
          <w:color w:val="000000"/>
          <w:sz w:val="22"/>
          <w:szCs w:val="22"/>
          <w:lang w:val="hr-HR"/>
        </w:rPr>
      </w:pPr>
    </w:p>
    <w:p w:rsidR="000B44FA" w:rsidRDefault="000B44FA" w:rsidP="000B44FA">
      <w:pPr>
        <w:jc w:val="both"/>
        <w:rPr>
          <w:b/>
          <w:color w:val="000000"/>
          <w:sz w:val="22"/>
          <w:szCs w:val="22"/>
          <w:lang w:val="hr-HR"/>
        </w:rPr>
      </w:pPr>
      <w:r>
        <w:rPr>
          <w:b/>
          <w:color w:val="000000"/>
          <w:sz w:val="22"/>
          <w:szCs w:val="22"/>
          <w:lang w:val="hr-HR"/>
        </w:rPr>
        <w:t xml:space="preserve">Podaci o implementaciji se </w:t>
      </w:r>
      <w:r>
        <w:rPr>
          <w:b/>
          <w:sz w:val="22"/>
          <w:szCs w:val="22"/>
          <w:lang w:val="hr-HR"/>
        </w:rPr>
        <w:t xml:space="preserve">kontinuirano prikupljaju </w:t>
      </w:r>
      <w:r>
        <w:rPr>
          <w:b/>
          <w:color w:val="000000"/>
          <w:sz w:val="22"/>
          <w:szCs w:val="22"/>
          <w:lang w:val="hr-HR"/>
        </w:rPr>
        <w:t>tokom cjelokupnog perioda koji pokriva ovaj izvještaj i to korištenjem alata za praćenje implementacije Strategije (</w:t>
      </w:r>
      <w:r>
        <w:rPr>
          <w:b/>
          <w:color w:val="0070C0"/>
          <w:sz w:val="22"/>
          <w:szCs w:val="22"/>
          <w:lang w:val="hr-HR"/>
        </w:rPr>
        <w:t>Excel tabela za praćenje projekata</w:t>
      </w:r>
      <w:r>
        <w:rPr>
          <w:b/>
          <w:color w:val="000000"/>
          <w:sz w:val="22"/>
          <w:szCs w:val="22"/>
          <w:lang w:val="hr-HR"/>
        </w:rPr>
        <w:t>) i na osnovu definisanih sektorskih i makroekonomskih pokazatelja (</w:t>
      </w:r>
      <w:r>
        <w:rPr>
          <w:b/>
          <w:color w:val="0070C0"/>
          <w:sz w:val="22"/>
          <w:szCs w:val="22"/>
          <w:lang w:val="hr-HR"/>
        </w:rPr>
        <w:t>SMI tabela</w:t>
      </w:r>
      <w:r>
        <w:rPr>
          <w:b/>
          <w:color w:val="000000"/>
          <w:sz w:val="22"/>
          <w:szCs w:val="22"/>
          <w:lang w:val="hr-HR"/>
        </w:rPr>
        <w:t>), kao i podataka Zavoda za programiranje razvoja u FbiH, Finansijsko informatičke agencije Sarajevo (FIA), Porezne uprave  i Registara općinske službe za poduzetništvo i financije. Podaci se timski analiziraju, na osnovu čega se priprema kvalitativni osvrt na posmatrani period implementacije, kao i pouke i preporuke za naredni period.</w:t>
      </w:r>
    </w:p>
    <w:p w:rsidR="00F9519A" w:rsidRDefault="00F9519A" w:rsidP="000B44FA">
      <w:pPr>
        <w:jc w:val="both"/>
        <w:rPr>
          <w:b/>
          <w:color w:val="000000"/>
          <w:sz w:val="22"/>
          <w:szCs w:val="22"/>
          <w:lang w:val="hr-HR"/>
        </w:rPr>
      </w:pPr>
    </w:p>
    <w:p w:rsidR="00F9519A" w:rsidRDefault="00F9519A" w:rsidP="000B44FA">
      <w:pPr>
        <w:jc w:val="both"/>
        <w:rPr>
          <w:b/>
          <w:color w:val="000000"/>
          <w:sz w:val="22"/>
          <w:szCs w:val="22"/>
          <w:lang w:val="hr-HR"/>
        </w:rPr>
      </w:pPr>
    </w:p>
    <w:p w:rsidR="00F9519A" w:rsidRDefault="00F9519A" w:rsidP="000B44FA">
      <w:pPr>
        <w:jc w:val="both"/>
        <w:rPr>
          <w:b/>
          <w:color w:val="000000"/>
          <w:sz w:val="22"/>
          <w:szCs w:val="22"/>
          <w:lang w:val="hr-HR"/>
        </w:rPr>
      </w:pPr>
    </w:p>
    <w:p w:rsidR="00F9519A" w:rsidRPr="006E60BA" w:rsidRDefault="00F9519A" w:rsidP="00F9519A">
      <w:pPr>
        <w:jc w:val="both"/>
        <w:rPr>
          <w:b/>
          <w:color w:val="000000"/>
          <w:sz w:val="22"/>
          <w:szCs w:val="22"/>
          <w:lang w:val="hr-HR"/>
        </w:rPr>
      </w:pPr>
      <w:r w:rsidRPr="006E60BA">
        <w:rPr>
          <w:b/>
          <w:color w:val="000000"/>
          <w:sz w:val="22"/>
          <w:szCs w:val="22"/>
          <w:lang w:val="hr-HR"/>
        </w:rPr>
        <w:t>2.</w:t>
      </w:r>
      <w:r w:rsidRPr="006E60BA">
        <w:rPr>
          <w:b/>
          <w:color w:val="000000"/>
          <w:sz w:val="22"/>
          <w:szCs w:val="22"/>
          <w:lang w:val="hr-HR"/>
        </w:rPr>
        <w:tab/>
        <w:t>STRATEŠKI CILjEVI I PRIORITETI</w:t>
      </w:r>
    </w:p>
    <w:p w:rsidR="00F9519A" w:rsidRDefault="00F9519A" w:rsidP="00F9519A">
      <w:pPr>
        <w:jc w:val="both"/>
        <w:rPr>
          <w:rFonts w:eastAsia="Lucida Sans Unicode"/>
          <w:color w:val="000000"/>
          <w:sz w:val="22"/>
          <w:szCs w:val="22"/>
          <w:lang w:val="hr-HR"/>
        </w:rPr>
      </w:pPr>
    </w:p>
    <w:p w:rsidR="00F9519A" w:rsidRDefault="00F9519A" w:rsidP="00F9519A">
      <w:pPr>
        <w:jc w:val="both"/>
        <w:rPr>
          <w:rFonts w:eastAsia="Lucida Sans Unicode"/>
          <w:b/>
          <w:color w:val="000000"/>
          <w:sz w:val="22"/>
          <w:szCs w:val="22"/>
          <w:lang w:val="hr-HR"/>
        </w:rPr>
      </w:pPr>
      <w:r>
        <w:rPr>
          <w:rFonts w:eastAsia="Lucida Sans Unicode"/>
          <w:color w:val="000000"/>
          <w:sz w:val="22"/>
          <w:szCs w:val="22"/>
          <w:lang w:val="hr-HR"/>
        </w:rPr>
        <w:t>2.1.</w:t>
      </w:r>
      <w:r>
        <w:rPr>
          <w:rFonts w:eastAsia="Lucida Sans Unicode"/>
          <w:color w:val="000000"/>
          <w:sz w:val="22"/>
          <w:szCs w:val="22"/>
          <w:lang w:val="hr-HR"/>
        </w:rPr>
        <w:tab/>
        <w:t>Vizija</w:t>
      </w:r>
    </w:p>
    <w:p w:rsidR="00F9519A" w:rsidRDefault="00F9519A" w:rsidP="00F9519A">
      <w:pPr>
        <w:jc w:val="both"/>
        <w:rPr>
          <w:rFonts w:eastAsia="Lucida Sans Unicode"/>
          <w:color w:val="000000"/>
          <w:sz w:val="22"/>
          <w:szCs w:val="22"/>
          <w:lang w:val="hr-HR"/>
        </w:rPr>
      </w:pPr>
    </w:p>
    <w:p w:rsidR="00F9519A" w:rsidRDefault="00F9519A" w:rsidP="00F9519A">
      <w:pPr>
        <w:jc w:val="both"/>
        <w:rPr>
          <w:rFonts w:eastAsia="Lucida Sans Unicode"/>
          <w:b/>
          <w:color w:val="000000"/>
          <w:sz w:val="22"/>
          <w:szCs w:val="22"/>
          <w:lang w:val="hr-HR"/>
        </w:rPr>
      </w:pPr>
      <w:r>
        <w:rPr>
          <w:rFonts w:eastAsia="Lucida Sans Unicode"/>
          <w:b/>
          <w:color w:val="000000"/>
          <w:sz w:val="22"/>
          <w:szCs w:val="22"/>
          <w:lang w:val="hr-HR"/>
        </w:rPr>
        <w:t>Strategijom razvoja općine/opštine Doboj Istok za period 2021. – 2027. godine, definirana je sljedeća vizija:</w:t>
      </w:r>
    </w:p>
    <w:p w:rsidR="00F9519A" w:rsidRDefault="00F9519A" w:rsidP="00F9519A">
      <w:pPr>
        <w:jc w:val="both"/>
        <w:rPr>
          <w:rFonts w:eastAsia="Lucida Sans Unicode"/>
          <w:b/>
          <w:color w:val="000000"/>
          <w:sz w:val="22"/>
          <w:szCs w:val="22"/>
          <w:lang w:val="hr-HR"/>
        </w:rPr>
      </w:pPr>
    </w:p>
    <w:p w:rsidR="00F9519A" w:rsidRPr="00C3680C" w:rsidRDefault="00F9519A" w:rsidP="00F9519A">
      <w:pPr>
        <w:jc w:val="both"/>
        <w:rPr>
          <w:rFonts w:eastAsia="Lucida Sans Unicode"/>
          <w:b/>
          <w:i/>
          <w:sz w:val="22"/>
          <w:szCs w:val="22"/>
          <w:lang w:val="hr-HR"/>
        </w:rPr>
      </w:pPr>
      <w:r w:rsidRPr="00C3680C">
        <w:rPr>
          <w:rFonts w:eastAsia="Lucida Sans Unicode"/>
          <w:b/>
          <w:i/>
          <w:sz w:val="22"/>
          <w:szCs w:val="22"/>
          <w:lang w:val="hr-HR"/>
        </w:rPr>
        <w:t xml:space="preserve">Općina Doboj Istok- </w:t>
      </w:r>
      <w:r w:rsidR="00B87FB0" w:rsidRPr="00C3680C">
        <w:rPr>
          <w:rFonts w:eastAsia="Lucida Sans Unicode"/>
          <w:b/>
          <w:i/>
          <w:sz w:val="22"/>
          <w:szCs w:val="22"/>
          <w:lang w:val="hr-HR"/>
        </w:rPr>
        <w:t>Ekološki čista, poduzetnički atraktivna i društveno dinamična sredina</w:t>
      </w:r>
      <w:r w:rsidR="00C3680C" w:rsidRPr="00C3680C">
        <w:rPr>
          <w:rFonts w:eastAsia="Lucida Sans Unicode"/>
          <w:b/>
          <w:i/>
          <w:sz w:val="22"/>
          <w:szCs w:val="22"/>
          <w:lang w:val="hr-HR"/>
        </w:rPr>
        <w:t xml:space="preserve"> sa osjećajem </w:t>
      </w:r>
    </w:p>
    <w:p w:rsidR="00C3680C" w:rsidRPr="00C3680C" w:rsidRDefault="00C3680C" w:rsidP="00F9519A">
      <w:pPr>
        <w:jc w:val="both"/>
        <w:rPr>
          <w:rFonts w:eastAsia="Lucida Sans Unicode"/>
          <w:b/>
          <w:i/>
          <w:sz w:val="22"/>
          <w:szCs w:val="22"/>
          <w:lang w:val="hr-HR"/>
        </w:rPr>
      </w:pPr>
      <w:r w:rsidRPr="00C3680C">
        <w:rPr>
          <w:rFonts w:eastAsia="Lucida Sans Unicode"/>
          <w:b/>
          <w:i/>
          <w:sz w:val="22"/>
          <w:szCs w:val="22"/>
          <w:lang w:val="hr-HR"/>
        </w:rPr>
        <w:t xml:space="preserve">                                     </w:t>
      </w:r>
      <w:r w:rsidR="00633A85">
        <w:rPr>
          <w:rFonts w:eastAsia="Lucida Sans Unicode"/>
          <w:b/>
          <w:i/>
          <w:sz w:val="22"/>
          <w:szCs w:val="22"/>
          <w:lang w:val="hr-HR"/>
        </w:rPr>
        <w:t>u</w:t>
      </w:r>
      <w:r w:rsidRPr="00C3680C">
        <w:rPr>
          <w:rFonts w:eastAsia="Lucida Sans Unicode"/>
          <w:b/>
          <w:i/>
          <w:sz w:val="22"/>
          <w:szCs w:val="22"/>
          <w:lang w:val="hr-HR"/>
        </w:rPr>
        <w:t>godnog i zdravog življenja.</w:t>
      </w:r>
    </w:p>
    <w:p w:rsidR="00AF5C56" w:rsidRDefault="00AF5C56" w:rsidP="00F9519A">
      <w:pPr>
        <w:jc w:val="both"/>
        <w:rPr>
          <w:rFonts w:eastAsia="Lucida Sans Unicode"/>
          <w:i/>
          <w:sz w:val="22"/>
          <w:szCs w:val="22"/>
          <w:lang w:val="hr-HR"/>
        </w:rPr>
      </w:pPr>
    </w:p>
    <w:p w:rsidR="00AF5C56" w:rsidRDefault="00AF5C56" w:rsidP="00F9519A">
      <w:pPr>
        <w:jc w:val="both"/>
        <w:rPr>
          <w:rFonts w:eastAsia="Lucida Sans Unicode"/>
          <w:color w:val="000000"/>
          <w:sz w:val="22"/>
          <w:szCs w:val="22"/>
          <w:lang w:val="hr-HR"/>
        </w:rPr>
      </w:pPr>
    </w:p>
    <w:p w:rsidR="00F9519A" w:rsidRDefault="00F9519A" w:rsidP="00F9519A">
      <w:pPr>
        <w:jc w:val="both"/>
        <w:rPr>
          <w:rFonts w:eastAsia="Lucida Sans Unicode"/>
          <w:b/>
          <w:color w:val="000000"/>
          <w:sz w:val="22"/>
          <w:szCs w:val="22"/>
          <w:lang w:val="hr-HR"/>
        </w:rPr>
      </w:pPr>
      <w:r>
        <w:rPr>
          <w:rFonts w:eastAsia="Lucida Sans Unicode"/>
          <w:color w:val="000000"/>
          <w:sz w:val="22"/>
          <w:szCs w:val="22"/>
          <w:lang w:val="hr-HR"/>
        </w:rPr>
        <w:t>2.2.</w:t>
      </w:r>
      <w:r>
        <w:rPr>
          <w:rFonts w:eastAsia="Lucida Sans Unicode"/>
          <w:color w:val="000000"/>
          <w:sz w:val="22"/>
          <w:szCs w:val="22"/>
          <w:lang w:val="hr-HR"/>
        </w:rPr>
        <w:tab/>
        <w:t>Strateški ciljevi</w:t>
      </w:r>
    </w:p>
    <w:p w:rsidR="00F9519A" w:rsidRDefault="00F9519A" w:rsidP="00F9519A">
      <w:pPr>
        <w:jc w:val="both"/>
        <w:rPr>
          <w:rFonts w:eastAsia="Lucida Sans Unicode"/>
          <w:color w:val="000000"/>
          <w:sz w:val="22"/>
          <w:szCs w:val="22"/>
          <w:lang w:val="hr-HR"/>
        </w:rPr>
      </w:pPr>
    </w:p>
    <w:p w:rsidR="00F9519A" w:rsidRDefault="00F9519A" w:rsidP="00F9519A">
      <w:pPr>
        <w:jc w:val="both"/>
        <w:rPr>
          <w:rFonts w:eastAsia="Lucida Sans Unicode"/>
          <w:color w:val="000000"/>
          <w:sz w:val="22"/>
          <w:szCs w:val="22"/>
          <w:lang w:val="hr-HR"/>
        </w:rPr>
      </w:pPr>
      <w:r>
        <w:rPr>
          <w:rFonts w:eastAsia="Lucida Sans Unicode"/>
          <w:b/>
          <w:color w:val="000000"/>
          <w:sz w:val="22"/>
          <w:szCs w:val="22"/>
          <w:lang w:val="hr-HR"/>
        </w:rPr>
        <w:t>Strategijom razvoja</w:t>
      </w:r>
      <w:r>
        <w:rPr>
          <w:rFonts w:eastAsia="Lucida Sans Unicode"/>
          <w:b/>
          <w:color w:val="FF0000"/>
          <w:sz w:val="22"/>
          <w:szCs w:val="22"/>
          <w:lang w:val="hr-HR"/>
        </w:rPr>
        <w:t xml:space="preserve"> </w:t>
      </w:r>
      <w:r>
        <w:rPr>
          <w:rFonts w:eastAsia="Lucida Sans Unicode"/>
          <w:b/>
          <w:sz w:val="22"/>
          <w:szCs w:val="22"/>
          <w:lang w:val="hr-HR"/>
        </w:rPr>
        <w:t>općine Doboj Istok</w:t>
      </w:r>
      <w:r>
        <w:rPr>
          <w:rFonts w:eastAsia="Lucida Sans Unicode"/>
          <w:b/>
          <w:color w:val="FF0000"/>
          <w:sz w:val="22"/>
          <w:szCs w:val="22"/>
          <w:lang w:val="hr-HR"/>
        </w:rPr>
        <w:t xml:space="preserve"> </w:t>
      </w:r>
      <w:r>
        <w:rPr>
          <w:rFonts w:eastAsia="Lucida Sans Unicode"/>
          <w:b/>
          <w:color w:val="000000"/>
          <w:sz w:val="22"/>
          <w:szCs w:val="22"/>
          <w:lang w:val="hr-HR"/>
        </w:rPr>
        <w:t>za period 2021 – 2027. godine, definirana su 3</w:t>
      </w:r>
      <w:r>
        <w:rPr>
          <w:rFonts w:eastAsia="Lucida Sans Unicode"/>
          <w:b/>
          <w:color w:val="FF0000"/>
          <w:sz w:val="22"/>
          <w:szCs w:val="22"/>
          <w:lang w:val="hr-HR"/>
        </w:rPr>
        <w:t xml:space="preserve"> </w:t>
      </w:r>
      <w:r>
        <w:rPr>
          <w:rFonts w:eastAsia="Lucida Sans Unicode"/>
          <w:b/>
          <w:color w:val="000000"/>
          <w:sz w:val="22"/>
          <w:szCs w:val="22"/>
          <w:lang w:val="hr-HR"/>
        </w:rPr>
        <w:t>strateška cilja:</w:t>
      </w:r>
    </w:p>
    <w:p w:rsidR="00F9519A" w:rsidRDefault="00F9519A" w:rsidP="00F9519A">
      <w:pPr>
        <w:jc w:val="both"/>
        <w:rPr>
          <w:rFonts w:eastAsia="Times New Roman"/>
          <w:b/>
          <w:color w:val="000000"/>
          <w:sz w:val="22"/>
          <w:szCs w:val="22"/>
          <w:lang w:val="hr-HR"/>
        </w:rPr>
      </w:pPr>
    </w:p>
    <w:p w:rsidR="00F9519A" w:rsidRDefault="00F9519A" w:rsidP="00F9519A">
      <w:pPr>
        <w:jc w:val="both"/>
        <w:rPr>
          <w:color w:val="000000"/>
          <w:sz w:val="22"/>
          <w:szCs w:val="22"/>
          <w:lang w:val="hr-HR"/>
        </w:rPr>
      </w:pPr>
      <w:r>
        <w:rPr>
          <w:color w:val="000000"/>
          <w:sz w:val="22"/>
          <w:szCs w:val="22"/>
          <w:lang w:val="hr-HR"/>
        </w:rPr>
        <w:t>Strateški cilj</w:t>
      </w:r>
      <w:r>
        <w:rPr>
          <w:color w:val="000000"/>
          <w:sz w:val="22"/>
          <w:szCs w:val="22"/>
        </w:rPr>
        <w:t xml:space="preserve"> 1</w:t>
      </w:r>
      <w:r>
        <w:rPr>
          <w:color w:val="000000"/>
          <w:sz w:val="22"/>
          <w:szCs w:val="22"/>
          <w:lang w:val="hr-HR"/>
        </w:rPr>
        <w:t>: Razvijen ambijent za privredni razvoj</w:t>
      </w:r>
    </w:p>
    <w:p w:rsidR="00C3680C" w:rsidRDefault="00C3680C" w:rsidP="00F9519A">
      <w:pPr>
        <w:jc w:val="both"/>
        <w:rPr>
          <w:b/>
          <w:color w:val="000000"/>
          <w:sz w:val="22"/>
          <w:szCs w:val="22"/>
          <w:lang w:val="hr-HR"/>
        </w:rPr>
      </w:pPr>
    </w:p>
    <w:p w:rsidR="00F9519A" w:rsidRDefault="00F9519A" w:rsidP="00F9519A">
      <w:pPr>
        <w:jc w:val="both"/>
        <w:rPr>
          <w:color w:val="000000"/>
          <w:sz w:val="22"/>
          <w:szCs w:val="22"/>
          <w:lang w:val="hr-HR"/>
        </w:rPr>
      </w:pPr>
      <w:r>
        <w:rPr>
          <w:color w:val="000000"/>
          <w:sz w:val="22"/>
          <w:szCs w:val="22"/>
          <w:lang w:val="hr-HR"/>
        </w:rPr>
        <w:t>Strateški cilj</w:t>
      </w:r>
      <w:r>
        <w:rPr>
          <w:color w:val="000000"/>
          <w:sz w:val="22"/>
          <w:szCs w:val="22"/>
          <w:lang w:val="bs-Latn-BA"/>
        </w:rPr>
        <w:t>2</w:t>
      </w:r>
      <w:r>
        <w:rPr>
          <w:color w:val="000000"/>
          <w:sz w:val="22"/>
          <w:szCs w:val="22"/>
          <w:lang w:val="hr-HR"/>
        </w:rPr>
        <w:t>: Razvijen društven</w:t>
      </w:r>
      <w:r w:rsidR="006864C6">
        <w:rPr>
          <w:color w:val="000000"/>
          <w:sz w:val="22"/>
          <w:szCs w:val="22"/>
          <w:lang w:val="hr-HR"/>
        </w:rPr>
        <w:t>i</w:t>
      </w:r>
      <w:r>
        <w:rPr>
          <w:color w:val="000000"/>
          <w:sz w:val="22"/>
          <w:szCs w:val="22"/>
          <w:lang w:val="hr-HR"/>
        </w:rPr>
        <w:t xml:space="preserve"> </w:t>
      </w:r>
      <w:r w:rsidR="006864C6">
        <w:rPr>
          <w:color w:val="000000"/>
          <w:sz w:val="22"/>
          <w:szCs w:val="22"/>
          <w:lang w:val="hr-HR"/>
        </w:rPr>
        <w:t>život na području općine Doboj Istok</w:t>
      </w:r>
      <w:r>
        <w:rPr>
          <w:color w:val="000000"/>
          <w:sz w:val="22"/>
          <w:szCs w:val="22"/>
          <w:lang w:val="hr-HR"/>
        </w:rPr>
        <w:t xml:space="preserve"> </w:t>
      </w:r>
    </w:p>
    <w:p w:rsidR="00F9519A" w:rsidRDefault="00F9519A" w:rsidP="00F9519A">
      <w:pPr>
        <w:jc w:val="both"/>
        <w:rPr>
          <w:b/>
          <w:color w:val="000000"/>
          <w:sz w:val="22"/>
          <w:szCs w:val="22"/>
          <w:lang w:val="hr-HR"/>
        </w:rPr>
      </w:pPr>
    </w:p>
    <w:p w:rsidR="00F9519A" w:rsidRDefault="00F9519A" w:rsidP="00F9519A">
      <w:pPr>
        <w:jc w:val="both"/>
        <w:rPr>
          <w:b/>
          <w:color w:val="FF0000"/>
          <w:sz w:val="22"/>
          <w:szCs w:val="22"/>
          <w:lang w:val="hr-HR"/>
        </w:rPr>
      </w:pPr>
      <w:r>
        <w:rPr>
          <w:color w:val="000000"/>
          <w:sz w:val="22"/>
          <w:szCs w:val="22"/>
          <w:lang w:val="hr-HR"/>
        </w:rPr>
        <w:t>Strateški cilj 3:</w:t>
      </w:r>
      <w:r w:rsidR="006864C6">
        <w:rPr>
          <w:color w:val="000000"/>
          <w:sz w:val="22"/>
          <w:szCs w:val="22"/>
          <w:lang w:val="hr-HR"/>
        </w:rPr>
        <w:t>Izgrađena i ekonomski održiva javna infrastruktura i unapređeno stanje okoliša</w:t>
      </w:r>
      <w:r>
        <w:rPr>
          <w:color w:val="000000"/>
          <w:sz w:val="22"/>
          <w:szCs w:val="22"/>
          <w:lang w:val="hr-HR"/>
        </w:rPr>
        <w:t>.</w:t>
      </w:r>
    </w:p>
    <w:p w:rsidR="00F9519A" w:rsidRDefault="00F9519A" w:rsidP="00F9519A">
      <w:pPr>
        <w:jc w:val="both"/>
        <w:rPr>
          <w:b/>
          <w:color w:val="000000"/>
          <w:sz w:val="22"/>
          <w:szCs w:val="22"/>
          <w:lang w:val="hr-HR"/>
        </w:rPr>
      </w:pPr>
    </w:p>
    <w:p w:rsidR="00F9519A" w:rsidRDefault="00F9519A" w:rsidP="00F9519A">
      <w:pPr>
        <w:rPr>
          <w:rFonts w:eastAsia="Lucida Sans Unicode"/>
          <w:b/>
          <w:color w:val="000000"/>
          <w:sz w:val="22"/>
          <w:szCs w:val="22"/>
          <w:lang w:val="hr-HR"/>
        </w:rPr>
      </w:pPr>
    </w:p>
    <w:p w:rsidR="00F9519A" w:rsidRDefault="00F9519A" w:rsidP="00F9519A">
      <w:pPr>
        <w:jc w:val="both"/>
        <w:rPr>
          <w:rFonts w:eastAsia="Lucida Sans Unicode"/>
          <w:b/>
          <w:color w:val="000000"/>
          <w:sz w:val="22"/>
          <w:szCs w:val="22"/>
          <w:lang w:val="hr-HR"/>
        </w:rPr>
      </w:pPr>
      <w:r>
        <w:rPr>
          <w:rFonts w:eastAsia="Lucida Sans Unicode"/>
          <w:color w:val="000000"/>
          <w:sz w:val="22"/>
          <w:szCs w:val="22"/>
          <w:lang w:val="hr-HR"/>
        </w:rPr>
        <w:t>2.3.</w:t>
      </w:r>
      <w:r>
        <w:rPr>
          <w:rFonts w:eastAsia="Lucida Sans Unicode"/>
          <w:color w:val="000000"/>
          <w:sz w:val="22"/>
          <w:szCs w:val="22"/>
          <w:lang w:val="hr-HR"/>
        </w:rPr>
        <w:tab/>
        <w:t>S</w:t>
      </w:r>
      <w:r w:rsidR="00B1223A">
        <w:rPr>
          <w:rFonts w:eastAsia="Lucida Sans Unicode"/>
          <w:color w:val="000000"/>
          <w:sz w:val="22"/>
          <w:szCs w:val="22"/>
          <w:lang w:val="hr-HR"/>
        </w:rPr>
        <w:t>trateški</w:t>
      </w:r>
      <w:r>
        <w:rPr>
          <w:rFonts w:eastAsia="Lucida Sans Unicode"/>
          <w:color w:val="000000"/>
          <w:sz w:val="22"/>
          <w:szCs w:val="22"/>
          <w:lang w:val="hr-HR"/>
        </w:rPr>
        <w:t xml:space="preserve"> ciljevi</w:t>
      </w:r>
      <w:r w:rsidR="006864C6">
        <w:rPr>
          <w:rFonts w:eastAsia="Lucida Sans Unicode"/>
          <w:color w:val="000000"/>
          <w:sz w:val="22"/>
          <w:szCs w:val="22"/>
          <w:lang w:val="hr-HR"/>
        </w:rPr>
        <w:t>, prioriteti sa pripadajućim mjerama</w:t>
      </w:r>
    </w:p>
    <w:p w:rsidR="00F9519A" w:rsidRDefault="00F9519A" w:rsidP="00F9519A">
      <w:pPr>
        <w:rPr>
          <w:rFonts w:eastAsia="Lucida Sans Unicode"/>
          <w:color w:val="000000"/>
          <w:sz w:val="22"/>
          <w:szCs w:val="22"/>
          <w:lang w:val="hr-HR"/>
        </w:rPr>
      </w:pPr>
    </w:p>
    <w:p w:rsidR="00F9519A" w:rsidRDefault="00F9519A" w:rsidP="00F9519A">
      <w:pPr>
        <w:jc w:val="both"/>
        <w:rPr>
          <w:rFonts w:eastAsia="Lucida Sans Unicode"/>
          <w:color w:val="000000"/>
          <w:sz w:val="22"/>
          <w:szCs w:val="22"/>
          <w:lang w:val="hr-HR"/>
        </w:rPr>
      </w:pPr>
      <w:r>
        <w:rPr>
          <w:rFonts w:eastAsia="Lucida Sans Unicode"/>
          <w:b/>
          <w:color w:val="000000"/>
          <w:sz w:val="22"/>
          <w:szCs w:val="22"/>
          <w:lang w:val="hr-HR"/>
        </w:rPr>
        <w:t xml:space="preserve">Strateški prioriteti za razvoj općine su: ekonomski razvoj, društveni razvoj i zaštita životne sredine. U okviru ovih sektora, definisani su sljedeći </w:t>
      </w:r>
      <w:r w:rsidR="006864C6">
        <w:rPr>
          <w:rFonts w:eastAsia="Lucida Sans Unicode"/>
          <w:b/>
          <w:color w:val="000000"/>
          <w:sz w:val="22"/>
          <w:szCs w:val="22"/>
          <w:lang w:val="hr-HR"/>
        </w:rPr>
        <w:t xml:space="preserve">prioriteti sa pripadajućim mjerama </w:t>
      </w:r>
      <w:r>
        <w:rPr>
          <w:rFonts w:eastAsia="Lucida Sans Unicode"/>
          <w:b/>
          <w:color w:val="000000"/>
          <w:sz w:val="22"/>
          <w:szCs w:val="22"/>
          <w:lang w:val="hr-HR"/>
        </w:rPr>
        <w:t>:</w:t>
      </w:r>
    </w:p>
    <w:p w:rsidR="00F9519A" w:rsidRDefault="00F9519A" w:rsidP="000B44FA">
      <w:pPr>
        <w:jc w:val="both"/>
        <w:rPr>
          <w:b/>
          <w:color w:val="000000"/>
          <w:sz w:val="22"/>
          <w:szCs w:val="22"/>
          <w:u w:val="single"/>
          <w:lang w:val="hr-HR"/>
        </w:rPr>
      </w:pPr>
    </w:p>
    <w:p w:rsidR="006864C6" w:rsidRPr="00B1223A" w:rsidRDefault="006864C6" w:rsidP="006864C6">
      <w:pPr>
        <w:jc w:val="both"/>
        <w:rPr>
          <w:b/>
          <w:color w:val="000000"/>
          <w:sz w:val="22"/>
          <w:szCs w:val="22"/>
          <w:lang w:val="hr-HR"/>
        </w:rPr>
      </w:pPr>
      <w:r w:rsidRPr="00B1223A">
        <w:rPr>
          <w:b/>
          <w:color w:val="000000"/>
          <w:sz w:val="22"/>
          <w:szCs w:val="22"/>
          <w:lang w:val="hr-HR"/>
        </w:rPr>
        <w:t>Strateški cilj</w:t>
      </w:r>
      <w:r w:rsidRPr="00B1223A">
        <w:rPr>
          <w:b/>
          <w:color w:val="000000"/>
          <w:sz w:val="22"/>
          <w:szCs w:val="22"/>
        </w:rPr>
        <w:t xml:space="preserve"> 1</w:t>
      </w:r>
      <w:r w:rsidRPr="00B1223A">
        <w:rPr>
          <w:b/>
          <w:color w:val="000000"/>
          <w:sz w:val="22"/>
          <w:szCs w:val="22"/>
          <w:lang w:val="hr-HR"/>
        </w:rPr>
        <w:t>: Razvijen ambijent za privredni razvoj</w:t>
      </w:r>
    </w:p>
    <w:p w:rsidR="000B44FA" w:rsidRDefault="006864C6" w:rsidP="000B44FA">
      <w:pPr>
        <w:rPr>
          <w:color w:val="000000"/>
          <w:sz w:val="22"/>
          <w:szCs w:val="22"/>
          <w:lang w:val="hr-HR"/>
        </w:rPr>
      </w:pPr>
      <w:r w:rsidRPr="001B2628">
        <w:rPr>
          <w:color w:val="000000"/>
          <w:sz w:val="22"/>
          <w:szCs w:val="22"/>
          <w:lang w:val="hr-HR"/>
        </w:rPr>
        <w:t>Prioritet</w:t>
      </w:r>
      <w:r w:rsidR="001B2628" w:rsidRPr="001B2628">
        <w:rPr>
          <w:color w:val="000000"/>
          <w:sz w:val="22"/>
          <w:szCs w:val="22"/>
          <w:lang w:val="hr-HR"/>
        </w:rPr>
        <w:t xml:space="preserve"> 1.1</w:t>
      </w:r>
      <w:r w:rsidRPr="001B2628">
        <w:rPr>
          <w:color w:val="000000"/>
          <w:sz w:val="22"/>
          <w:szCs w:val="22"/>
          <w:lang w:val="hr-HR"/>
        </w:rPr>
        <w:t>:</w:t>
      </w:r>
      <w:r w:rsidR="001B2628" w:rsidRPr="001B2628">
        <w:rPr>
          <w:color w:val="000000"/>
          <w:sz w:val="22"/>
          <w:szCs w:val="22"/>
          <w:lang w:val="hr-HR"/>
        </w:rPr>
        <w:t xml:space="preserve"> Razvoj prerađivačkih kapaciteta, MSP I obrtništva</w:t>
      </w:r>
    </w:p>
    <w:p w:rsidR="00C3680C" w:rsidRDefault="00C3680C" w:rsidP="00C3680C">
      <w:pPr>
        <w:jc w:val="both"/>
        <w:rPr>
          <w:color w:val="000000"/>
          <w:sz w:val="22"/>
          <w:szCs w:val="22"/>
          <w:lang w:val="hr-HR"/>
        </w:rPr>
      </w:pPr>
      <w:r w:rsidRPr="00C3680C">
        <w:rPr>
          <w:color w:val="000000"/>
          <w:sz w:val="22"/>
          <w:szCs w:val="22"/>
          <w:lang w:val="hr-HR"/>
        </w:rPr>
        <w:t>Mjere</w:t>
      </w:r>
      <w:r>
        <w:rPr>
          <w:color w:val="000000"/>
          <w:sz w:val="22"/>
          <w:szCs w:val="22"/>
          <w:lang w:val="hr-HR"/>
        </w:rPr>
        <w:t>:</w:t>
      </w:r>
    </w:p>
    <w:p w:rsidR="00C3680C" w:rsidRPr="00DB0314" w:rsidRDefault="00C3680C" w:rsidP="00C3680C">
      <w:pPr>
        <w:spacing w:before="60"/>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1.1.1. Razvoj i izgradnja poslovne infrastrukture</w:t>
      </w:r>
    </w:p>
    <w:p w:rsidR="00C3680C" w:rsidRPr="00DB0314" w:rsidRDefault="00C3680C" w:rsidP="00C3680C">
      <w:pPr>
        <w:spacing w:before="60"/>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1.1.2. Funkcionalan sistem udruživanja poslodavaca u općini Doboj Istok</w:t>
      </w:r>
    </w:p>
    <w:p w:rsidR="00C3680C" w:rsidRPr="00C3680C" w:rsidRDefault="00C3680C" w:rsidP="00C3680C">
      <w:pPr>
        <w:jc w:val="both"/>
        <w:rPr>
          <w:color w:val="000000"/>
          <w:sz w:val="22"/>
          <w:szCs w:val="22"/>
          <w:lang w:val="hr-HR"/>
        </w:rPr>
      </w:pPr>
      <w:r w:rsidRPr="00DB0314">
        <w:rPr>
          <w:rFonts w:ascii="Calibri" w:eastAsia="+mn-ea" w:hAnsi="Calibri" w:cs="Calibri"/>
          <w:bCs/>
          <w:sz w:val="20"/>
          <w:szCs w:val="20"/>
          <w:lang w:val="bs-Latn-BA" w:bidi="ar-SA"/>
        </w:rPr>
        <w:t>1.1.3. Razvoj  turizma u općini</w:t>
      </w:r>
    </w:p>
    <w:p w:rsidR="00C3680C" w:rsidRDefault="00C3680C" w:rsidP="000B44FA">
      <w:pPr>
        <w:rPr>
          <w:color w:val="000000"/>
          <w:sz w:val="22"/>
          <w:szCs w:val="22"/>
          <w:lang w:val="hr-HR"/>
        </w:rPr>
      </w:pPr>
    </w:p>
    <w:p w:rsidR="001B2628" w:rsidRPr="001B2628" w:rsidRDefault="001B2628" w:rsidP="000B44FA">
      <w:pPr>
        <w:rPr>
          <w:color w:val="000000"/>
          <w:sz w:val="22"/>
          <w:szCs w:val="22"/>
          <w:lang w:val="hr-HR"/>
        </w:rPr>
      </w:pPr>
      <w:r>
        <w:rPr>
          <w:color w:val="000000"/>
          <w:sz w:val="22"/>
          <w:szCs w:val="22"/>
          <w:lang w:val="hr-HR"/>
        </w:rPr>
        <w:t>Prioritet 1.2.</w:t>
      </w:r>
      <w:r w:rsidR="00B1223A">
        <w:rPr>
          <w:color w:val="000000"/>
          <w:sz w:val="22"/>
          <w:szCs w:val="22"/>
          <w:lang w:val="hr-HR"/>
        </w:rPr>
        <w:t xml:space="preserve"> Podizanje konkurentnosti poljoprivrede</w:t>
      </w:r>
    </w:p>
    <w:p w:rsidR="00C3680C" w:rsidRDefault="00C3680C" w:rsidP="00C3680C">
      <w:pPr>
        <w:jc w:val="both"/>
        <w:rPr>
          <w:color w:val="000000"/>
          <w:sz w:val="22"/>
          <w:szCs w:val="22"/>
          <w:lang w:val="hr-HR"/>
        </w:rPr>
      </w:pPr>
      <w:r>
        <w:rPr>
          <w:color w:val="000000"/>
          <w:sz w:val="22"/>
          <w:szCs w:val="22"/>
          <w:lang w:val="hr-HR"/>
        </w:rPr>
        <w:t>Mjere</w:t>
      </w:r>
    </w:p>
    <w:p w:rsidR="00C3680C" w:rsidRPr="00DB0314" w:rsidRDefault="00C3680C" w:rsidP="00C3680C">
      <w:pPr>
        <w:spacing w:before="60"/>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1.2.1. Podrška poljoprivrednim proizvođačima u oblasti biljne i animalne proizvodnje</w:t>
      </w:r>
    </w:p>
    <w:p w:rsidR="00C3680C" w:rsidRDefault="00C3680C" w:rsidP="00C3680C">
      <w:pPr>
        <w:jc w:val="both"/>
        <w:rPr>
          <w:color w:val="000000"/>
          <w:sz w:val="22"/>
          <w:szCs w:val="22"/>
          <w:lang w:val="hr-HR"/>
        </w:rPr>
      </w:pPr>
      <w:r w:rsidRPr="00DB0314">
        <w:rPr>
          <w:rFonts w:ascii="Calibri" w:eastAsia="+mn-ea" w:hAnsi="Calibri" w:cs="Calibri"/>
          <w:bCs/>
          <w:sz w:val="20"/>
          <w:szCs w:val="20"/>
          <w:lang w:val="bs-Latn-BA" w:bidi="ar-SA"/>
        </w:rPr>
        <w:t>1.2.2. Promocija i razvoj ruralnih područja i proizvoda</w:t>
      </w:r>
    </w:p>
    <w:p w:rsidR="00C3680C" w:rsidRDefault="00C3680C" w:rsidP="000B44FA">
      <w:pPr>
        <w:rPr>
          <w:color w:val="000000"/>
          <w:sz w:val="22"/>
          <w:szCs w:val="22"/>
          <w:lang w:val="hr-HR"/>
        </w:rPr>
      </w:pPr>
    </w:p>
    <w:p w:rsidR="00C3680C" w:rsidRPr="001B2628" w:rsidRDefault="00C3680C" w:rsidP="000B44FA">
      <w:pPr>
        <w:rPr>
          <w:color w:val="000000"/>
          <w:sz w:val="22"/>
          <w:szCs w:val="22"/>
          <w:lang w:val="hr-HR"/>
        </w:rPr>
      </w:pPr>
    </w:p>
    <w:p w:rsidR="00B1223A" w:rsidRPr="00B1223A" w:rsidRDefault="00B1223A" w:rsidP="00B1223A">
      <w:pPr>
        <w:jc w:val="both"/>
        <w:rPr>
          <w:b/>
          <w:color w:val="000000"/>
          <w:sz w:val="22"/>
          <w:szCs w:val="22"/>
          <w:lang w:val="hr-HR"/>
        </w:rPr>
      </w:pPr>
      <w:r w:rsidRPr="00B1223A">
        <w:rPr>
          <w:b/>
          <w:color w:val="000000"/>
          <w:sz w:val="22"/>
          <w:szCs w:val="22"/>
          <w:lang w:val="hr-HR"/>
        </w:rPr>
        <w:t>Strateški cilj</w:t>
      </w:r>
      <w:r>
        <w:rPr>
          <w:b/>
          <w:color w:val="000000"/>
          <w:sz w:val="22"/>
          <w:szCs w:val="22"/>
          <w:lang w:val="hr-HR"/>
        </w:rPr>
        <w:t xml:space="preserve"> </w:t>
      </w:r>
      <w:r w:rsidRPr="00B1223A">
        <w:rPr>
          <w:b/>
          <w:color w:val="000000"/>
          <w:sz w:val="22"/>
          <w:szCs w:val="22"/>
          <w:lang w:val="bs-Latn-BA"/>
        </w:rPr>
        <w:t>2</w:t>
      </w:r>
      <w:r w:rsidRPr="00B1223A">
        <w:rPr>
          <w:b/>
          <w:color w:val="000000"/>
          <w:sz w:val="22"/>
          <w:szCs w:val="22"/>
          <w:lang w:val="hr-HR"/>
        </w:rPr>
        <w:t xml:space="preserve">: Razvijen društveni život na području općine Doboj Istok </w:t>
      </w:r>
    </w:p>
    <w:p w:rsidR="00B1223A" w:rsidRPr="00B1223A" w:rsidRDefault="00B1223A" w:rsidP="00B1223A">
      <w:pPr>
        <w:jc w:val="both"/>
        <w:rPr>
          <w:b/>
          <w:color w:val="000000"/>
          <w:sz w:val="22"/>
          <w:szCs w:val="22"/>
          <w:lang w:val="hr-HR"/>
        </w:rPr>
      </w:pPr>
    </w:p>
    <w:p w:rsidR="000B44FA" w:rsidRDefault="00B1223A" w:rsidP="00CD1BE8">
      <w:pPr>
        <w:jc w:val="both"/>
        <w:rPr>
          <w:color w:val="000000"/>
          <w:sz w:val="22"/>
          <w:szCs w:val="22"/>
          <w:lang w:val="hr-HR"/>
        </w:rPr>
      </w:pPr>
      <w:r w:rsidRPr="001B2628">
        <w:rPr>
          <w:color w:val="000000"/>
          <w:sz w:val="22"/>
          <w:szCs w:val="22"/>
          <w:lang w:val="hr-HR"/>
        </w:rPr>
        <w:t xml:space="preserve">Prioritet </w:t>
      </w:r>
      <w:r>
        <w:rPr>
          <w:color w:val="000000"/>
          <w:sz w:val="22"/>
          <w:szCs w:val="22"/>
          <w:lang w:val="hr-HR"/>
        </w:rPr>
        <w:t>2</w:t>
      </w:r>
      <w:r w:rsidRPr="001B2628">
        <w:rPr>
          <w:color w:val="000000"/>
          <w:sz w:val="22"/>
          <w:szCs w:val="22"/>
          <w:lang w:val="hr-HR"/>
        </w:rPr>
        <w:t>.1</w:t>
      </w:r>
      <w:r>
        <w:rPr>
          <w:color w:val="000000"/>
          <w:sz w:val="22"/>
          <w:szCs w:val="22"/>
          <w:lang w:val="hr-HR"/>
        </w:rPr>
        <w:t>: Izgraditi i unaprijediti stanje društvene infrastrukture (obrazovanje, sport i kulturu)</w:t>
      </w:r>
    </w:p>
    <w:p w:rsidR="00C3680C" w:rsidRDefault="00C3680C" w:rsidP="00CD1BE8">
      <w:pPr>
        <w:jc w:val="both"/>
        <w:rPr>
          <w:color w:val="000000"/>
          <w:sz w:val="22"/>
          <w:szCs w:val="22"/>
          <w:lang w:val="hr-HR"/>
        </w:rPr>
      </w:pPr>
      <w:r>
        <w:rPr>
          <w:color w:val="000000"/>
          <w:sz w:val="22"/>
          <w:szCs w:val="22"/>
          <w:lang w:val="hr-HR"/>
        </w:rPr>
        <w:t>Mjere:</w:t>
      </w:r>
    </w:p>
    <w:p w:rsidR="00C3680C" w:rsidRPr="00DB0314" w:rsidRDefault="00C3680C" w:rsidP="00C3680C">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2.1.1. Unapređenje obrzovne infrastrukture i kvalitete obrazovanja</w:t>
      </w:r>
    </w:p>
    <w:p w:rsidR="00C3680C" w:rsidRPr="00DB0314" w:rsidRDefault="00C3680C" w:rsidP="00C3680C">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lastRenderedPageBreak/>
        <w:t>2.1.2. Unapređenje stanja u oblasti sporta i kulture</w:t>
      </w:r>
    </w:p>
    <w:p w:rsidR="00C3680C" w:rsidRDefault="00C3680C" w:rsidP="00C3680C">
      <w:pPr>
        <w:jc w:val="both"/>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2.1.3. Dijaspora–prilike i šanse</w:t>
      </w:r>
    </w:p>
    <w:p w:rsidR="00C3680C" w:rsidRDefault="00C3680C" w:rsidP="00C3680C">
      <w:pPr>
        <w:jc w:val="both"/>
        <w:rPr>
          <w:color w:val="000000"/>
          <w:sz w:val="22"/>
          <w:szCs w:val="22"/>
          <w:lang w:val="hr-HR"/>
        </w:rPr>
      </w:pPr>
    </w:p>
    <w:p w:rsidR="00B1223A" w:rsidRDefault="00B1223A" w:rsidP="00B1223A">
      <w:pPr>
        <w:jc w:val="both"/>
        <w:rPr>
          <w:color w:val="000000"/>
          <w:sz w:val="22"/>
          <w:szCs w:val="22"/>
          <w:lang w:val="hr-HR"/>
        </w:rPr>
      </w:pPr>
      <w:r w:rsidRPr="001B2628">
        <w:rPr>
          <w:color w:val="000000"/>
          <w:sz w:val="22"/>
          <w:szCs w:val="22"/>
          <w:lang w:val="hr-HR"/>
        </w:rPr>
        <w:t xml:space="preserve">Prioritet </w:t>
      </w:r>
      <w:r>
        <w:rPr>
          <w:color w:val="000000"/>
          <w:sz w:val="22"/>
          <w:szCs w:val="22"/>
          <w:lang w:val="hr-HR"/>
        </w:rPr>
        <w:t>2</w:t>
      </w:r>
      <w:r w:rsidRPr="001B2628">
        <w:rPr>
          <w:color w:val="000000"/>
          <w:sz w:val="22"/>
          <w:szCs w:val="22"/>
          <w:lang w:val="hr-HR"/>
        </w:rPr>
        <w:t>.</w:t>
      </w:r>
      <w:r>
        <w:rPr>
          <w:color w:val="000000"/>
          <w:sz w:val="22"/>
          <w:szCs w:val="22"/>
          <w:lang w:val="hr-HR"/>
        </w:rPr>
        <w:t>2: Poboljšati zdravlje, sigurnost i socijalnu zaštitu građana</w:t>
      </w:r>
    </w:p>
    <w:p w:rsidR="00C3680C" w:rsidRDefault="00C3680C" w:rsidP="00B1223A">
      <w:pPr>
        <w:jc w:val="both"/>
        <w:rPr>
          <w:color w:val="000000"/>
          <w:sz w:val="22"/>
          <w:szCs w:val="22"/>
          <w:lang w:val="hr-HR"/>
        </w:rPr>
      </w:pPr>
      <w:r>
        <w:rPr>
          <w:color w:val="000000"/>
          <w:sz w:val="22"/>
          <w:szCs w:val="22"/>
          <w:lang w:val="hr-HR"/>
        </w:rPr>
        <w:t>Mjere:</w:t>
      </w:r>
    </w:p>
    <w:p w:rsidR="00C3680C" w:rsidRPr="00DB0314" w:rsidRDefault="00C3680C" w:rsidP="00C3680C">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2.2.1. Unaprijediti socijalnu i zdravstvenu zaštitu</w:t>
      </w:r>
    </w:p>
    <w:p w:rsidR="00C3680C" w:rsidRPr="00DB0314" w:rsidRDefault="00C3680C" w:rsidP="00C3680C">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2.2.2. Poboljšati sigurnost građana jačanjem kapaciteta civilne zaštite i policijske uprave</w:t>
      </w:r>
    </w:p>
    <w:p w:rsidR="00C3680C" w:rsidRPr="00CD1BE8" w:rsidRDefault="00C3680C" w:rsidP="00B1223A">
      <w:pPr>
        <w:jc w:val="both"/>
      </w:pPr>
    </w:p>
    <w:p w:rsidR="00B1223A" w:rsidRPr="00CD1BE8" w:rsidRDefault="00B1223A" w:rsidP="00B1223A">
      <w:pPr>
        <w:jc w:val="both"/>
      </w:pPr>
      <w:r w:rsidRPr="001B2628">
        <w:rPr>
          <w:color w:val="000000"/>
          <w:sz w:val="22"/>
          <w:szCs w:val="22"/>
          <w:lang w:val="hr-HR"/>
        </w:rPr>
        <w:t xml:space="preserve">Prioritet </w:t>
      </w:r>
      <w:r>
        <w:rPr>
          <w:color w:val="000000"/>
          <w:sz w:val="22"/>
          <w:szCs w:val="22"/>
          <w:lang w:val="hr-HR"/>
        </w:rPr>
        <w:t>2</w:t>
      </w:r>
      <w:r w:rsidRPr="001B2628">
        <w:rPr>
          <w:color w:val="000000"/>
          <w:sz w:val="22"/>
          <w:szCs w:val="22"/>
          <w:lang w:val="hr-HR"/>
        </w:rPr>
        <w:t>.</w:t>
      </w:r>
      <w:r>
        <w:rPr>
          <w:color w:val="000000"/>
          <w:sz w:val="22"/>
          <w:szCs w:val="22"/>
          <w:lang w:val="hr-HR"/>
        </w:rPr>
        <w:t>3: Jačanje kapaciteta lokalne uprave</w:t>
      </w:r>
    </w:p>
    <w:p w:rsidR="00B1223A" w:rsidRDefault="00C3680C" w:rsidP="00CD1BE8">
      <w:pPr>
        <w:jc w:val="both"/>
      </w:pPr>
      <w:r>
        <w:t>Mjere:</w:t>
      </w:r>
    </w:p>
    <w:p w:rsidR="00C3680C" w:rsidRPr="00DB0314" w:rsidRDefault="00C3680C" w:rsidP="00C3680C">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2.3.1. Unapređenje rada lokalne uprave na edukaciji državnih službenika i namještenika</w:t>
      </w:r>
    </w:p>
    <w:p w:rsidR="00C3680C" w:rsidRDefault="00C3680C" w:rsidP="00C3680C">
      <w:pPr>
        <w:jc w:val="both"/>
      </w:pPr>
      <w:r w:rsidRPr="00DB0314">
        <w:rPr>
          <w:rFonts w:ascii="Calibri" w:eastAsia="+mn-ea" w:hAnsi="Calibri" w:cs="Calibri"/>
          <w:bCs/>
          <w:sz w:val="20"/>
          <w:szCs w:val="20"/>
          <w:lang w:val="bs-Latn-BA" w:eastAsia="hr-HR" w:bidi="ar-SA"/>
        </w:rPr>
        <w:t>2.3.2. Unapređenje rada lokalne uprave sa mjesnim zajednicama</w:t>
      </w:r>
    </w:p>
    <w:p w:rsidR="00C3680C" w:rsidRDefault="00C3680C" w:rsidP="00CD1BE8">
      <w:pPr>
        <w:jc w:val="both"/>
      </w:pPr>
    </w:p>
    <w:p w:rsidR="00C3680C" w:rsidRDefault="00C3680C" w:rsidP="00CD1BE8">
      <w:pPr>
        <w:jc w:val="both"/>
      </w:pPr>
    </w:p>
    <w:p w:rsidR="00B1223A" w:rsidRPr="00B1223A" w:rsidRDefault="00B1223A" w:rsidP="00B1223A">
      <w:pPr>
        <w:jc w:val="both"/>
        <w:rPr>
          <w:b/>
          <w:color w:val="FF0000"/>
          <w:sz w:val="22"/>
          <w:szCs w:val="22"/>
          <w:lang w:val="hr-HR"/>
        </w:rPr>
      </w:pPr>
      <w:r w:rsidRPr="00B1223A">
        <w:rPr>
          <w:b/>
          <w:color w:val="000000"/>
          <w:sz w:val="22"/>
          <w:szCs w:val="22"/>
          <w:lang w:val="hr-HR"/>
        </w:rPr>
        <w:t>Strateški cilj 3:Izgrađena i ekonomski održiva javna infrastruktura i unapređeno stanje okoliša.</w:t>
      </w:r>
    </w:p>
    <w:p w:rsidR="00B1223A" w:rsidRDefault="00B1223A" w:rsidP="00B1223A">
      <w:pPr>
        <w:jc w:val="both"/>
        <w:rPr>
          <w:b/>
          <w:color w:val="000000"/>
          <w:sz w:val="22"/>
          <w:szCs w:val="22"/>
          <w:lang w:val="hr-HR"/>
        </w:rPr>
      </w:pPr>
    </w:p>
    <w:p w:rsidR="00B1223A" w:rsidRDefault="00B1223A" w:rsidP="00CD1BE8">
      <w:pPr>
        <w:jc w:val="both"/>
        <w:rPr>
          <w:color w:val="000000"/>
          <w:sz w:val="22"/>
          <w:szCs w:val="22"/>
          <w:lang w:val="hr-HR"/>
        </w:rPr>
      </w:pPr>
      <w:r w:rsidRPr="001B2628">
        <w:rPr>
          <w:color w:val="000000"/>
          <w:sz w:val="22"/>
          <w:szCs w:val="22"/>
          <w:lang w:val="hr-HR"/>
        </w:rPr>
        <w:t xml:space="preserve">Prioritet </w:t>
      </w:r>
      <w:r>
        <w:rPr>
          <w:color w:val="000000"/>
          <w:sz w:val="22"/>
          <w:szCs w:val="22"/>
          <w:lang w:val="hr-HR"/>
        </w:rPr>
        <w:t>3</w:t>
      </w:r>
      <w:r w:rsidRPr="001B2628">
        <w:rPr>
          <w:color w:val="000000"/>
          <w:sz w:val="22"/>
          <w:szCs w:val="22"/>
          <w:lang w:val="hr-HR"/>
        </w:rPr>
        <w:t>.</w:t>
      </w:r>
      <w:r>
        <w:rPr>
          <w:color w:val="000000"/>
          <w:sz w:val="22"/>
          <w:szCs w:val="22"/>
          <w:lang w:val="hr-HR"/>
        </w:rPr>
        <w:t>1: Unaprijeđena komunalna i putna infrastruktura</w:t>
      </w:r>
    </w:p>
    <w:p w:rsidR="00C3680C" w:rsidRDefault="00C3680C" w:rsidP="00CD1BE8">
      <w:pPr>
        <w:jc w:val="both"/>
        <w:rPr>
          <w:color w:val="000000"/>
          <w:sz w:val="22"/>
          <w:szCs w:val="22"/>
          <w:lang w:val="hr-HR"/>
        </w:rPr>
      </w:pPr>
      <w:r>
        <w:rPr>
          <w:color w:val="000000"/>
          <w:sz w:val="22"/>
          <w:szCs w:val="22"/>
          <w:lang w:val="hr-HR"/>
        </w:rPr>
        <w:t>Mjere:</w:t>
      </w:r>
    </w:p>
    <w:p w:rsidR="00C3680C" w:rsidRPr="00DB0314" w:rsidRDefault="00C3680C" w:rsidP="00C3680C">
      <w:pPr>
        <w:spacing w:before="60"/>
        <w:rPr>
          <w:rFonts w:ascii="Calibri" w:eastAsia="+mn-ea" w:hAnsi="Calibri" w:cs="Calibri"/>
          <w:bCs/>
          <w:sz w:val="20"/>
          <w:szCs w:val="20"/>
          <w:lang w:val="bs-Latn-BA" w:eastAsia="hr-HR" w:bidi="ar-SA"/>
        </w:rPr>
      </w:pPr>
      <w:r w:rsidRPr="00DB0314">
        <w:rPr>
          <w:rFonts w:ascii="Calibri" w:eastAsia="+mn-ea" w:hAnsi="Calibri" w:cs="Calibri"/>
          <w:smallCaps/>
          <w:sz w:val="20"/>
          <w:szCs w:val="20"/>
          <w:lang w:val="bs-Latn-BA" w:bidi="ar-SA"/>
        </w:rPr>
        <w:t>3</w:t>
      </w:r>
      <w:r w:rsidRPr="00DB0314">
        <w:rPr>
          <w:rFonts w:ascii="Calibri" w:eastAsia="+mn-ea" w:hAnsi="Calibri" w:cs="Calibri"/>
          <w:bCs/>
          <w:sz w:val="20"/>
          <w:szCs w:val="20"/>
          <w:lang w:val="bs-Latn-BA" w:eastAsia="hr-HR" w:bidi="ar-SA"/>
        </w:rPr>
        <w:t xml:space="preserve">.1.1. Izgradnja nove i modernizacija postojeće vodovodne mreže </w:t>
      </w:r>
    </w:p>
    <w:p w:rsidR="00C3680C" w:rsidRPr="00DB0314" w:rsidRDefault="00C3680C" w:rsidP="00C3680C">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3.1.2. Nastavakizgradnje nove i modernizacija postojeće kanalizacione mreže</w:t>
      </w:r>
    </w:p>
    <w:p w:rsidR="00C3680C" w:rsidRPr="00DB0314" w:rsidRDefault="00C3680C" w:rsidP="00C3680C">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3.1.3.Izgradnja nove i modernizacija postojeće putne  mreže</w:t>
      </w:r>
    </w:p>
    <w:p w:rsidR="00C3680C" w:rsidRDefault="00C3680C" w:rsidP="00C3680C">
      <w:pPr>
        <w:jc w:val="both"/>
        <w:rPr>
          <w:color w:val="000000"/>
          <w:sz w:val="22"/>
          <w:szCs w:val="22"/>
          <w:lang w:val="hr-HR"/>
        </w:rPr>
      </w:pPr>
      <w:r w:rsidRPr="00DB0314">
        <w:rPr>
          <w:rFonts w:ascii="Calibri" w:eastAsia="+mn-ea" w:hAnsi="Calibri" w:cs="Calibri"/>
          <w:bCs/>
          <w:sz w:val="20"/>
          <w:szCs w:val="20"/>
          <w:lang w:val="bs-Latn-BA" w:eastAsia="hr-HR" w:bidi="ar-SA"/>
        </w:rPr>
        <w:t>3.1.4. Unapređenje sistema odvoza krutog i komunalnog otpada</w:t>
      </w:r>
    </w:p>
    <w:p w:rsidR="00C3680C" w:rsidRDefault="00C3680C" w:rsidP="00CD1BE8">
      <w:pPr>
        <w:jc w:val="both"/>
        <w:rPr>
          <w:color w:val="000000"/>
          <w:sz w:val="22"/>
          <w:szCs w:val="22"/>
          <w:lang w:val="hr-HR"/>
        </w:rPr>
      </w:pPr>
    </w:p>
    <w:p w:rsidR="00B1223A" w:rsidRDefault="00B1223A" w:rsidP="00CD1BE8">
      <w:pPr>
        <w:jc w:val="both"/>
        <w:rPr>
          <w:color w:val="000000"/>
          <w:sz w:val="22"/>
          <w:szCs w:val="22"/>
          <w:lang w:val="hr-HR"/>
        </w:rPr>
      </w:pPr>
      <w:r w:rsidRPr="001B2628">
        <w:rPr>
          <w:color w:val="000000"/>
          <w:sz w:val="22"/>
          <w:szCs w:val="22"/>
          <w:lang w:val="hr-HR"/>
        </w:rPr>
        <w:t xml:space="preserve">Prioritet </w:t>
      </w:r>
      <w:r>
        <w:rPr>
          <w:color w:val="000000"/>
          <w:sz w:val="22"/>
          <w:szCs w:val="22"/>
          <w:lang w:val="hr-HR"/>
        </w:rPr>
        <w:t>3</w:t>
      </w:r>
      <w:r w:rsidRPr="001B2628">
        <w:rPr>
          <w:color w:val="000000"/>
          <w:sz w:val="22"/>
          <w:szCs w:val="22"/>
          <w:lang w:val="hr-HR"/>
        </w:rPr>
        <w:t>.</w:t>
      </w:r>
      <w:r>
        <w:rPr>
          <w:color w:val="000000"/>
          <w:sz w:val="22"/>
          <w:szCs w:val="22"/>
          <w:lang w:val="hr-HR"/>
        </w:rPr>
        <w:t>2: Unaprijeđena energetska efikasnost i sistemi za korištenje obnovljivih izvora energije</w:t>
      </w:r>
    </w:p>
    <w:p w:rsidR="00C3680C" w:rsidRDefault="00C3680C" w:rsidP="00CD1BE8">
      <w:pPr>
        <w:jc w:val="both"/>
        <w:rPr>
          <w:color w:val="000000"/>
          <w:sz w:val="22"/>
          <w:szCs w:val="22"/>
          <w:lang w:val="hr-HR"/>
        </w:rPr>
      </w:pPr>
      <w:r>
        <w:rPr>
          <w:color w:val="000000"/>
          <w:sz w:val="22"/>
          <w:szCs w:val="22"/>
          <w:lang w:val="hr-HR"/>
        </w:rPr>
        <w:t>Mjere:</w:t>
      </w:r>
    </w:p>
    <w:p w:rsidR="00C3680C" w:rsidRPr="00DB0314" w:rsidRDefault="00C3680C" w:rsidP="00C3680C">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3.2.1. Unapređenje Energetske efikasnosti javnih i stambenih zgrada u općini Doboj Istok</w:t>
      </w:r>
    </w:p>
    <w:p w:rsidR="00C3680C" w:rsidRDefault="00C3680C" w:rsidP="00C3680C">
      <w:pPr>
        <w:jc w:val="both"/>
        <w:rPr>
          <w:color w:val="000000"/>
          <w:sz w:val="22"/>
          <w:szCs w:val="22"/>
          <w:lang w:val="hr-HR"/>
        </w:rPr>
      </w:pPr>
      <w:r w:rsidRPr="00DB0314">
        <w:rPr>
          <w:rFonts w:ascii="Calibri" w:eastAsia="+mn-ea" w:hAnsi="Calibri" w:cs="Calibri"/>
          <w:bCs/>
          <w:sz w:val="20"/>
          <w:szCs w:val="20"/>
          <w:lang w:val="bs-Latn-BA" w:eastAsia="hr-HR" w:bidi="ar-SA"/>
        </w:rPr>
        <w:t>3.2.2. Izgradnja i modernizacija ulične rasvjete u općini Doboj Istok</w:t>
      </w:r>
    </w:p>
    <w:p w:rsidR="00C3680C" w:rsidRDefault="00C3680C" w:rsidP="00CD1BE8">
      <w:pPr>
        <w:jc w:val="both"/>
        <w:rPr>
          <w:color w:val="000000"/>
          <w:sz w:val="22"/>
          <w:szCs w:val="22"/>
          <w:lang w:val="hr-HR"/>
        </w:rPr>
      </w:pPr>
    </w:p>
    <w:p w:rsidR="00B1223A" w:rsidRDefault="00B1223A" w:rsidP="00CD1BE8">
      <w:pPr>
        <w:jc w:val="both"/>
        <w:rPr>
          <w:color w:val="000000"/>
          <w:sz w:val="22"/>
          <w:szCs w:val="22"/>
          <w:lang w:val="hr-HR"/>
        </w:rPr>
      </w:pPr>
      <w:r w:rsidRPr="001B2628">
        <w:rPr>
          <w:color w:val="000000"/>
          <w:sz w:val="22"/>
          <w:szCs w:val="22"/>
          <w:lang w:val="hr-HR"/>
        </w:rPr>
        <w:t xml:space="preserve">Prioritet </w:t>
      </w:r>
      <w:r>
        <w:rPr>
          <w:color w:val="000000"/>
          <w:sz w:val="22"/>
          <w:szCs w:val="22"/>
          <w:lang w:val="hr-HR"/>
        </w:rPr>
        <w:t>3</w:t>
      </w:r>
      <w:r w:rsidRPr="001B2628">
        <w:rPr>
          <w:color w:val="000000"/>
          <w:sz w:val="22"/>
          <w:szCs w:val="22"/>
          <w:lang w:val="hr-HR"/>
        </w:rPr>
        <w:t>.</w:t>
      </w:r>
      <w:r>
        <w:rPr>
          <w:color w:val="000000"/>
          <w:sz w:val="22"/>
          <w:szCs w:val="22"/>
          <w:lang w:val="hr-HR"/>
        </w:rPr>
        <w:t xml:space="preserve">3: Smanjenje rizika od elementarnih nepogoda i drugih vrsta nesreća </w:t>
      </w:r>
    </w:p>
    <w:p w:rsidR="00B1223A" w:rsidRDefault="00C3680C" w:rsidP="00CD1BE8">
      <w:pPr>
        <w:jc w:val="both"/>
      </w:pPr>
      <w:r>
        <w:t>Mjere:</w:t>
      </w:r>
    </w:p>
    <w:p w:rsidR="002C6F8D" w:rsidRPr="00DB0314" w:rsidRDefault="002C6F8D" w:rsidP="002C6F8D">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3.3.1. Podrška prevenciji i sanaciji šteta nastalih utjecajem prirodnih i drugih nesreća</w:t>
      </w:r>
    </w:p>
    <w:p w:rsidR="002C6F8D" w:rsidRDefault="002C6F8D" w:rsidP="002C6F8D">
      <w:pPr>
        <w:jc w:val="both"/>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3.3.2. Kontinuirano praćenje zagađenosti vode, zemljišta i vazduha</w:t>
      </w:r>
    </w:p>
    <w:p w:rsidR="00645280" w:rsidRDefault="00645280" w:rsidP="002C6F8D">
      <w:pPr>
        <w:jc w:val="both"/>
        <w:rPr>
          <w:rFonts w:ascii="Calibri" w:eastAsia="+mn-ea" w:hAnsi="Calibri" w:cs="Calibri"/>
          <w:bCs/>
          <w:sz w:val="20"/>
          <w:szCs w:val="20"/>
          <w:lang w:val="bs-Latn-BA" w:eastAsia="hr-HR" w:bidi="ar-SA"/>
        </w:rPr>
      </w:pPr>
    </w:p>
    <w:p w:rsidR="00645280" w:rsidRDefault="00645280" w:rsidP="002C6F8D">
      <w:pPr>
        <w:jc w:val="both"/>
      </w:pPr>
    </w:p>
    <w:p w:rsidR="0007261C" w:rsidRDefault="0007261C" w:rsidP="002C6F8D">
      <w:pPr>
        <w:jc w:val="both"/>
      </w:pPr>
    </w:p>
    <w:p w:rsidR="00D975D0" w:rsidRPr="00D975D0" w:rsidRDefault="00D975D0" w:rsidP="00D975D0">
      <w:pPr>
        <w:rPr>
          <w:b/>
          <w:sz w:val="22"/>
          <w:szCs w:val="22"/>
          <w:lang w:val="hr-HR"/>
        </w:rPr>
      </w:pPr>
      <w:r w:rsidRPr="00D975D0">
        <w:rPr>
          <w:b/>
          <w:sz w:val="22"/>
          <w:szCs w:val="22"/>
          <w:lang w:val="hr-HR"/>
        </w:rPr>
        <w:t>2.4.</w:t>
      </w:r>
      <w:r w:rsidRPr="00D975D0">
        <w:rPr>
          <w:b/>
          <w:sz w:val="22"/>
          <w:szCs w:val="22"/>
          <w:lang w:val="hr-HR"/>
        </w:rPr>
        <w:tab/>
        <w:t>Ključni</w:t>
      </w:r>
      <w:r w:rsidR="00C62D51">
        <w:rPr>
          <w:b/>
          <w:sz w:val="22"/>
          <w:szCs w:val="22"/>
          <w:lang w:val="hr-HR"/>
        </w:rPr>
        <w:t xml:space="preserve"> </w:t>
      </w:r>
      <w:r w:rsidRPr="00D975D0">
        <w:rPr>
          <w:b/>
          <w:sz w:val="22"/>
          <w:szCs w:val="22"/>
          <w:lang w:val="hr-HR"/>
        </w:rPr>
        <w:t>planirani prioriteti i fokusi za posmatrani god</w:t>
      </w:r>
      <w:r w:rsidRPr="00D975D0">
        <w:rPr>
          <w:b/>
          <w:sz w:val="22"/>
          <w:szCs w:val="22"/>
          <w:lang w:val="bs-Latn-BA"/>
        </w:rPr>
        <w:t>išnji period (</w:t>
      </w:r>
      <w:r w:rsidRPr="00D975D0">
        <w:rPr>
          <w:b/>
          <w:sz w:val="22"/>
          <w:szCs w:val="22"/>
          <w:lang w:val="hr-HR"/>
        </w:rPr>
        <w:t>20</w:t>
      </w:r>
      <w:r>
        <w:rPr>
          <w:b/>
          <w:sz w:val="22"/>
          <w:szCs w:val="22"/>
          <w:lang w:val="hr-HR"/>
        </w:rPr>
        <w:t>22</w:t>
      </w:r>
      <w:r w:rsidRPr="00D975D0">
        <w:rPr>
          <w:b/>
          <w:sz w:val="22"/>
          <w:szCs w:val="22"/>
          <w:lang w:val="hr-HR"/>
        </w:rPr>
        <w:t>. godina)</w:t>
      </w:r>
    </w:p>
    <w:p w:rsidR="00D975D0" w:rsidRDefault="00D975D0" w:rsidP="00D975D0">
      <w:pPr>
        <w:rPr>
          <w:sz w:val="22"/>
          <w:szCs w:val="22"/>
          <w:lang w:val="hr-HR"/>
        </w:rPr>
      </w:pPr>
    </w:p>
    <w:p w:rsidR="00D975D0" w:rsidRPr="00495256" w:rsidRDefault="00D975D0" w:rsidP="00D975D0">
      <w:pPr>
        <w:rPr>
          <w:b/>
          <w:sz w:val="22"/>
          <w:szCs w:val="22"/>
          <w:lang w:val="hr-HR"/>
        </w:rPr>
      </w:pPr>
      <w:r w:rsidRPr="00495256">
        <w:rPr>
          <w:b/>
          <w:sz w:val="22"/>
          <w:szCs w:val="22"/>
          <w:lang w:val="hr-HR"/>
        </w:rPr>
        <w:t>Ključni prioriteti ekonomskog sektora</w:t>
      </w:r>
    </w:p>
    <w:p w:rsidR="00D975D0" w:rsidRDefault="00D975D0" w:rsidP="00D975D0">
      <w:pPr>
        <w:jc w:val="both"/>
        <w:rPr>
          <w:b/>
          <w:iCs/>
          <w:sz w:val="22"/>
          <w:szCs w:val="22"/>
          <w:lang w:val="bs-Latn-BA"/>
        </w:rPr>
      </w:pPr>
    </w:p>
    <w:p w:rsidR="00D975D0" w:rsidRDefault="00D975D0" w:rsidP="00D975D0">
      <w:pPr>
        <w:jc w:val="both"/>
        <w:rPr>
          <w:rFonts w:eastAsia="Calibri"/>
          <w:bCs/>
          <w:sz w:val="22"/>
          <w:szCs w:val="22"/>
          <w:lang w:val="bs-Latn-BA"/>
        </w:rPr>
      </w:pPr>
      <w:r w:rsidRPr="00DA394C">
        <w:rPr>
          <w:iCs/>
          <w:sz w:val="22"/>
          <w:szCs w:val="22"/>
          <w:lang w:val="bs-Latn-BA"/>
        </w:rPr>
        <w:t>U skladu sa definisanim sektorskim ciljevima, ključni prioriteti</w:t>
      </w:r>
      <w:r>
        <w:rPr>
          <w:iCs/>
          <w:sz w:val="22"/>
          <w:szCs w:val="22"/>
          <w:lang w:val="bs-Latn-BA"/>
        </w:rPr>
        <w:t xml:space="preserve"> </w:t>
      </w:r>
      <w:r w:rsidRPr="00595B0A">
        <w:rPr>
          <w:i/>
          <w:iCs/>
          <w:sz w:val="22"/>
          <w:szCs w:val="22"/>
          <w:lang w:val="bs-Latn-BA"/>
        </w:rPr>
        <w:t>ekonomskog</w:t>
      </w:r>
      <w:r>
        <w:rPr>
          <w:iCs/>
          <w:sz w:val="22"/>
          <w:szCs w:val="22"/>
          <w:lang w:val="bs-Latn-BA"/>
        </w:rPr>
        <w:t xml:space="preserve"> </w:t>
      </w:r>
      <w:r w:rsidRPr="00DA394C">
        <w:rPr>
          <w:iCs/>
          <w:sz w:val="22"/>
          <w:szCs w:val="22"/>
          <w:lang w:val="bs-Latn-BA"/>
        </w:rPr>
        <w:t>sektora za 20</w:t>
      </w:r>
      <w:r w:rsidR="00C62D51">
        <w:rPr>
          <w:iCs/>
          <w:sz w:val="22"/>
          <w:szCs w:val="22"/>
          <w:lang w:val="bs-Latn-BA"/>
        </w:rPr>
        <w:t>22</w:t>
      </w:r>
      <w:r w:rsidRPr="00DA394C">
        <w:rPr>
          <w:iCs/>
          <w:sz w:val="22"/>
          <w:szCs w:val="22"/>
          <w:lang w:val="bs-Latn-BA"/>
        </w:rPr>
        <w:t>. godinu su</w:t>
      </w:r>
      <w:r>
        <w:rPr>
          <w:iCs/>
          <w:sz w:val="22"/>
          <w:szCs w:val="22"/>
          <w:lang w:val="bs-Latn-BA"/>
        </w:rPr>
        <w:t>: Uspostava poslovnih zona Starača i Luke I faza , Podrška u osnivanju Privrednog savjeta  i Podrška za registraciju novih biznisa, posebno deficitarnih zanimanja.</w:t>
      </w:r>
      <w:r w:rsidR="00C62D51">
        <w:rPr>
          <w:iCs/>
          <w:sz w:val="22"/>
          <w:szCs w:val="22"/>
          <w:lang w:val="bs-Latn-BA"/>
        </w:rPr>
        <w:t xml:space="preserve"> </w:t>
      </w:r>
      <w:r w:rsidR="00390DAB">
        <w:rPr>
          <w:iCs/>
          <w:sz w:val="22"/>
          <w:szCs w:val="22"/>
          <w:lang w:val="bs-Latn-BA"/>
        </w:rPr>
        <w:t>Prioritet u ovom segmentu je zapošljavanje mladih osoba apliciranjem na javne pozive Zavoda za zapošljavanje TK, nadležnih ministarstava i Fondacije Impakt i fondacije Mozaik-Omladinska banka Doboj Istok</w:t>
      </w:r>
      <w:r w:rsidR="006B78F6">
        <w:rPr>
          <w:iCs/>
          <w:sz w:val="22"/>
          <w:szCs w:val="22"/>
          <w:lang w:val="bs-Latn-BA"/>
        </w:rPr>
        <w:t xml:space="preserve"> u kojem zapošljavanje i samouapošljavanje sufinansira općina Doboj Istok. </w:t>
      </w:r>
      <w:r w:rsidR="00C62D51">
        <w:rPr>
          <w:iCs/>
          <w:sz w:val="22"/>
          <w:szCs w:val="22"/>
          <w:lang w:val="bs-Latn-BA"/>
        </w:rPr>
        <w:t>U sledećem periodu planirali smo osnivanje turističke zajednice u općini kao i veća ulaganja u turističku infrastrukturu</w:t>
      </w:r>
      <w:r w:rsidR="00CE4E6F">
        <w:rPr>
          <w:iCs/>
          <w:sz w:val="22"/>
          <w:szCs w:val="22"/>
          <w:lang w:val="bs-Latn-BA"/>
        </w:rPr>
        <w:t>.</w:t>
      </w:r>
      <w:r>
        <w:rPr>
          <w:iCs/>
          <w:sz w:val="22"/>
          <w:szCs w:val="22"/>
          <w:lang w:val="bs-Latn-BA"/>
        </w:rPr>
        <w:t xml:space="preserve"> Realizacijom ovih prioriteta stvorili bi se </w:t>
      </w:r>
      <w:r>
        <w:rPr>
          <w:iCs/>
          <w:sz w:val="22"/>
          <w:szCs w:val="22"/>
          <w:lang w:val="bs-Latn-BA"/>
        </w:rPr>
        <w:lastRenderedPageBreak/>
        <w:t xml:space="preserve">preduslovi za realizaciju </w:t>
      </w:r>
      <w:r w:rsidR="00C62D51">
        <w:rPr>
          <w:iCs/>
          <w:sz w:val="22"/>
          <w:szCs w:val="22"/>
          <w:lang w:val="bs-Latn-BA"/>
        </w:rPr>
        <w:t>prioritetnog</w:t>
      </w:r>
      <w:r w:rsidRPr="00595B0A">
        <w:rPr>
          <w:iCs/>
          <w:sz w:val="22"/>
          <w:szCs w:val="22"/>
          <w:lang w:val="bs-Latn-BA"/>
        </w:rPr>
        <w:t xml:space="preserve"> cilja broj 1:</w:t>
      </w:r>
      <w:r>
        <w:rPr>
          <w:iCs/>
          <w:sz w:val="22"/>
          <w:szCs w:val="22"/>
          <w:lang w:val="bs-Latn-BA"/>
        </w:rPr>
        <w:t xml:space="preserve"> </w:t>
      </w:r>
      <w:r w:rsidR="00C62D51" w:rsidRPr="001B2628">
        <w:rPr>
          <w:color w:val="000000"/>
          <w:sz w:val="22"/>
          <w:szCs w:val="22"/>
          <w:lang w:val="hr-HR"/>
        </w:rPr>
        <w:t>Razvoj prerađivačkih kapaciteta, MSP I obrtništva</w:t>
      </w:r>
      <w:r w:rsidR="00C62D51" w:rsidRPr="00815FE1">
        <w:rPr>
          <w:rFonts w:eastAsia="Calibri"/>
          <w:bCs/>
          <w:sz w:val="22"/>
          <w:szCs w:val="22"/>
          <w:lang w:val="bs-Latn-BA"/>
        </w:rPr>
        <w:t xml:space="preserve"> </w:t>
      </w:r>
      <w:r w:rsidR="00C62D51">
        <w:rPr>
          <w:rFonts w:eastAsia="Calibri"/>
          <w:bCs/>
          <w:sz w:val="22"/>
          <w:szCs w:val="22"/>
          <w:lang w:val="bs-Latn-BA"/>
        </w:rPr>
        <w:t xml:space="preserve"> na p</w:t>
      </w:r>
      <w:r w:rsidRPr="00815FE1">
        <w:rPr>
          <w:rFonts w:eastAsia="Calibri"/>
          <w:bCs/>
          <w:sz w:val="22"/>
          <w:szCs w:val="22"/>
          <w:lang w:val="bs-Latn-BA"/>
        </w:rPr>
        <w:t>odručju općine do kraja 202</w:t>
      </w:r>
      <w:r w:rsidR="00C62D51">
        <w:rPr>
          <w:rFonts w:eastAsia="Calibri"/>
          <w:bCs/>
          <w:sz w:val="22"/>
          <w:szCs w:val="22"/>
          <w:lang w:val="bs-Latn-BA"/>
        </w:rPr>
        <w:t>7</w:t>
      </w:r>
      <w:r w:rsidRPr="00815FE1">
        <w:rPr>
          <w:rFonts w:eastAsia="Calibri"/>
          <w:bCs/>
          <w:sz w:val="22"/>
          <w:szCs w:val="22"/>
          <w:lang w:val="bs-Latn-BA"/>
        </w:rPr>
        <w:t xml:space="preserve">. </w:t>
      </w:r>
      <w:r w:rsidR="00C62D51">
        <w:rPr>
          <w:rFonts w:eastAsia="Calibri"/>
          <w:bCs/>
          <w:sz w:val="22"/>
          <w:szCs w:val="22"/>
          <w:lang w:val="bs-Latn-BA"/>
        </w:rPr>
        <w:t>g</w:t>
      </w:r>
      <w:r w:rsidRPr="00815FE1">
        <w:rPr>
          <w:rFonts w:eastAsia="Calibri"/>
          <w:bCs/>
          <w:sz w:val="22"/>
          <w:szCs w:val="22"/>
          <w:lang w:val="bs-Latn-BA"/>
        </w:rPr>
        <w:t>odine</w:t>
      </w:r>
      <w:r>
        <w:rPr>
          <w:rFonts w:eastAsia="Calibri"/>
          <w:bCs/>
          <w:sz w:val="22"/>
          <w:szCs w:val="22"/>
          <w:lang w:val="bs-Latn-BA"/>
        </w:rPr>
        <w:t>.</w:t>
      </w:r>
    </w:p>
    <w:p w:rsidR="0027110E" w:rsidRDefault="00D975D0" w:rsidP="00D975D0">
      <w:pPr>
        <w:jc w:val="both"/>
        <w:rPr>
          <w:rFonts w:eastAsia="Calibri"/>
          <w:bCs/>
          <w:sz w:val="22"/>
          <w:szCs w:val="22"/>
          <w:lang w:val="bs-Latn-BA"/>
        </w:rPr>
      </w:pPr>
      <w:r w:rsidRPr="00EB4536">
        <w:rPr>
          <w:rFonts w:eastAsia="Calibri"/>
          <w:bCs/>
          <w:sz w:val="22"/>
          <w:szCs w:val="22"/>
          <w:lang w:val="bs-Latn-BA"/>
        </w:rPr>
        <w:t>U cilju jačanja primarne i intez</w:t>
      </w:r>
      <w:r>
        <w:rPr>
          <w:rFonts w:eastAsia="Calibri"/>
          <w:bCs/>
          <w:sz w:val="22"/>
          <w:szCs w:val="22"/>
          <w:lang w:val="bs-Latn-BA"/>
        </w:rPr>
        <w:t>ivne poljoprivredne proizvodnje, kao i jačanja prehrambeno prerađivačkih kapaciteta prioritet je bio Podrška poljoprivrednicima za nabavku zasada (jagodičastog, koštičavog i jabučastog voća, industrijskog krastavca ), plastenika, autohtonh zasada voća itd. Fokus u 20</w:t>
      </w:r>
      <w:r w:rsidR="00C62D51">
        <w:rPr>
          <w:rFonts w:eastAsia="Calibri"/>
          <w:bCs/>
          <w:sz w:val="22"/>
          <w:szCs w:val="22"/>
          <w:lang w:val="bs-Latn-BA"/>
        </w:rPr>
        <w:t>22</w:t>
      </w:r>
      <w:r>
        <w:rPr>
          <w:rFonts w:eastAsia="Calibri"/>
          <w:bCs/>
          <w:sz w:val="22"/>
          <w:szCs w:val="22"/>
          <w:lang w:val="bs-Latn-BA"/>
        </w:rPr>
        <w:t xml:space="preserve">  godini je bio da se nastavi sa nagrađivanjem uspješnih poljoprivrednih proizvođača</w:t>
      </w:r>
      <w:r w:rsidR="00E8501B">
        <w:rPr>
          <w:rFonts w:eastAsia="Calibri"/>
          <w:bCs/>
          <w:sz w:val="22"/>
          <w:szCs w:val="22"/>
          <w:lang w:val="bs-Latn-BA"/>
        </w:rPr>
        <w:t>, te stalne posjećenosti naših poljoprivrednih proizvođača domaćim i stranim sajmovima</w:t>
      </w:r>
      <w:r>
        <w:rPr>
          <w:rFonts w:eastAsia="Calibri"/>
          <w:bCs/>
          <w:sz w:val="22"/>
          <w:szCs w:val="22"/>
          <w:lang w:val="bs-Latn-BA"/>
        </w:rPr>
        <w:t xml:space="preserve">. </w:t>
      </w:r>
    </w:p>
    <w:p w:rsidR="0027110E" w:rsidRDefault="0027110E" w:rsidP="00D975D0">
      <w:pPr>
        <w:jc w:val="both"/>
        <w:rPr>
          <w:rFonts w:eastAsia="Calibri"/>
          <w:bCs/>
          <w:sz w:val="22"/>
          <w:szCs w:val="22"/>
          <w:lang w:val="bs-Latn-BA"/>
        </w:rPr>
      </w:pPr>
      <w:r>
        <w:rPr>
          <w:rFonts w:eastAsia="Calibri"/>
          <w:bCs/>
          <w:sz w:val="22"/>
          <w:szCs w:val="22"/>
          <w:lang w:val="bs-Latn-BA"/>
        </w:rPr>
        <w:t xml:space="preserve">U cilju zaštite životinjske vrste divljači  u saradnji sa lovačkim društvom Fazanka u 2022 godini smo planirali Projekat  Nabavka podmladka divljači, izrada pojilišta i hranilica za divljač, te nabavka hrane za divljač u zimskim uslovima. </w:t>
      </w:r>
    </w:p>
    <w:p w:rsidR="00D975D0" w:rsidRPr="00EB4536" w:rsidRDefault="00D975D0" w:rsidP="00D975D0">
      <w:pPr>
        <w:jc w:val="both"/>
        <w:rPr>
          <w:b/>
          <w:iCs/>
          <w:sz w:val="22"/>
          <w:szCs w:val="22"/>
          <w:lang w:val="bs-Latn-BA"/>
        </w:rPr>
      </w:pPr>
      <w:r>
        <w:rPr>
          <w:rFonts w:eastAsia="Calibri"/>
          <w:bCs/>
          <w:sz w:val="22"/>
          <w:szCs w:val="22"/>
          <w:lang w:val="bs-Latn-BA"/>
        </w:rPr>
        <w:t xml:space="preserve">Realizacijom ovih prioriteta povećali bi se doprinosi u ispunjenju </w:t>
      </w:r>
      <w:r w:rsidR="00E8501B">
        <w:rPr>
          <w:rFonts w:eastAsia="Calibri"/>
          <w:bCs/>
          <w:sz w:val="22"/>
          <w:szCs w:val="22"/>
          <w:lang w:val="bs-Latn-BA"/>
        </w:rPr>
        <w:t>prioritetnog</w:t>
      </w:r>
      <w:r w:rsidRPr="00595B0A">
        <w:rPr>
          <w:rFonts w:eastAsia="Calibri"/>
          <w:bCs/>
          <w:sz w:val="22"/>
          <w:szCs w:val="22"/>
          <w:lang w:val="bs-Latn-BA"/>
        </w:rPr>
        <w:t xml:space="preserve"> cilja broj 2:</w:t>
      </w:r>
      <w:r>
        <w:rPr>
          <w:rFonts w:eastAsia="Calibri"/>
          <w:bCs/>
          <w:sz w:val="22"/>
          <w:szCs w:val="22"/>
          <w:lang w:val="bs-Latn-BA"/>
        </w:rPr>
        <w:t xml:space="preserve"> </w:t>
      </w:r>
      <w:r w:rsidR="00E8501B">
        <w:rPr>
          <w:color w:val="000000"/>
          <w:sz w:val="22"/>
          <w:szCs w:val="22"/>
          <w:lang w:val="hr-HR"/>
        </w:rPr>
        <w:t>Podizanje konkurentnosti poljoprivrede</w:t>
      </w:r>
      <w:r w:rsidR="00E8501B">
        <w:rPr>
          <w:rFonts w:eastAsia="Calibri"/>
          <w:bCs/>
          <w:sz w:val="22"/>
          <w:szCs w:val="22"/>
          <w:lang w:val="bs-Latn-BA"/>
        </w:rPr>
        <w:t>.</w:t>
      </w:r>
    </w:p>
    <w:p w:rsidR="00D975D0" w:rsidRPr="00E8501B" w:rsidRDefault="00E8501B" w:rsidP="00D975D0">
      <w:pPr>
        <w:jc w:val="both"/>
        <w:rPr>
          <w:iCs/>
          <w:sz w:val="22"/>
          <w:szCs w:val="22"/>
          <w:lang w:val="bs-Latn-BA"/>
        </w:rPr>
      </w:pPr>
      <w:r w:rsidRPr="00E8501B">
        <w:rPr>
          <w:iCs/>
          <w:sz w:val="22"/>
          <w:szCs w:val="22"/>
          <w:lang w:val="bs-Latn-BA"/>
        </w:rPr>
        <w:t xml:space="preserve">U cilju ispunjenja tog cilja  osim federalnih i kantonalnih podsticaja u poljoprivredi općina Doboj Istok je </w:t>
      </w:r>
      <w:r w:rsidR="00A433E6">
        <w:rPr>
          <w:iCs/>
          <w:sz w:val="22"/>
          <w:szCs w:val="22"/>
          <w:lang w:val="bs-Latn-BA"/>
        </w:rPr>
        <w:t>uvela</w:t>
      </w:r>
      <w:r w:rsidRPr="00E8501B">
        <w:rPr>
          <w:iCs/>
          <w:sz w:val="22"/>
          <w:szCs w:val="22"/>
          <w:lang w:val="bs-Latn-BA"/>
        </w:rPr>
        <w:t xml:space="preserve">  općinske novčane podsticaje u pojedine proizvodnje biljne i animalne proizvodnje.</w:t>
      </w:r>
    </w:p>
    <w:p w:rsidR="00E8501B" w:rsidRDefault="00E8501B" w:rsidP="00D975D0">
      <w:pPr>
        <w:jc w:val="both"/>
        <w:rPr>
          <w:b/>
          <w:iCs/>
          <w:sz w:val="22"/>
          <w:szCs w:val="22"/>
          <w:lang w:val="bs-Latn-BA"/>
        </w:rPr>
      </w:pPr>
    </w:p>
    <w:p w:rsidR="00E8501B" w:rsidRPr="00DA394C" w:rsidRDefault="00E8501B" w:rsidP="00D975D0">
      <w:pPr>
        <w:jc w:val="both"/>
        <w:rPr>
          <w:b/>
          <w:iCs/>
          <w:sz w:val="22"/>
          <w:szCs w:val="22"/>
          <w:lang w:val="bs-Latn-BA"/>
        </w:rPr>
      </w:pPr>
    </w:p>
    <w:p w:rsidR="00D975D0" w:rsidRPr="00495256" w:rsidRDefault="00D975D0" w:rsidP="00D975D0">
      <w:pPr>
        <w:rPr>
          <w:b/>
          <w:sz w:val="22"/>
          <w:szCs w:val="22"/>
          <w:lang w:val="hr-HR"/>
        </w:rPr>
      </w:pPr>
      <w:r w:rsidRPr="00495256">
        <w:rPr>
          <w:b/>
          <w:sz w:val="22"/>
          <w:szCs w:val="22"/>
          <w:lang w:val="hr-HR"/>
        </w:rPr>
        <w:t>Ključni prioriteti društvenog sektora</w:t>
      </w:r>
    </w:p>
    <w:p w:rsidR="00D975D0" w:rsidRPr="00DA394C" w:rsidRDefault="00D975D0" w:rsidP="00D975D0">
      <w:pPr>
        <w:jc w:val="both"/>
        <w:rPr>
          <w:b/>
          <w:sz w:val="22"/>
          <w:szCs w:val="22"/>
          <w:lang w:val="hr-HR"/>
        </w:rPr>
      </w:pPr>
    </w:p>
    <w:p w:rsidR="00FB197A" w:rsidRDefault="00D975D0" w:rsidP="006B78F6">
      <w:pPr>
        <w:jc w:val="both"/>
        <w:rPr>
          <w:sz w:val="22"/>
          <w:szCs w:val="22"/>
          <w:lang w:val="hr-HR"/>
        </w:rPr>
      </w:pPr>
      <w:r w:rsidRPr="00DA394C">
        <w:rPr>
          <w:sz w:val="22"/>
          <w:szCs w:val="22"/>
          <w:lang w:val="hr-HR"/>
        </w:rPr>
        <w:t xml:space="preserve">U društvenom sektoru </w:t>
      </w:r>
      <w:r w:rsidRPr="002E6A41">
        <w:rPr>
          <w:sz w:val="22"/>
          <w:szCs w:val="22"/>
          <w:lang w:val="hr-HR"/>
        </w:rPr>
        <w:t>za 20</w:t>
      </w:r>
      <w:r w:rsidR="006B78F6">
        <w:rPr>
          <w:sz w:val="22"/>
          <w:szCs w:val="22"/>
          <w:lang w:val="hr-HR"/>
        </w:rPr>
        <w:t>22</w:t>
      </w:r>
      <w:r w:rsidRPr="002E6A41">
        <w:rPr>
          <w:sz w:val="22"/>
          <w:szCs w:val="22"/>
          <w:lang w:val="hr-HR"/>
        </w:rPr>
        <w:t xml:space="preserve">. </w:t>
      </w:r>
      <w:r>
        <w:rPr>
          <w:sz w:val="22"/>
          <w:szCs w:val="22"/>
          <w:lang w:val="hr-HR"/>
        </w:rPr>
        <w:t>g</w:t>
      </w:r>
      <w:r w:rsidRPr="002E6A41">
        <w:rPr>
          <w:sz w:val="22"/>
          <w:szCs w:val="22"/>
          <w:lang w:val="hr-HR"/>
        </w:rPr>
        <w:t>odinu</w:t>
      </w:r>
      <w:r>
        <w:rPr>
          <w:color w:val="FF0000"/>
          <w:sz w:val="22"/>
          <w:szCs w:val="22"/>
          <w:lang w:val="hr-HR"/>
        </w:rPr>
        <w:t xml:space="preserve"> </w:t>
      </w:r>
      <w:r w:rsidRPr="00DA394C">
        <w:rPr>
          <w:iCs/>
          <w:sz w:val="22"/>
          <w:szCs w:val="22"/>
          <w:lang w:val="bs-Latn-BA"/>
        </w:rPr>
        <w:t>ključni prioriteti</w:t>
      </w:r>
      <w:r>
        <w:rPr>
          <w:iCs/>
          <w:sz w:val="22"/>
          <w:szCs w:val="22"/>
          <w:lang w:val="bs-Latn-BA"/>
        </w:rPr>
        <w:t xml:space="preserve"> su bili</w:t>
      </w:r>
      <w:r w:rsidRPr="00DA394C">
        <w:rPr>
          <w:sz w:val="22"/>
          <w:szCs w:val="22"/>
          <w:lang w:val="hr-HR"/>
        </w:rPr>
        <w:t>:</w:t>
      </w:r>
      <w:r>
        <w:rPr>
          <w:sz w:val="22"/>
          <w:szCs w:val="22"/>
          <w:lang w:val="hr-HR"/>
        </w:rPr>
        <w:t xml:space="preserve"> Izgradnja novih i sanacija postojećih puteva  u općini Doboj Istok, te izgradnja i unapređenje obrazovnih</w:t>
      </w:r>
      <w:r w:rsidR="006B78F6">
        <w:rPr>
          <w:sz w:val="22"/>
          <w:szCs w:val="22"/>
          <w:lang w:val="hr-HR"/>
        </w:rPr>
        <w:t>, zdravstvenih i kulturnih</w:t>
      </w:r>
      <w:r>
        <w:rPr>
          <w:sz w:val="22"/>
          <w:szCs w:val="22"/>
          <w:lang w:val="hr-HR"/>
        </w:rPr>
        <w:t xml:space="preserve"> institucija u općini Doboj Istok. U</w:t>
      </w:r>
      <w:r w:rsidR="00A433E6">
        <w:rPr>
          <w:sz w:val="22"/>
          <w:szCs w:val="22"/>
          <w:lang w:val="hr-HR"/>
        </w:rPr>
        <w:t xml:space="preserve"> </w:t>
      </w:r>
      <w:r>
        <w:rPr>
          <w:sz w:val="22"/>
          <w:szCs w:val="22"/>
          <w:lang w:val="hr-HR"/>
        </w:rPr>
        <w:t xml:space="preserve">domenu funkcionisanja i razvoja ustanova obrazovanja općina je za ovaj period kandidovala sljedeće projekte: </w:t>
      </w:r>
      <w:r w:rsidR="006B78F6">
        <w:rPr>
          <w:sz w:val="22"/>
          <w:szCs w:val="22"/>
          <w:lang w:val="hr-HR"/>
        </w:rPr>
        <w:t xml:space="preserve">Unapređenje uslova rada u osnovnim i srednjim školama, Izgradnja fiskulturne sale u Brijesnici Maloj, Izgradnja III faze opetogodišnje škole u Lukavica Rijeci, </w:t>
      </w:r>
      <w:r w:rsidR="00FB197A">
        <w:rPr>
          <w:sz w:val="22"/>
          <w:szCs w:val="22"/>
          <w:lang w:val="hr-HR"/>
        </w:rPr>
        <w:t xml:space="preserve">a iz oblasti sporta </w:t>
      </w:r>
      <w:r w:rsidR="006B78F6">
        <w:rPr>
          <w:sz w:val="22"/>
          <w:szCs w:val="22"/>
          <w:lang w:val="hr-HR"/>
        </w:rPr>
        <w:t>izgradnja sportskih tribina na stadionu Luke u Klokotnici i Čarbina u Brijesnici Velikoj</w:t>
      </w:r>
      <w:r w:rsidR="00FB197A">
        <w:rPr>
          <w:sz w:val="22"/>
          <w:szCs w:val="22"/>
          <w:lang w:val="hr-HR"/>
        </w:rPr>
        <w:t>. Od kulturnih ustanova u 2022 godini planirali smo izgradnju i opremanje BKC  općine Doboj Istok u postojećoj zgradi Doma kulture.</w:t>
      </w:r>
      <w:r>
        <w:rPr>
          <w:sz w:val="22"/>
          <w:szCs w:val="22"/>
          <w:lang w:val="hr-HR"/>
        </w:rPr>
        <w:t xml:space="preserve"> </w:t>
      </w:r>
    </w:p>
    <w:p w:rsidR="00FB197A" w:rsidRPr="00121962" w:rsidRDefault="00FB197A" w:rsidP="006B78F6">
      <w:pPr>
        <w:jc w:val="both"/>
        <w:rPr>
          <w:rFonts w:eastAsia="Calibri"/>
          <w:bCs/>
          <w:sz w:val="22"/>
          <w:szCs w:val="22"/>
          <w:lang w:val="bs-Latn-BA"/>
        </w:rPr>
      </w:pPr>
      <w:r>
        <w:rPr>
          <w:iCs/>
          <w:sz w:val="22"/>
          <w:szCs w:val="22"/>
          <w:lang w:val="bs-Latn-BA"/>
        </w:rPr>
        <w:t>U cilju razvoja međuopćinske saradnje i saradnje sa dijasporom utvrđeni su prioriteti uspostave općinskog tijela i proceduralnog okvira za projekte međopćinske saradnje  i projekte poslovne i druge saradnje sa dijasporom.</w:t>
      </w:r>
      <w:r w:rsidR="009476A3">
        <w:rPr>
          <w:iCs/>
          <w:sz w:val="22"/>
          <w:szCs w:val="22"/>
          <w:lang w:val="bs-Latn-BA"/>
        </w:rPr>
        <w:t xml:space="preserve"> </w:t>
      </w:r>
      <w:r>
        <w:rPr>
          <w:iCs/>
          <w:sz w:val="22"/>
          <w:szCs w:val="22"/>
          <w:lang w:val="bs-Latn-BA"/>
        </w:rPr>
        <w:t xml:space="preserve">Realizacijom ovih  projekata dao bi se veliki doprinos u ostvarenju </w:t>
      </w:r>
      <w:r w:rsidR="00121962">
        <w:rPr>
          <w:iCs/>
          <w:sz w:val="22"/>
          <w:szCs w:val="22"/>
          <w:lang w:val="bs-Latn-BA"/>
        </w:rPr>
        <w:t>međuopćinske saradnje i  jačanja saradnje sa našom dijasporom u privrednom i društvenom razvoju.</w:t>
      </w:r>
    </w:p>
    <w:p w:rsidR="006B78F6" w:rsidRDefault="00D975D0" w:rsidP="006B78F6">
      <w:pPr>
        <w:jc w:val="both"/>
        <w:rPr>
          <w:color w:val="000000"/>
          <w:sz w:val="22"/>
          <w:szCs w:val="22"/>
          <w:lang w:val="hr-HR"/>
        </w:rPr>
      </w:pPr>
      <w:r>
        <w:rPr>
          <w:sz w:val="22"/>
          <w:szCs w:val="22"/>
          <w:lang w:val="hr-HR"/>
        </w:rPr>
        <w:t xml:space="preserve">Ovi prioriteti bi trebali doprinjjeti ispunjenju </w:t>
      </w:r>
      <w:r w:rsidR="006B78F6" w:rsidRPr="001B2628">
        <w:rPr>
          <w:color w:val="000000"/>
          <w:sz w:val="22"/>
          <w:szCs w:val="22"/>
          <w:lang w:val="hr-HR"/>
        </w:rPr>
        <w:t>Prioritet</w:t>
      </w:r>
      <w:r w:rsidR="006B78F6">
        <w:rPr>
          <w:color w:val="000000"/>
          <w:sz w:val="22"/>
          <w:szCs w:val="22"/>
          <w:lang w:val="hr-HR"/>
        </w:rPr>
        <w:t>a</w:t>
      </w:r>
      <w:r w:rsidR="006B78F6" w:rsidRPr="001B2628">
        <w:rPr>
          <w:color w:val="000000"/>
          <w:sz w:val="22"/>
          <w:szCs w:val="22"/>
          <w:lang w:val="hr-HR"/>
        </w:rPr>
        <w:t xml:space="preserve"> </w:t>
      </w:r>
      <w:r w:rsidR="006B78F6">
        <w:rPr>
          <w:color w:val="000000"/>
          <w:sz w:val="22"/>
          <w:szCs w:val="22"/>
          <w:lang w:val="hr-HR"/>
        </w:rPr>
        <w:t>2</w:t>
      </w:r>
      <w:r w:rsidR="006B78F6" w:rsidRPr="001B2628">
        <w:rPr>
          <w:color w:val="000000"/>
          <w:sz w:val="22"/>
          <w:szCs w:val="22"/>
          <w:lang w:val="hr-HR"/>
        </w:rPr>
        <w:t>.1</w:t>
      </w:r>
      <w:r w:rsidR="006B78F6">
        <w:rPr>
          <w:color w:val="000000"/>
          <w:sz w:val="22"/>
          <w:szCs w:val="22"/>
          <w:lang w:val="hr-HR"/>
        </w:rPr>
        <w:t>: Izgraditi i unaprijediti stanje društvene infrastrukture (obrazovanje, sport i kulturu)</w:t>
      </w:r>
    </w:p>
    <w:p w:rsidR="00121962" w:rsidRDefault="00121962" w:rsidP="006B78F6">
      <w:pPr>
        <w:jc w:val="both"/>
        <w:rPr>
          <w:color w:val="000000"/>
          <w:sz w:val="22"/>
          <w:szCs w:val="22"/>
          <w:lang w:val="hr-HR"/>
        </w:rPr>
      </w:pPr>
      <w:r>
        <w:rPr>
          <w:color w:val="000000"/>
          <w:sz w:val="22"/>
          <w:szCs w:val="22"/>
          <w:lang w:val="hr-HR"/>
        </w:rPr>
        <w:t>U ostvarenju prioritetnog cilja 2</w:t>
      </w:r>
      <w:r w:rsidRPr="001B2628">
        <w:rPr>
          <w:color w:val="000000"/>
          <w:sz w:val="22"/>
          <w:szCs w:val="22"/>
          <w:lang w:val="hr-HR"/>
        </w:rPr>
        <w:t>.</w:t>
      </w:r>
      <w:r>
        <w:rPr>
          <w:color w:val="000000"/>
          <w:sz w:val="22"/>
          <w:szCs w:val="22"/>
          <w:lang w:val="hr-HR"/>
        </w:rPr>
        <w:t xml:space="preserve">2: Poboljšati zdravlje, sigurnost i socijalnu zaštitu građana planirali smo projekte izgradnje montažnih  stambenih jedinica za socijalno ugrožene porodice, izgradnju centra za djecu sa poteškoćama u razvoju, izgradnju porodične ambulante u Lukavica Rijeci, izgradnja ulične rasvjete i zamjena </w:t>
      </w:r>
      <w:r w:rsidR="009476A3">
        <w:rPr>
          <w:color w:val="000000"/>
          <w:sz w:val="22"/>
          <w:szCs w:val="22"/>
          <w:lang w:val="hr-HR"/>
        </w:rPr>
        <w:t>starih halogenih sijalica novim LED sijalicama koje su manji potrošači električne struje.</w:t>
      </w:r>
    </w:p>
    <w:p w:rsidR="009476A3" w:rsidRDefault="009476A3" w:rsidP="006B78F6">
      <w:pPr>
        <w:jc w:val="both"/>
        <w:rPr>
          <w:color w:val="000000"/>
          <w:sz w:val="22"/>
          <w:szCs w:val="22"/>
          <w:lang w:val="hr-HR"/>
        </w:rPr>
      </w:pPr>
      <w:r>
        <w:rPr>
          <w:color w:val="000000"/>
          <w:sz w:val="22"/>
          <w:szCs w:val="22"/>
          <w:lang w:val="hr-HR"/>
        </w:rPr>
        <w:t>U cilju zaštite ljudi i materijalnih dobara planirali smo realizovati projekte: Poboljšanja uslova sistema protivpožarne zaštite u sektoru vatrogarstva i projekat jačanje mjera prevencije zaštite na vodi i pod vodom, te nabavka neophodne opreme za funkcionisanje sistema civilne zaštite stanovništva  te izgradnja i opremanje Dobrovoljnog vatrogasnog društva.</w:t>
      </w:r>
    </w:p>
    <w:p w:rsidR="00D975D0" w:rsidRPr="00815FE1" w:rsidRDefault="00D975D0" w:rsidP="00D975D0">
      <w:pPr>
        <w:jc w:val="both"/>
        <w:rPr>
          <w:rFonts w:eastAsia="Lucida Sans Unicode"/>
          <w:b/>
          <w:color w:val="000000"/>
          <w:sz w:val="22"/>
          <w:szCs w:val="22"/>
          <w:lang w:val="hr-HR"/>
        </w:rPr>
      </w:pPr>
      <w:r w:rsidRPr="000503EC">
        <w:rPr>
          <w:sz w:val="22"/>
          <w:szCs w:val="22"/>
          <w:lang w:val="bs-Latn-BA"/>
        </w:rPr>
        <w:t xml:space="preserve">U cilju unapređenja saradnje </w:t>
      </w:r>
      <w:r>
        <w:rPr>
          <w:sz w:val="22"/>
          <w:szCs w:val="22"/>
          <w:lang w:val="bs-Latn-BA"/>
        </w:rPr>
        <w:t>između javnog i civilnog sektora te</w:t>
      </w:r>
      <w:r w:rsidRPr="000503EC">
        <w:rPr>
          <w:sz w:val="22"/>
          <w:szCs w:val="22"/>
          <w:lang w:val="bs-Latn-BA"/>
        </w:rPr>
        <w:t xml:space="preserve"> sistemskog djelovanja</w:t>
      </w:r>
      <w:r>
        <w:rPr>
          <w:sz w:val="22"/>
          <w:szCs w:val="22"/>
          <w:lang w:val="bs-Latn-BA"/>
        </w:rPr>
        <w:t xml:space="preserve"> na ukupan razvoj općina je u 20</w:t>
      </w:r>
      <w:r w:rsidR="00FB197A">
        <w:rPr>
          <w:sz w:val="22"/>
          <w:szCs w:val="22"/>
          <w:lang w:val="bs-Latn-BA"/>
        </w:rPr>
        <w:t>22</w:t>
      </w:r>
      <w:r>
        <w:rPr>
          <w:sz w:val="22"/>
          <w:szCs w:val="22"/>
          <w:lang w:val="bs-Latn-BA"/>
        </w:rPr>
        <w:t xml:space="preserve"> godini utvrdila prioritete da se usvoji Lokalni akcioni plan za uključivanje invalidnih osoba u lokalne politike i da se zajedno u partnerstvu sa civilnim sektorom realiziraju projekti koji će rezultirati smanjenje devijantnih pojava u našoj lokalnoj zajednici. Realizacijom ovih projekata dalo bi se veliki doprinos ostvarenju </w:t>
      </w:r>
      <w:r w:rsidR="009476A3" w:rsidRPr="001B2628">
        <w:rPr>
          <w:color w:val="000000"/>
          <w:sz w:val="22"/>
          <w:szCs w:val="22"/>
          <w:lang w:val="hr-HR"/>
        </w:rPr>
        <w:t>Prioritet</w:t>
      </w:r>
      <w:r w:rsidR="009476A3">
        <w:rPr>
          <w:color w:val="000000"/>
          <w:sz w:val="22"/>
          <w:szCs w:val="22"/>
          <w:lang w:val="hr-HR"/>
        </w:rPr>
        <w:t>a</w:t>
      </w:r>
      <w:r w:rsidR="009476A3" w:rsidRPr="001B2628">
        <w:rPr>
          <w:color w:val="000000"/>
          <w:sz w:val="22"/>
          <w:szCs w:val="22"/>
          <w:lang w:val="hr-HR"/>
        </w:rPr>
        <w:t xml:space="preserve"> </w:t>
      </w:r>
      <w:r w:rsidR="009476A3">
        <w:rPr>
          <w:color w:val="000000"/>
          <w:sz w:val="22"/>
          <w:szCs w:val="22"/>
          <w:lang w:val="hr-HR"/>
        </w:rPr>
        <w:t>2</w:t>
      </w:r>
      <w:r w:rsidR="009476A3" w:rsidRPr="001B2628">
        <w:rPr>
          <w:color w:val="000000"/>
          <w:sz w:val="22"/>
          <w:szCs w:val="22"/>
          <w:lang w:val="hr-HR"/>
        </w:rPr>
        <w:t>.</w:t>
      </w:r>
      <w:r w:rsidR="009476A3">
        <w:rPr>
          <w:color w:val="000000"/>
          <w:sz w:val="22"/>
          <w:szCs w:val="22"/>
          <w:lang w:val="hr-HR"/>
        </w:rPr>
        <w:t>3: Jačanje kapaciteta lokalne uprave</w:t>
      </w:r>
      <w:r w:rsidR="008B0C43">
        <w:rPr>
          <w:sz w:val="22"/>
          <w:szCs w:val="22"/>
          <w:lang w:val="bs-Latn-BA"/>
        </w:rPr>
        <w:t>.</w:t>
      </w:r>
    </w:p>
    <w:p w:rsidR="00FB197A" w:rsidRPr="00CD1BE8" w:rsidRDefault="00D975D0" w:rsidP="00FB197A">
      <w:pPr>
        <w:jc w:val="both"/>
      </w:pPr>
      <w:r>
        <w:rPr>
          <w:sz w:val="22"/>
          <w:szCs w:val="22"/>
          <w:lang w:val="hr-HR"/>
        </w:rPr>
        <w:t xml:space="preserve"> U posljednje vrijeme sve su veći zahtjevi građana općine o unapređenju razvoja komunalne i društvene infrastrukture, kao i zahtjeva na preventivnom djelovanju na smanjenju šteta od elementarnih nepogoda i zahtjeva privrednih subjekata na obezbjeđivanju prostora za njihovo investiranje i zajedničko djelovanje </w:t>
      </w:r>
      <w:r>
        <w:rPr>
          <w:sz w:val="22"/>
          <w:szCs w:val="22"/>
          <w:lang w:val="hr-HR"/>
        </w:rPr>
        <w:lastRenderedPageBreak/>
        <w:t xml:space="preserve">na tržištu. Da bi udovoljili zahtjevima građana i privrednih subjekata općinske službe imaju cilj  da educiranjem svojih uposlenika  rješavaju navedene zahtjeve u što kraćem roku sa funkcionalnim administrativnim procedurama. Vidan je napredak u oblasti saradnje sa mjesnim zajednicama kroz projekte sanacije od elemntarnih nepogoda, digitalizacije katastra, projekat obilježavanja ulica, trgova i naselja, projekata zaštite životne sredine itd. Realizacija ovih projekata uveliko će doprinjeti ostvarenju </w:t>
      </w:r>
      <w:r w:rsidR="00FB197A" w:rsidRPr="001B2628">
        <w:rPr>
          <w:color w:val="000000"/>
          <w:sz w:val="22"/>
          <w:szCs w:val="22"/>
          <w:lang w:val="hr-HR"/>
        </w:rPr>
        <w:t xml:space="preserve">Prioritet </w:t>
      </w:r>
      <w:r w:rsidR="00FB197A">
        <w:rPr>
          <w:color w:val="000000"/>
          <w:sz w:val="22"/>
          <w:szCs w:val="22"/>
          <w:lang w:val="hr-HR"/>
        </w:rPr>
        <w:t>2</w:t>
      </w:r>
      <w:r w:rsidR="00FB197A" w:rsidRPr="001B2628">
        <w:rPr>
          <w:color w:val="000000"/>
          <w:sz w:val="22"/>
          <w:szCs w:val="22"/>
          <w:lang w:val="hr-HR"/>
        </w:rPr>
        <w:t>.</w:t>
      </w:r>
      <w:r w:rsidR="00FB197A">
        <w:rPr>
          <w:color w:val="000000"/>
          <w:sz w:val="22"/>
          <w:szCs w:val="22"/>
          <w:lang w:val="hr-HR"/>
        </w:rPr>
        <w:t>3: Jačanje kapaciteta lokalne uprave</w:t>
      </w:r>
    </w:p>
    <w:p w:rsidR="00D975D0" w:rsidRDefault="00D975D0" w:rsidP="00D975D0">
      <w:pPr>
        <w:jc w:val="both"/>
        <w:rPr>
          <w:sz w:val="22"/>
          <w:szCs w:val="22"/>
          <w:lang w:val="hr-HR"/>
        </w:rPr>
      </w:pPr>
    </w:p>
    <w:p w:rsidR="00D975D0" w:rsidRPr="00495256" w:rsidRDefault="00D975D0" w:rsidP="00D975D0">
      <w:pPr>
        <w:jc w:val="both"/>
        <w:rPr>
          <w:b/>
          <w:sz w:val="22"/>
          <w:szCs w:val="22"/>
          <w:lang w:val="hr-HR"/>
        </w:rPr>
      </w:pPr>
      <w:r w:rsidRPr="00495256">
        <w:rPr>
          <w:b/>
          <w:sz w:val="22"/>
          <w:szCs w:val="22"/>
          <w:lang w:val="hr-HR"/>
        </w:rPr>
        <w:t>Ključni prioriteti sektora okoliša</w:t>
      </w:r>
    </w:p>
    <w:p w:rsidR="00495256" w:rsidRDefault="00495256" w:rsidP="00D975D0">
      <w:pPr>
        <w:jc w:val="both"/>
        <w:rPr>
          <w:b/>
          <w:sz w:val="22"/>
          <w:szCs w:val="22"/>
          <w:lang w:val="hr-HR"/>
        </w:rPr>
      </w:pPr>
    </w:p>
    <w:p w:rsidR="00517C2C" w:rsidRDefault="00D975D0" w:rsidP="00D975D0">
      <w:pPr>
        <w:jc w:val="both"/>
        <w:rPr>
          <w:sz w:val="22"/>
          <w:szCs w:val="22"/>
          <w:lang w:val="hr-HR"/>
        </w:rPr>
      </w:pPr>
      <w:r w:rsidRPr="00DA394C">
        <w:rPr>
          <w:sz w:val="22"/>
          <w:szCs w:val="22"/>
          <w:lang w:val="hr-HR"/>
        </w:rPr>
        <w:t xml:space="preserve">U sektoru okoliša </w:t>
      </w:r>
      <w:r w:rsidRPr="00E44CB0">
        <w:rPr>
          <w:sz w:val="22"/>
          <w:szCs w:val="22"/>
          <w:lang w:val="hr-HR"/>
        </w:rPr>
        <w:t>za 20</w:t>
      </w:r>
      <w:r w:rsidR="008B0C43">
        <w:rPr>
          <w:sz w:val="22"/>
          <w:szCs w:val="22"/>
          <w:lang w:val="hr-HR"/>
        </w:rPr>
        <w:t>22</w:t>
      </w:r>
      <w:r w:rsidRPr="00E44CB0">
        <w:rPr>
          <w:sz w:val="22"/>
          <w:szCs w:val="22"/>
          <w:lang w:val="hr-HR"/>
        </w:rPr>
        <w:t>. godinu</w:t>
      </w:r>
      <w:r w:rsidRPr="00DA394C">
        <w:rPr>
          <w:color w:val="FF0000"/>
          <w:sz w:val="22"/>
          <w:szCs w:val="22"/>
          <w:lang w:val="hr-HR"/>
        </w:rPr>
        <w:t xml:space="preserve"> </w:t>
      </w:r>
      <w:r w:rsidR="008B0C43">
        <w:rPr>
          <w:sz w:val="22"/>
          <w:szCs w:val="22"/>
          <w:lang w:val="hr-HR"/>
        </w:rPr>
        <w:t xml:space="preserve">po Prioritetu </w:t>
      </w:r>
      <w:r w:rsidR="008B0C43">
        <w:rPr>
          <w:color w:val="000000"/>
          <w:sz w:val="22"/>
          <w:szCs w:val="22"/>
          <w:lang w:val="hr-HR"/>
        </w:rPr>
        <w:t>3</w:t>
      </w:r>
      <w:r w:rsidR="008B0C43" w:rsidRPr="001B2628">
        <w:rPr>
          <w:color w:val="000000"/>
          <w:sz w:val="22"/>
          <w:szCs w:val="22"/>
          <w:lang w:val="hr-HR"/>
        </w:rPr>
        <w:t>.</w:t>
      </w:r>
      <w:r w:rsidR="008B0C43">
        <w:rPr>
          <w:color w:val="000000"/>
          <w:sz w:val="22"/>
          <w:szCs w:val="22"/>
          <w:lang w:val="hr-HR"/>
        </w:rPr>
        <w:t>1: Unaprijeđena komunalna i putna infrastruktura</w:t>
      </w:r>
      <w:r w:rsidR="008B0C43">
        <w:rPr>
          <w:color w:val="FF0000"/>
          <w:sz w:val="22"/>
          <w:szCs w:val="22"/>
          <w:lang w:val="hr-HR"/>
        </w:rPr>
        <w:t xml:space="preserve"> </w:t>
      </w:r>
      <w:r w:rsidR="008B0C43" w:rsidRPr="008B0C43">
        <w:rPr>
          <w:sz w:val="22"/>
          <w:szCs w:val="22"/>
          <w:lang w:val="hr-HR"/>
        </w:rPr>
        <w:t>planirali smo sljedeće projekte</w:t>
      </w:r>
      <w:r w:rsidRPr="00DA394C">
        <w:rPr>
          <w:sz w:val="22"/>
          <w:szCs w:val="22"/>
          <w:lang w:val="hr-HR"/>
        </w:rPr>
        <w:t xml:space="preserve">: </w:t>
      </w:r>
      <w:r w:rsidR="00517C2C">
        <w:rPr>
          <w:sz w:val="22"/>
          <w:szCs w:val="22"/>
          <w:lang w:val="hr-HR"/>
        </w:rPr>
        <w:t>Rekonstrukcija i sanacija prateće vodovodne infrastrukture (rezervoari, kaptaže ,zamjena cijevi, zamjena pumpi, jačanje kapaciteta JKP Čisto u sektoru vodosnadbijevanja, kanalizacije i upravljanja otpadom, Nastavak izgradnje fekalne kanalizacije po planiranim dionicama,</w:t>
      </w:r>
      <w:r>
        <w:rPr>
          <w:sz w:val="22"/>
          <w:szCs w:val="22"/>
          <w:lang w:val="hr-HR"/>
        </w:rPr>
        <w:t xml:space="preserve"> Izgradnja bunara u Klokotnici, </w:t>
      </w:r>
      <w:r w:rsidR="00517C2C">
        <w:rPr>
          <w:sz w:val="22"/>
          <w:szCs w:val="22"/>
          <w:lang w:val="hr-HR"/>
        </w:rPr>
        <w:t>Izgradnja</w:t>
      </w:r>
      <w:r w:rsidR="00A433E6">
        <w:rPr>
          <w:sz w:val="22"/>
          <w:szCs w:val="22"/>
          <w:lang w:val="hr-HR"/>
        </w:rPr>
        <w:t xml:space="preserve"> </w:t>
      </w:r>
      <w:r w:rsidR="00517C2C">
        <w:rPr>
          <w:sz w:val="22"/>
          <w:szCs w:val="22"/>
          <w:lang w:val="hr-HR"/>
        </w:rPr>
        <w:t xml:space="preserve">novih puteva i sanacija i rekonstrukcija postojećih puteva u općini Doboj Istok, </w:t>
      </w:r>
      <w:r>
        <w:rPr>
          <w:sz w:val="22"/>
          <w:szCs w:val="22"/>
          <w:lang w:val="hr-HR"/>
        </w:rPr>
        <w:t xml:space="preserve">Uključivanje svih domaćinstava i privrednih subjekata u organizovano prikupljanje i odvoz komunalnog otpada, Organizovanje Dana čistoće i besplatnog odvoza komunalnog i krutog otpada, Rješavanje trajne deponije kumunalnog otpada i Saniranje divljih deponija na području općine Doboj Istok. </w:t>
      </w:r>
    </w:p>
    <w:p w:rsidR="00517C2C" w:rsidRDefault="00D975D0" w:rsidP="00D975D0">
      <w:pPr>
        <w:jc w:val="both"/>
        <w:rPr>
          <w:rFonts w:eastAsia="+mn-ea" w:cs="+mn-cs"/>
          <w:bCs/>
          <w:kern w:val="24"/>
          <w:sz w:val="22"/>
          <w:szCs w:val="22"/>
          <w:lang w:val="bs-Latn-BA"/>
        </w:rPr>
      </w:pPr>
      <w:r>
        <w:rPr>
          <w:sz w:val="22"/>
          <w:szCs w:val="22"/>
          <w:lang w:val="hr-HR"/>
        </w:rPr>
        <w:t xml:space="preserve">U zadnjih nekoliko godina veliku pažnju posvećujemo projektima unapređenja energetske efikasnosti na javnim zgradama i objektima a koji se odnose na utopljavanje  i toplifikacija zgrada, izgradnja obnovljih izvora zagrijavanja, zamjena ulične rasvjete štedljivim sijalicama itd. Implementacijom ovih projekata dao bi se veliki doprinos u ostvarenju </w:t>
      </w:r>
      <w:r w:rsidR="00517C2C">
        <w:rPr>
          <w:sz w:val="22"/>
          <w:szCs w:val="22"/>
          <w:lang w:val="hr-HR"/>
        </w:rPr>
        <w:t>prioritetnog cilja</w:t>
      </w:r>
      <w:r>
        <w:rPr>
          <w:sz w:val="22"/>
          <w:szCs w:val="22"/>
          <w:lang w:val="hr-HR"/>
        </w:rPr>
        <w:t xml:space="preserve"> broj </w:t>
      </w:r>
      <w:r w:rsidR="00517C2C">
        <w:rPr>
          <w:sz w:val="22"/>
          <w:szCs w:val="22"/>
          <w:lang w:val="hr-HR"/>
        </w:rPr>
        <w:t>3.2</w:t>
      </w:r>
      <w:r>
        <w:rPr>
          <w:sz w:val="22"/>
          <w:szCs w:val="22"/>
          <w:lang w:val="hr-HR"/>
        </w:rPr>
        <w:t xml:space="preserve">: </w:t>
      </w:r>
      <w:r w:rsidR="00517C2C">
        <w:rPr>
          <w:color w:val="000000"/>
          <w:sz w:val="22"/>
          <w:szCs w:val="22"/>
          <w:lang w:val="hr-HR"/>
        </w:rPr>
        <w:t>Unaprijeđena energetska efikasnost i sistemi za korištenje obnovljivih izvora energije</w:t>
      </w:r>
      <w:r w:rsidR="00DB5B30">
        <w:rPr>
          <w:color w:val="000000"/>
          <w:sz w:val="22"/>
          <w:szCs w:val="22"/>
          <w:lang w:val="hr-HR"/>
        </w:rPr>
        <w:t xml:space="preserve">. U cilju praćenja  i suzbijanja  sve veće zagađenosti zraka, vode i zemljišta općina Doboj Istok je u saradnji sa nadležnim organizacijama i ustanovama na kantonalnom i federalnom nivou u  prošle 3 godine donijela  sljedeća dokumenta ato su:Akcioni plan održivog upravljanja energijom i prilagođavanje klimatskim promjenama općine Doboj Istok (SEKAP) do 2030 godine, </w:t>
      </w:r>
      <w:r w:rsidR="000D1F3F">
        <w:rPr>
          <w:color w:val="000000"/>
          <w:sz w:val="22"/>
          <w:szCs w:val="22"/>
          <w:lang w:val="hr-HR"/>
        </w:rPr>
        <w:t>Studiju energetske efikasnostistambenih zgrada na području općine Doboj Istok (SEKAP II), Plan upravljanja otpadom i  Strategiju borbe protiv energetskog siromaštva u općini Doboj Istok. Ovim dokumentima općina Doboj Istok jes stvorila dobre preduslove za apliciranje na javne pozive u sektorima energeteke efikasnosti i zaštite životne sredine.</w:t>
      </w:r>
      <w:r w:rsidR="00517C2C" w:rsidRPr="00815FE1">
        <w:rPr>
          <w:rFonts w:eastAsia="+mn-ea" w:cs="+mn-cs"/>
          <w:bCs/>
          <w:kern w:val="24"/>
          <w:sz w:val="22"/>
          <w:szCs w:val="22"/>
          <w:lang w:val="bs-Latn-BA"/>
        </w:rPr>
        <w:t xml:space="preserve"> </w:t>
      </w:r>
    </w:p>
    <w:p w:rsidR="00D975D0" w:rsidRDefault="00D975D0" w:rsidP="00D975D0">
      <w:pPr>
        <w:jc w:val="both"/>
        <w:rPr>
          <w:rFonts w:eastAsia="+mn-ea" w:cs="+mn-cs"/>
          <w:bCs/>
          <w:noProof/>
          <w:kern w:val="24"/>
          <w:sz w:val="22"/>
          <w:szCs w:val="22"/>
        </w:rPr>
      </w:pPr>
      <w:r w:rsidRPr="008F781E">
        <w:rPr>
          <w:rFonts w:eastAsia="+mn-ea" w:cs="+mn-cs"/>
          <w:bCs/>
          <w:kern w:val="24"/>
          <w:sz w:val="22"/>
          <w:szCs w:val="22"/>
          <w:lang w:val="bs-Latn-BA"/>
        </w:rPr>
        <w:t>U cilju jačanja lične i imovinske sigurnosti građana i privrednih subjekata predloženi su sljedeći prioriteti:</w:t>
      </w:r>
      <w:r>
        <w:rPr>
          <w:rFonts w:eastAsia="+mn-ea" w:cs="+mn-cs"/>
          <w:bCs/>
          <w:kern w:val="24"/>
          <w:sz w:val="22"/>
          <w:szCs w:val="22"/>
          <w:lang w:val="bs-Latn-BA"/>
        </w:rPr>
        <w:t xml:space="preserve"> Sanacija prioritetnih klizišta u općini Doboj Istok, Uređenje, ucjevljenje i ukoritavanje vodotokova II I III klase, Jačanje kapaciteta civilne zaštite u sektoru vatrgarstva i zaštite na vodi i pod vodom, Izgradnja kamene utvrde na desnoj obali rijeke Spreče lokalitet </w:t>
      </w:r>
      <w:r w:rsidR="000D1F3F">
        <w:rPr>
          <w:rFonts w:eastAsia="+mn-ea" w:cs="+mn-cs"/>
          <w:bCs/>
          <w:kern w:val="24"/>
          <w:sz w:val="22"/>
          <w:szCs w:val="22"/>
          <w:lang w:val="bs-Latn-BA"/>
        </w:rPr>
        <w:t>Žabljak</w:t>
      </w:r>
      <w:r>
        <w:rPr>
          <w:rFonts w:eastAsia="+mn-ea" w:cs="+mn-cs"/>
          <w:bCs/>
          <w:kern w:val="24"/>
          <w:sz w:val="22"/>
          <w:szCs w:val="22"/>
          <w:lang w:val="bs-Latn-BA"/>
        </w:rPr>
        <w:t xml:space="preserve">, Deminiranje zemljišta na </w:t>
      </w:r>
      <w:r w:rsidR="000D1F3F">
        <w:rPr>
          <w:rFonts w:eastAsia="+mn-ea" w:cs="+mn-cs"/>
          <w:bCs/>
          <w:kern w:val="24"/>
          <w:sz w:val="22"/>
          <w:szCs w:val="22"/>
          <w:lang w:val="bs-Latn-BA"/>
        </w:rPr>
        <w:t>prioritetnim lokalitetima</w:t>
      </w:r>
      <w:r w:rsidR="00A433E6">
        <w:rPr>
          <w:rFonts w:eastAsia="+mn-ea" w:cs="+mn-cs"/>
          <w:bCs/>
          <w:kern w:val="24"/>
          <w:sz w:val="22"/>
          <w:szCs w:val="22"/>
          <w:lang w:val="bs-Latn-BA"/>
        </w:rPr>
        <w:t>.</w:t>
      </w:r>
      <w:r>
        <w:rPr>
          <w:sz w:val="22"/>
          <w:szCs w:val="22"/>
          <w:lang w:val="hr-HR"/>
        </w:rPr>
        <w:t xml:space="preserve"> Realizacija ovih projekata dala bi veliki doprinos ostvarenju </w:t>
      </w:r>
      <w:r w:rsidR="000D1F3F" w:rsidRPr="001B2628">
        <w:rPr>
          <w:color w:val="000000"/>
          <w:sz w:val="22"/>
          <w:szCs w:val="22"/>
          <w:lang w:val="hr-HR"/>
        </w:rPr>
        <w:t>Prioritet</w:t>
      </w:r>
      <w:r w:rsidR="000D1F3F">
        <w:rPr>
          <w:color w:val="000000"/>
          <w:sz w:val="22"/>
          <w:szCs w:val="22"/>
          <w:lang w:val="hr-HR"/>
        </w:rPr>
        <w:t>a</w:t>
      </w:r>
      <w:r w:rsidR="000D1F3F" w:rsidRPr="001B2628">
        <w:rPr>
          <w:color w:val="000000"/>
          <w:sz w:val="22"/>
          <w:szCs w:val="22"/>
          <w:lang w:val="hr-HR"/>
        </w:rPr>
        <w:t xml:space="preserve"> </w:t>
      </w:r>
      <w:r w:rsidR="000D1F3F">
        <w:rPr>
          <w:color w:val="000000"/>
          <w:sz w:val="22"/>
          <w:szCs w:val="22"/>
          <w:lang w:val="hr-HR"/>
        </w:rPr>
        <w:t>3</w:t>
      </w:r>
      <w:r w:rsidR="000D1F3F" w:rsidRPr="001B2628">
        <w:rPr>
          <w:color w:val="000000"/>
          <w:sz w:val="22"/>
          <w:szCs w:val="22"/>
          <w:lang w:val="hr-HR"/>
        </w:rPr>
        <w:t>.</w:t>
      </w:r>
      <w:r w:rsidR="000D1F3F">
        <w:rPr>
          <w:color w:val="000000"/>
          <w:sz w:val="22"/>
          <w:szCs w:val="22"/>
          <w:lang w:val="hr-HR"/>
        </w:rPr>
        <w:t xml:space="preserve">3: Smanjenje rizika od elementarnih nepogoda i drugih vrsta nesreća </w:t>
      </w:r>
    </w:p>
    <w:p w:rsidR="00D975D0" w:rsidRDefault="004942DC" w:rsidP="00D975D0">
      <w:pPr>
        <w:jc w:val="both"/>
        <w:rPr>
          <w:rFonts w:eastAsia="+mn-ea" w:cs="+mn-cs"/>
          <w:bCs/>
          <w:noProof/>
          <w:kern w:val="24"/>
          <w:sz w:val="22"/>
          <w:szCs w:val="22"/>
        </w:rPr>
      </w:pPr>
      <w:r w:rsidRPr="004942DC">
        <w:rPr>
          <w:rFonts w:eastAsia="+mn-ea" w:cs="+mn-cs"/>
          <w:bCs/>
          <w:noProof/>
          <w:kern w:val="24"/>
          <w:sz w:val="22"/>
          <w:szCs w:val="22"/>
          <w:lang w:bidi="ar-SA"/>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011045" cy="1428750"/>
            <wp:effectExtent l="19050" t="0" r="27305"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eastAsia="+mn-ea" w:cs="+mn-cs"/>
          <w:bCs/>
          <w:noProof/>
          <w:kern w:val="24"/>
          <w:sz w:val="22"/>
          <w:szCs w:val="22"/>
        </w:rPr>
        <w:br w:type="textWrapping" w:clear="all"/>
      </w:r>
    </w:p>
    <w:p w:rsidR="00D975D0" w:rsidRDefault="00D975D0" w:rsidP="00D975D0">
      <w:pPr>
        <w:jc w:val="both"/>
        <w:rPr>
          <w:rFonts w:eastAsia="+mn-ea" w:cs="+mn-cs"/>
          <w:bCs/>
          <w:kern w:val="24"/>
          <w:sz w:val="22"/>
          <w:szCs w:val="22"/>
          <w:lang w:val="bs-Latn-BA"/>
        </w:rPr>
      </w:pPr>
    </w:p>
    <w:p w:rsidR="00D975D0" w:rsidRDefault="00D975D0" w:rsidP="00D975D0">
      <w:pPr>
        <w:jc w:val="both"/>
        <w:rPr>
          <w:rFonts w:eastAsia="+mn-ea" w:cs="+mn-cs"/>
          <w:bCs/>
          <w:kern w:val="24"/>
          <w:sz w:val="22"/>
          <w:szCs w:val="22"/>
          <w:lang w:val="bs-Latn-BA"/>
        </w:rPr>
      </w:pPr>
    </w:p>
    <w:p w:rsidR="006527D9" w:rsidRPr="006527D9" w:rsidRDefault="006527D9" w:rsidP="006527D9">
      <w:pPr>
        <w:jc w:val="both"/>
        <w:rPr>
          <w:b/>
          <w:sz w:val="22"/>
          <w:szCs w:val="22"/>
          <w:lang w:val="hr-HR"/>
        </w:rPr>
      </w:pPr>
      <w:r w:rsidRPr="006527D9">
        <w:rPr>
          <w:b/>
          <w:sz w:val="22"/>
          <w:szCs w:val="22"/>
          <w:lang w:val="hr-HR"/>
        </w:rPr>
        <w:lastRenderedPageBreak/>
        <w:t>2.5.</w:t>
      </w:r>
      <w:r w:rsidRPr="006527D9">
        <w:rPr>
          <w:b/>
          <w:sz w:val="22"/>
          <w:szCs w:val="22"/>
          <w:lang w:val="hr-HR"/>
        </w:rPr>
        <w:tab/>
        <w:t>Zbirni pregled prioritetnih projekata i okvira za njihovo finansiranje obuhvaćenih Planom implementacije 20</w:t>
      </w:r>
      <w:r>
        <w:rPr>
          <w:b/>
          <w:sz w:val="22"/>
          <w:szCs w:val="22"/>
          <w:lang w:val="hr-HR"/>
        </w:rPr>
        <w:t>22</w:t>
      </w:r>
      <w:r w:rsidRPr="006527D9">
        <w:rPr>
          <w:b/>
          <w:sz w:val="22"/>
          <w:szCs w:val="22"/>
          <w:lang w:val="hr-HR"/>
        </w:rPr>
        <w:t>-202</w:t>
      </w:r>
      <w:r>
        <w:rPr>
          <w:b/>
          <w:sz w:val="22"/>
          <w:szCs w:val="22"/>
          <w:lang w:val="hr-HR"/>
        </w:rPr>
        <w:t>4</w:t>
      </w:r>
      <w:r w:rsidRPr="006527D9">
        <w:rPr>
          <w:b/>
          <w:sz w:val="22"/>
          <w:szCs w:val="22"/>
          <w:lang w:val="hr-HR"/>
        </w:rPr>
        <w:t>. godinu</w:t>
      </w:r>
    </w:p>
    <w:p w:rsidR="006527D9" w:rsidRDefault="006527D9" w:rsidP="006527D9">
      <w:pPr>
        <w:jc w:val="both"/>
        <w:rPr>
          <w:rFonts w:eastAsia="Lucida Sans Unicode"/>
          <w:b/>
          <w:color w:val="000000"/>
          <w:sz w:val="22"/>
          <w:szCs w:val="22"/>
        </w:rPr>
      </w:pPr>
    </w:p>
    <w:p w:rsidR="006527D9" w:rsidRPr="00E510B4" w:rsidRDefault="006527D9" w:rsidP="006527D9">
      <w:pPr>
        <w:jc w:val="both"/>
        <w:rPr>
          <w:rFonts w:eastAsia="Lucida Sans Unicode"/>
          <w:b/>
          <w:i/>
          <w:color w:val="0070C0"/>
          <w:sz w:val="22"/>
          <w:szCs w:val="22"/>
          <w:lang w:val="hr-HR"/>
        </w:rPr>
      </w:pPr>
      <w:proofErr w:type="gramStart"/>
      <w:r w:rsidRPr="00DA394C">
        <w:rPr>
          <w:rFonts w:eastAsia="Lucida Sans Unicode"/>
          <w:color w:val="000000"/>
          <w:sz w:val="22"/>
          <w:szCs w:val="22"/>
        </w:rPr>
        <w:t>Z</w:t>
      </w:r>
      <w:r w:rsidRPr="00DA394C">
        <w:rPr>
          <w:rFonts w:eastAsia="Lucida Sans Unicode"/>
          <w:color w:val="000000"/>
          <w:sz w:val="22"/>
          <w:szCs w:val="22"/>
          <w:lang w:val="hr-HR"/>
        </w:rPr>
        <w:t>a p</w:t>
      </w:r>
      <w:r>
        <w:rPr>
          <w:rFonts w:eastAsia="Lucida Sans Unicode"/>
          <w:color w:val="000000"/>
          <w:sz w:val="22"/>
          <w:szCs w:val="22"/>
          <w:lang w:val="hr-HR"/>
        </w:rPr>
        <w:t>rvu godinu Plana implementacije za p</w:t>
      </w:r>
      <w:r w:rsidRPr="00DA394C">
        <w:rPr>
          <w:rFonts w:eastAsia="Lucida Sans Unicode"/>
          <w:color w:val="000000"/>
          <w:sz w:val="22"/>
          <w:szCs w:val="22"/>
          <w:lang w:val="hr-HR"/>
        </w:rPr>
        <w:t>lanski period 20</w:t>
      </w:r>
      <w:r>
        <w:rPr>
          <w:rFonts w:eastAsia="Lucida Sans Unicode"/>
          <w:color w:val="000000"/>
          <w:sz w:val="22"/>
          <w:szCs w:val="22"/>
          <w:lang w:val="hr-HR"/>
        </w:rPr>
        <w:t>22</w:t>
      </w:r>
      <w:r w:rsidRPr="00DA394C">
        <w:rPr>
          <w:rFonts w:eastAsia="Lucida Sans Unicode"/>
          <w:color w:val="000000"/>
          <w:sz w:val="22"/>
          <w:szCs w:val="22"/>
          <w:lang w:val="hr-HR"/>
        </w:rPr>
        <w:t>-20</w:t>
      </w:r>
      <w:r>
        <w:rPr>
          <w:rFonts w:eastAsia="Lucida Sans Unicode"/>
          <w:color w:val="000000"/>
          <w:sz w:val="22"/>
          <w:szCs w:val="22"/>
          <w:lang w:val="hr-HR"/>
        </w:rPr>
        <w:t>24</w:t>
      </w:r>
      <w:r w:rsidRPr="00DA394C">
        <w:rPr>
          <w:rFonts w:eastAsia="Lucida Sans Unicode"/>
          <w:color w:val="000000"/>
          <w:sz w:val="22"/>
          <w:szCs w:val="22"/>
          <w:lang w:val="hr-HR"/>
        </w:rPr>
        <w:t>.</w:t>
      </w:r>
      <w:proofErr w:type="gramEnd"/>
      <w:r w:rsidRPr="00DA394C">
        <w:rPr>
          <w:rFonts w:eastAsia="Lucida Sans Unicode"/>
          <w:color w:val="000000"/>
          <w:sz w:val="22"/>
          <w:szCs w:val="22"/>
          <w:lang w:val="hr-HR"/>
        </w:rPr>
        <w:t xml:space="preserve"> godine ukupno je planirano </w:t>
      </w:r>
      <w:r>
        <w:rPr>
          <w:rFonts w:eastAsia="Lucida Sans Unicode"/>
          <w:color w:val="000000"/>
          <w:sz w:val="22"/>
          <w:szCs w:val="22"/>
          <w:lang w:val="hr-HR"/>
        </w:rPr>
        <w:t>40</w:t>
      </w:r>
      <w:r w:rsidRPr="00DA394C">
        <w:rPr>
          <w:rFonts w:eastAsia="Lucida Sans Unicode"/>
          <w:color w:val="000000"/>
          <w:sz w:val="22"/>
          <w:szCs w:val="22"/>
          <w:lang w:val="hr-HR"/>
        </w:rPr>
        <w:t xml:space="preserve"> projekta, </w:t>
      </w:r>
      <w:r>
        <w:rPr>
          <w:rFonts w:eastAsia="Lucida Sans Unicode"/>
          <w:color w:val="000000"/>
          <w:sz w:val="22"/>
          <w:szCs w:val="22"/>
          <w:lang w:val="hr-HR"/>
        </w:rPr>
        <w:t>koji su predloženi  od strane općinskog razvojnog tima i Partnerske grupe u procesu izrade Strategije lokalnog razvoja općine Doboj Istok 2021-2027 godine</w:t>
      </w:r>
      <w:r w:rsidRPr="00DA394C">
        <w:rPr>
          <w:rFonts w:eastAsia="Lucida Sans Unicode"/>
          <w:color w:val="000000"/>
          <w:sz w:val="22"/>
          <w:szCs w:val="22"/>
          <w:lang w:val="hr-HR"/>
        </w:rPr>
        <w:t xml:space="preserve">. Posmatrajući po razvojnim sektorima </w:t>
      </w:r>
      <w:r>
        <w:rPr>
          <w:rFonts w:eastAsia="Lucida Sans Unicode"/>
          <w:color w:val="000000"/>
          <w:sz w:val="22"/>
          <w:szCs w:val="22"/>
          <w:lang w:val="hr-HR"/>
        </w:rPr>
        <w:t xml:space="preserve">po Planu implementacije 1+2 </w:t>
      </w:r>
      <w:r w:rsidRPr="00DA394C">
        <w:rPr>
          <w:rFonts w:eastAsia="Lucida Sans Unicode"/>
          <w:color w:val="000000"/>
          <w:sz w:val="22"/>
          <w:szCs w:val="22"/>
          <w:lang w:val="hr-HR"/>
        </w:rPr>
        <w:t>za period 20</w:t>
      </w:r>
      <w:r>
        <w:rPr>
          <w:rFonts w:eastAsia="Lucida Sans Unicode"/>
          <w:color w:val="000000"/>
          <w:sz w:val="22"/>
          <w:szCs w:val="22"/>
          <w:lang w:val="hr-HR"/>
        </w:rPr>
        <w:t>22</w:t>
      </w:r>
      <w:r w:rsidRPr="00DA394C">
        <w:rPr>
          <w:rFonts w:eastAsia="Lucida Sans Unicode"/>
          <w:color w:val="000000"/>
          <w:sz w:val="22"/>
          <w:szCs w:val="22"/>
          <w:lang w:val="hr-HR"/>
        </w:rPr>
        <w:t>-20</w:t>
      </w:r>
      <w:r>
        <w:rPr>
          <w:rFonts w:eastAsia="Lucida Sans Unicode"/>
          <w:color w:val="000000"/>
          <w:sz w:val="22"/>
          <w:szCs w:val="22"/>
          <w:lang w:val="hr-HR"/>
        </w:rPr>
        <w:t>24</w:t>
      </w:r>
      <w:r w:rsidRPr="00DA394C">
        <w:rPr>
          <w:rFonts w:eastAsia="Lucida Sans Unicode"/>
          <w:color w:val="000000"/>
          <w:sz w:val="22"/>
          <w:szCs w:val="22"/>
          <w:lang w:val="hr-HR"/>
        </w:rPr>
        <w:t>. godine</w:t>
      </w:r>
      <w:r w:rsidRPr="00E15E86">
        <w:rPr>
          <w:rFonts w:eastAsia="Lucida Sans Unicode"/>
          <w:sz w:val="22"/>
          <w:szCs w:val="22"/>
          <w:lang w:val="hr-HR"/>
        </w:rPr>
        <w:t>,</w:t>
      </w:r>
      <w:r w:rsidRPr="00DA394C">
        <w:rPr>
          <w:rFonts w:eastAsia="Lucida Sans Unicode"/>
          <w:color w:val="FF0000"/>
          <w:sz w:val="22"/>
          <w:szCs w:val="22"/>
          <w:lang w:val="hr-HR"/>
        </w:rPr>
        <w:t xml:space="preserve"> </w:t>
      </w:r>
      <w:r w:rsidRPr="006527D9">
        <w:rPr>
          <w:rFonts w:eastAsia="Lucida Sans Unicode"/>
          <w:b/>
          <w:sz w:val="22"/>
          <w:szCs w:val="22"/>
          <w:lang w:val="hr-HR"/>
        </w:rPr>
        <w:t>u 2022 godini</w:t>
      </w:r>
      <w:r>
        <w:rPr>
          <w:rFonts w:eastAsia="Lucida Sans Unicode"/>
          <w:color w:val="FF0000"/>
          <w:sz w:val="22"/>
          <w:szCs w:val="22"/>
          <w:lang w:val="hr-HR"/>
        </w:rPr>
        <w:t xml:space="preserve"> </w:t>
      </w:r>
      <w:r w:rsidRPr="00DA394C">
        <w:rPr>
          <w:rFonts w:eastAsia="Lucida Sans Unicode"/>
          <w:color w:val="000000"/>
          <w:sz w:val="22"/>
          <w:szCs w:val="22"/>
          <w:lang w:val="hr-HR"/>
        </w:rPr>
        <w:t>u sklopu ekonomskog sektora je ukupno planirano</w:t>
      </w:r>
      <w:r w:rsidRPr="00DA394C">
        <w:rPr>
          <w:rFonts w:eastAsia="Lucida Sans Unicode"/>
          <w:color w:val="FF0000"/>
          <w:sz w:val="22"/>
          <w:szCs w:val="22"/>
          <w:lang w:val="hr-HR"/>
        </w:rPr>
        <w:t xml:space="preserve"> </w:t>
      </w:r>
      <w:r w:rsidRPr="006527D9">
        <w:rPr>
          <w:rFonts w:eastAsia="Lucida Sans Unicode"/>
          <w:sz w:val="22"/>
          <w:szCs w:val="22"/>
          <w:lang w:val="hr-HR"/>
        </w:rPr>
        <w:t xml:space="preserve">9 </w:t>
      </w:r>
      <w:r w:rsidRPr="00DA394C">
        <w:rPr>
          <w:rFonts w:eastAsia="Lucida Sans Unicode"/>
          <w:color w:val="000000"/>
          <w:sz w:val="22"/>
          <w:szCs w:val="22"/>
          <w:lang w:val="hr-HR"/>
        </w:rPr>
        <w:t>projekata</w:t>
      </w:r>
      <w:r>
        <w:rPr>
          <w:rFonts w:eastAsia="Lucida Sans Unicode"/>
          <w:color w:val="000000"/>
          <w:sz w:val="22"/>
          <w:szCs w:val="22"/>
          <w:lang w:val="hr-HR"/>
        </w:rPr>
        <w:t xml:space="preserve"> sa redovne liste</w:t>
      </w:r>
      <w:r w:rsidRPr="00DA394C">
        <w:rPr>
          <w:rFonts w:eastAsia="Lucida Sans Unicode"/>
          <w:color w:val="000000"/>
          <w:sz w:val="22"/>
          <w:szCs w:val="22"/>
          <w:lang w:val="hr-HR"/>
        </w:rPr>
        <w:t>, u društvenom sektoru</w:t>
      </w:r>
      <w:r w:rsidRPr="00DA394C">
        <w:rPr>
          <w:rFonts w:eastAsia="Lucida Sans Unicode"/>
          <w:color w:val="FF0000"/>
          <w:sz w:val="22"/>
          <w:szCs w:val="22"/>
          <w:lang w:val="hr-HR"/>
        </w:rPr>
        <w:t xml:space="preserve"> </w:t>
      </w:r>
      <w:r w:rsidRPr="00E15E86">
        <w:rPr>
          <w:rFonts w:eastAsia="Lucida Sans Unicode"/>
          <w:sz w:val="22"/>
          <w:szCs w:val="22"/>
          <w:lang w:val="hr-HR"/>
        </w:rPr>
        <w:t>1</w:t>
      </w:r>
      <w:r>
        <w:rPr>
          <w:rFonts w:eastAsia="Lucida Sans Unicode"/>
          <w:sz w:val="22"/>
          <w:szCs w:val="22"/>
          <w:lang w:val="hr-HR"/>
        </w:rPr>
        <w:t>5</w:t>
      </w:r>
      <w:r w:rsidRPr="00DA394C">
        <w:rPr>
          <w:rFonts w:eastAsia="Lucida Sans Unicode"/>
          <w:color w:val="FF0000"/>
          <w:sz w:val="22"/>
          <w:szCs w:val="22"/>
          <w:lang w:val="hr-HR"/>
        </w:rPr>
        <w:t xml:space="preserve"> </w:t>
      </w:r>
      <w:r w:rsidRPr="00DA394C">
        <w:rPr>
          <w:rFonts w:eastAsia="Lucida Sans Unicode"/>
          <w:color w:val="000000"/>
          <w:sz w:val="22"/>
          <w:szCs w:val="22"/>
          <w:lang w:val="hr-HR"/>
        </w:rPr>
        <w:t>projekata te u sektoru okoliša</w:t>
      </w:r>
      <w:r w:rsidRPr="00DA394C">
        <w:rPr>
          <w:rFonts w:eastAsia="Lucida Sans Unicode"/>
          <w:color w:val="FF0000"/>
          <w:sz w:val="22"/>
          <w:szCs w:val="22"/>
          <w:lang w:val="hr-HR"/>
        </w:rPr>
        <w:t xml:space="preserve"> </w:t>
      </w:r>
      <w:r w:rsidRPr="00E15E86">
        <w:rPr>
          <w:rFonts w:eastAsia="Lucida Sans Unicode"/>
          <w:sz w:val="22"/>
          <w:szCs w:val="22"/>
          <w:lang w:val="hr-HR"/>
        </w:rPr>
        <w:t>1</w:t>
      </w:r>
      <w:r>
        <w:rPr>
          <w:rFonts w:eastAsia="Lucida Sans Unicode"/>
          <w:sz w:val="22"/>
          <w:szCs w:val="22"/>
          <w:lang w:val="hr-HR"/>
        </w:rPr>
        <w:t>6</w:t>
      </w:r>
      <w:r w:rsidRPr="00DA394C">
        <w:rPr>
          <w:rFonts w:eastAsia="Lucida Sans Unicode"/>
          <w:color w:val="FF0000"/>
          <w:sz w:val="22"/>
          <w:szCs w:val="22"/>
          <w:lang w:val="hr-HR"/>
        </w:rPr>
        <w:t xml:space="preserve"> </w:t>
      </w:r>
      <w:r w:rsidRPr="00DA394C">
        <w:rPr>
          <w:rFonts w:eastAsia="Lucida Sans Unicode"/>
          <w:color w:val="000000"/>
          <w:sz w:val="22"/>
          <w:szCs w:val="22"/>
          <w:lang w:val="hr-HR"/>
        </w:rPr>
        <w:t>projekata</w:t>
      </w:r>
      <w:r>
        <w:rPr>
          <w:rFonts w:eastAsia="Lucida Sans Unicode"/>
          <w:color w:val="000000"/>
          <w:sz w:val="22"/>
          <w:szCs w:val="22"/>
          <w:lang w:val="hr-HR"/>
        </w:rPr>
        <w:t xml:space="preserve"> </w:t>
      </w:r>
      <w:r w:rsidRPr="00DA394C">
        <w:rPr>
          <w:rFonts w:eastAsia="Lucida Sans Unicode"/>
          <w:color w:val="FF0000"/>
          <w:sz w:val="22"/>
          <w:szCs w:val="22"/>
          <w:lang w:val="hr-HR"/>
        </w:rPr>
        <w:t xml:space="preserve">.  </w:t>
      </w:r>
      <w:r w:rsidRPr="00DA394C">
        <w:rPr>
          <w:rFonts w:eastAsia="Lucida Sans Unicode"/>
          <w:color w:val="000000"/>
          <w:sz w:val="22"/>
          <w:szCs w:val="22"/>
          <w:lang w:val="hr-HR"/>
        </w:rPr>
        <w:t xml:space="preserve">Za realizaciju ovih projekata planirano je ukupno </w:t>
      </w:r>
      <w:r>
        <w:rPr>
          <w:rFonts w:eastAsia="Lucida Sans Unicode"/>
          <w:color w:val="000000"/>
          <w:sz w:val="22"/>
          <w:szCs w:val="22"/>
          <w:lang w:val="hr-HR"/>
        </w:rPr>
        <w:t>1.499.500,00</w:t>
      </w:r>
      <w:r w:rsidRPr="00DA394C">
        <w:rPr>
          <w:rFonts w:eastAsia="Lucida Sans Unicode"/>
          <w:color w:val="000000"/>
          <w:sz w:val="22"/>
          <w:szCs w:val="22"/>
          <w:lang w:val="hr-HR"/>
        </w:rPr>
        <w:t xml:space="preserve"> KM, od toga iz vlastitih izvora </w:t>
      </w:r>
      <w:r>
        <w:rPr>
          <w:rFonts w:eastAsia="Lucida Sans Unicode"/>
          <w:color w:val="000000"/>
          <w:sz w:val="22"/>
          <w:szCs w:val="22"/>
          <w:lang w:val="hr-HR"/>
        </w:rPr>
        <w:t>398.000,00</w:t>
      </w:r>
      <w:r w:rsidRPr="00DA394C">
        <w:rPr>
          <w:rFonts w:eastAsia="Lucida Sans Unicode"/>
          <w:color w:val="000000"/>
          <w:sz w:val="22"/>
          <w:szCs w:val="22"/>
          <w:lang w:val="hr-HR"/>
        </w:rPr>
        <w:t xml:space="preserve"> KM,  iz eksternih </w:t>
      </w:r>
      <w:r>
        <w:rPr>
          <w:rFonts w:eastAsia="Lucida Sans Unicode"/>
          <w:color w:val="000000"/>
          <w:sz w:val="22"/>
          <w:szCs w:val="22"/>
          <w:lang w:val="hr-HR"/>
        </w:rPr>
        <w:t>1.101.500,00</w:t>
      </w:r>
      <w:r w:rsidRPr="00DA394C">
        <w:rPr>
          <w:rFonts w:eastAsia="Lucida Sans Unicode"/>
          <w:color w:val="000000"/>
          <w:sz w:val="22"/>
          <w:szCs w:val="22"/>
          <w:lang w:val="hr-HR"/>
        </w:rPr>
        <w:t xml:space="preserve"> KM. Pri tome </w:t>
      </w:r>
      <w:r>
        <w:rPr>
          <w:rFonts w:eastAsia="Lucida Sans Unicode"/>
          <w:color w:val="000000"/>
          <w:sz w:val="22"/>
          <w:szCs w:val="22"/>
          <w:lang w:val="hr-HR"/>
        </w:rPr>
        <w:t xml:space="preserve">planirana </w:t>
      </w:r>
      <w:r w:rsidRPr="00DA394C">
        <w:rPr>
          <w:rFonts w:eastAsia="Lucida Sans Unicode"/>
          <w:color w:val="000000"/>
          <w:sz w:val="22"/>
          <w:szCs w:val="22"/>
          <w:lang w:val="hr-HR"/>
        </w:rPr>
        <w:t xml:space="preserve">ukupna kapitalna ulaganja u razvojne projekte čine </w:t>
      </w:r>
      <w:r w:rsidR="00921EA9">
        <w:rPr>
          <w:rFonts w:eastAsia="Lucida Sans Unicode"/>
          <w:color w:val="000000"/>
          <w:sz w:val="22"/>
          <w:szCs w:val="22"/>
          <w:lang w:val="hr-HR"/>
        </w:rPr>
        <w:t>25</w:t>
      </w:r>
      <w:r>
        <w:rPr>
          <w:rFonts w:eastAsia="Lucida Sans Unicode"/>
          <w:color w:val="000000"/>
          <w:sz w:val="22"/>
          <w:szCs w:val="22"/>
          <w:lang w:val="hr-HR"/>
        </w:rPr>
        <w:t>,</w:t>
      </w:r>
      <w:r w:rsidR="00921EA9">
        <w:rPr>
          <w:rFonts w:eastAsia="Lucida Sans Unicode"/>
          <w:color w:val="000000"/>
          <w:sz w:val="22"/>
          <w:szCs w:val="22"/>
          <w:lang w:val="hr-HR"/>
        </w:rPr>
        <w:t>96</w:t>
      </w:r>
      <w:r w:rsidRPr="00DA394C">
        <w:rPr>
          <w:rFonts w:eastAsia="Lucida Sans Unicode"/>
          <w:color w:val="000000"/>
          <w:sz w:val="22"/>
          <w:szCs w:val="22"/>
          <w:lang w:val="hr-HR"/>
        </w:rPr>
        <w:t xml:space="preserve"> % ukupnog planiranog </w:t>
      </w:r>
      <w:r w:rsidRPr="00D96622">
        <w:rPr>
          <w:rFonts w:eastAsia="Lucida Sans Unicode"/>
          <w:sz w:val="22"/>
          <w:szCs w:val="22"/>
          <w:lang w:val="hr-HR"/>
        </w:rPr>
        <w:t>općinskog</w:t>
      </w:r>
      <w:r w:rsidRPr="00DA394C">
        <w:rPr>
          <w:rFonts w:eastAsia="Lucida Sans Unicode"/>
          <w:color w:val="FF0000"/>
          <w:sz w:val="22"/>
          <w:szCs w:val="22"/>
          <w:lang w:val="hr-HR"/>
        </w:rPr>
        <w:t xml:space="preserve"> </w:t>
      </w:r>
      <w:r w:rsidRPr="00DA394C">
        <w:rPr>
          <w:rFonts w:eastAsia="Lucida Sans Unicode"/>
          <w:color w:val="000000"/>
          <w:sz w:val="22"/>
          <w:szCs w:val="22"/>
          <w:lang w:val="hr-HR"/>
        </w:rPr>
        <w:t>budžeta</w:t>
      </w:r>
      <w:r w:rsidR="00921EA9">
        <w:rPr>
          <w:rFonts w:eastAsia="Lucida Sans Unicode"/>
          <w:color w:val="000000"/>
          <w:sz w:val="22"/>
          <w:szCs w:val="22"/>
          <w:lang w:val="hr-HR"/>
        </w:rPr>
        <w:t xml:space="preserve"> ( 1.499.500x100/5</w:t>
      </w:r>
      <w:r w:rsidR="00A433E6">
        <w:rPr>
          <w:rFonts w:eastAsia="Lucida Sans Unicode"/>
          <w:color w:val="000000"/>
          <w:sz w:val="22"/>
          <w:szCs w:val="22"/>
          <w:lang w:val="hr-HR"/>
        </w:rPr>
        <w:t>.</w:t>
      </w:r>
      <w:r w:rsidR="00921EA9">
        <w:rPr>
          <w:rFonts w:eastAsia="Lucida Sans Unicode"/>
          <w:color w:val="000000"/>
          <w:sz w:val="22"/>
          <w:szCs w:val="22"/>
          <w:lang w:val="hr-HR"/>
        </w:rPr>
        <w:t>817.866)</w:t>
      </w:r>
      <w:r w:rsidRPr="00DA394C">
        <w:rPr>
          <w:rFonts w:eastAsia="Lucida Sans Unicode"/>
          <w:color w:val="000000"/>
          <w:sz w:val="22"/>
          <w:szCs w:val="22"/>
          <w:lang w:val="hr-HR"/>
        </w:rPr>
        <w:t>.</w:t>
      </w:r>
      <w:r>
        <w:rPr>
          <w:color w:val="000000"/>
          <w:sz w:val="22"/>
          <w:szCs w:val="22"/>
          <w:lang w:val="hr-HR"/>
        </w:rPr>
        <w:t>U nastavku je grafički prikaz strukture planiranih projekata u odnosu na broj projekata, izvore finansiranja i finansijske parametre po sektorima..</w:t>
      </w:r>
    </w:p>
    <w:p w:rsidR="006527D9" w:rsidRDefault="006527D9" w:rsidP="006527D9">
      <w:pPr>
        <w:spacing w:before="40"/>
        <w:jc w:val="both"/>
        <w:rPr>
          <w:rFonts w:eastAsia="Lucida Sans Unicode"/>
          <w:b/>
          <w:color w:val="000000"/>
          <w:sz w:val="22"/>
          <w:szCs w:val="22"/>
          <w:lang w:val="hr-HR"/>
        </w:rPr>
      </w:pPr>
    </w:p>
    <w:p w:rsidR="006527D9" w:rsidRDefault="00892843" w:rsidP="006527D9">
      <w:pPr>
        <w:spacing w:before="40"/>
        <w:jc w:val="both"/>
        <w:rPr>
          <w:rFonts w:eastAsia="Lucida Sans Unicode"/>
          <w:b/>
          <w:color w:val="000000"/>
          <w:sz w:val="22"/>
          <w:szCs w:val="22"/>
          <w:lang w:val="hr-HR"/>
        </w:rPr>
      </w:pPr>
      <w:r w:rsidRPr="00892843">
        <w:rPr>
          <w:rFonts w:eastAsia="Lucida Sans Unicode"/>
          <w:b/>
          <w:noProof/>
          <w:color w:val="000000"/>
          <w:sz w:val="22"/>
          <w:szCs w:val="22"/>
          <w:lang w:bidi="ar-SA"/>
        </w:rPr>
        <w:drawing>
          <wp:inline distT="0" distB="0" distL="0" distR="0">
            <wp:extent cx="2924175" cy="14287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527D9">
        <w:rPr>
          <w:rFonts w:eastAsia="Lucida Sans Unicode"/>
          <w:color w:val="000000"/>
          <w:sz w:val="22"/>
          <w:szCs w:val="22"/>
          <w:lang w:val="hr-HR"/>
        </w:rPr>
        <w:t xml:space="preserve">      </w:t>
      </w:r>
      <w:r w:rsidR="007777C3" w:rsidRPr="007777C3">
        <w:rPr>
          <w:rFonts w:eastAsia="Lucida Sans Unicode"/>
          <w:noProof/>
          <w:color w:val="000000"/>
          <w:sz w:val="22"/>
          <w:szCs w:val="22"/>
          <w:lang w:bidi="ar-SA"/>
        </w:rPr>
        <w:drawing>
          <wp:inline distT="0" distB="0" distL="0" distR="0">
            <wp:extent cx="2780665" cy="1428750"/>
            <wp:effectExtent l="19050" t="0" r="1968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527D9">
        <w:rPr>
          <w:rFonts w:eastAsia="Lucida Sans Unicode"/>
          <w:color w:val="000000"/>
          <w:sz w:val="22"/>
          <w:szCs w:val="22"/>
          <w:lang w:val="hr-HR"/>
        </w:rPr>
        <w:br w:type="textWrapping" w:clear="all"/>
      </w:r>
    </w:p>
    <w:p w:rsidR="006527D9" w:rsidRDefault="006527D9" w:rsidP="006527D9">
      <w:pPr>
        <w:spacing w:before="40"/>
        <w:jc w:val="both"/>
        <w:rPr>
          <w:rFonts w:eastAsia="Lucida Sans Unicode"/>
          <w:b/>
          <w:color w:val="000000"/>
          <w:sz w:val="22"/>
          <w:szCs w:val="22"/>
          <w:lang w:val="hr-HR"/>
        </w:rPr>
      </w:pPr>
    </w:p>
    <w:p w:rsidR="006527D9" w:rsidRPr="00E15E86" w:rsidRDefault="006527D9" w:rsidP="006527D9">
      <w:pPr>
        <w:jc w:val="both"/>
        <w:rPr>
          <w:b/>
          <w:color w:val="FF0000"/>
          <w:sz w:val="22"/>
          <w:szCs w:val="22"/>
          <w:lang w:val="hr-HR"/>
        </w:rPr>
      </w:pPr>
      <w:r>
        <w:rPr>
          <w:sz w:val="22"/>
          <w:szCs w:val="22"/>
          <w:lang w:val="hr-HR"/>
        </w:rPr>
        <w:t>Kao i u prethodnom periodu i u 20</w:t>
      </w:r>
      <w:r w:rsidR="00921EA9">
        <w:rPr>
          <w:sz w:val="22"/>
          <w:szCs w:val="22"/>
          <w:lang w:val="hr-HR"/>
        </w:rPr>
        <w:t>22</w:t>
      </w:r>
      <w:r>
        <w:rPr>
          <w:sz w:val="22"/>
          <w:szCs w:val="22"/>
          <w:lang w:val="hr-HR"/>
        </w:rPr>
        <w:t xml:space="preserve"> općina je koristila</w:t>
      </w:r>
      <w:r w:rsidRPr="00DA394C">
        <w:rPr>
          <w:sz w:val="22"/>
          <w:szCs w:val="22"/>
          <w:lang w:val="hr-HR"/>
        </w:rPr>
        <w:t xml:space="preserve"> izvor</w:t>
      </w:r>
      <w:r>
        <w:rPr>
          <w:sz w:val="22"/>
          <w:szCs w:val="22"/>
          <w:lang w:val="hr-HR"/>
        </w:rPr>
        <w:t>e</w:t>
      </w:r>
      <w:r w:rsidRPr="00DA394C">
        <w:rPr>
          <w:sz w:val="22"/>
          <w:szCs w:val="22"/>
          <w:lang w:val="hr-HR"/>
        </w:rPr>
        <w:t xml:space="preserve"> eksternog finansiranja</w:t>
      </w:r>
      <w:r>
        <w:rPr>
          <w:sz w:val="22"/>
          <w:szCs w:val="22"/>
          <w:lang w:val="hr-HR"/>
        </w:rPr>
        <w:t xml:space="preserve"> pretežno od nadležnih resornih ministarstva, stranih i domaćih donatora, javnih preduzeća i ustanova</w:t>
      </w:r>
      <w:r w:rsidRPr="00DA394C">
        <w:rPr>
          <w:sz w:val="22"/>
          <w:szCs w:val="22"/>
          <w:lang w:val="hr-HR"/>
        </w:rPr>
        <w:t>. Kako bi iskoristila prilike za privlačenje sredstava iz eksternih izvora</w:t>
      </w:r>
      <w:r>
        <w:rPr>
          <w:sz w:val="22"/>
          <w:szCs w:val="22"/>
          <w:lang w:val="hr-HR"/>
        </w:rPr>
        <w:t>,</w:t>
      </w:r>
      <w:r w:rsidRPr="00DA394C">
        <w:rPr>
          <w:sz w:val="22"/>
          <w:szCs w:val="22"/>
          <w:lang w:val="hr-HR"/>
        </w:rPr>
        <w:t xml:space="preserve"> općina/opština </w:t>
      </w:r>
      <w:r w:rsidRPr="0094404D">
        <w:rPr>
          <w:sz w:val="22"/>
          <w:szCs w:val="22"/>
          <w:lang w:val="hr-HR"/>
        </w:rPr>
        <w:t>je</w:t>
      </w:r>
      <w:r>
        <w:rPr>
          <w:sz w:val="22"/>
          <w:szCs w:val="22"/>
          <w:lang w:val="hr-HR"/>
        </w:rPr>
        <w:t xml:space="preserve"> </w:t>
      </w:r>
      <w:r w:rsidRPr="0094404D">
        <w:rPr>
          <w:sz w:val="22"/>
          <w:szCs w:val="22"/>
          <w:lang w:val="hr-HR"/>
        </w:rPr>
        <w:t xml:space="preserve">tokom </w:t>
      </w:r>
      <w:r w:rsidRPr="00DA394C">
        <w:rPr>
          <w:sz w:val="22"/>
          <w:szCs w:val="22"/>
          <w:lang w:val="hr-HR"/>
        </w:rPr>
        <w:t xml:space="preserve">prethodnog perioda </w:t>
      </w:r>
      <w:r>
        <w:rPr>
          <w:sz w:val="22"/>
          <w:szCs w:val="22"/>
          <w:lang w:val="hr-HR"/>
        </w:rPr>
        <w:t>potpisala sporazume o saradnji sa kantonalnim i federalnim štabom civilne zaštite, kantonalnim i federalnim ministarstvima poljoprivrede, vodoprivrede i šumarstva, kantonalnim i federalnim ministarstvima</w:t>
      </w:r>
      <w:r w:rsidRPr="00DA394C">
        <w:rPr>
          <w:color w:val="FF0000"/>
          <w:sz w:val="22"/>
          <w:szCs w:val="22"/>
          <w:lang w:val="hr-HR"/>
        </w:rPr>
        <w:t xml:space="preserve"> </w:t>
      </w:r>
      <w:r>
        <w:rPr>
          <w:color w:val="FF0000"/>
          <w:sz w:val="22"/>
          <w:szCs w:val="22"/>
          <w:lang w:val="hr-HR"/>
        </w:rPr>
        <w:t xml:space="preserve"> </w:t>
      </w:r>
      <w:r w:rsidRPr="00D02204">
        <w:rPr>
          <w:sz w:val="22"/>
          <w:szCs w:val="22"/>
          <w:lang w:val="hr-HR"/>
        </w:rPr>
        <w:t>za prostorno uređenje i okoliš</w:t>
      </w:r>
      <w:r>
        <w:rPr>
          <w:sz w:val="22"/>
          <w:szCs w:val="22"/>
          <w:lang w:val="hr-HR"/>
        </w:rPr>
        <w:t>, JP Sliv rijeke Save, federalnim ministarstvom za izbjegla i raseljena lica, službe za zapošljavanje FBiH, Savjeta Evrope,  UNDP,  i p</w:t>
      </w:r>
      <w:r w:rsidR="000D206C">
        <w:rPr>
          <w:sz w:val="22"/>
          <w:szCs w:val="22"/>
          <w:lang w:val="hr-HR"/>
        </w:rPr>
        <w:t>u</w:t>
      </w:r>
      <w:r>
        <w:rPr>
          <w:sz w:val="22"/>
          <w:szCs w:val="22"/>
          <w:lang w:val="hr-HR"/>
        </w:rPr>
        <w:t>tem tih eksternih sredstava pokrenula i realizo</w:t>
      </w:r>
      <w:r w:rsidR="000D206C">
        <w:rPr>
          <w:sz w:val="22"/>
          <w:szCs w:val="22"/>
          <w:lang w:val="hr-HR"/>
        </w:rPr>
        <w:t>va</w:t>
      </w:r>
      <w:r>
        <w:rPr>
          <w:sz w:val="22"/>
          <w:szCs w:val="22"/>
          <w:lang w:val="hr-HR"/>
        </w:rPr>
        <w:t>la projekte iz oblasti poljoprivrede, vodosnadbjevanja, sanacije klizišta i sanacije vodotokova i šteta od poplava, izgradnje kamenih utvrda na rijeci Spreči i projekata  koji doprinose jačanju kapaciteta civilne zaštite</w:t>
      </w:r>
      <w:r w:rsidR="00921EA9">
        <w:rPr>
          <w:sz w:val="22"/>
          <w:szCs w:val="22"/>
          <w:lang w:val="hr-HR"/>
        </w:rPr>
        <w:t>, izgradnje obrazovne, zdravstvene infrastrukture te izgradnja objekata iz oblasti sporta i kulture</w:t>
      </w:r>
      <w:r>
        <w:rPr>
          <w:sz w:val="22"/>
          <w:szCs w:val="22"/>
          <w:lang w:val="hr-HR"/>
        </w:rPr>
        <w:t>.</w:t>
      </w:r>
    </w:p>
    <w:p w:rsidR="006527D9" w:rsidRDefault="006527D9" w:rsidP="006527D9">
      <w:pPr>
        <w:jc w:val="both"/>
        <w:rPr>
          <w:b/>
          <w:sz w:val="22"/>
          <w:szCs w:val="22"/>
          <w:lang w:val="hr-HR"/>
        </w:rPr>
      </w:pPr>
      <w:r>
        <w:rPr>
          <w:sz w:val="22"/>
          <w:szCs w:val="22"/>
          <w:lang w:val="hr-HR"/>
        </w:rPr>
        <w:t>U periodu 20</w:t>
      </w:r>
      <w:r w:rsidR="00921EA9">
        <w:rPr>
          <w:sz w:val="22"/>
          <w:szCs w:val="22"/>
          <w:lang w:val="hr-HR"/>
        </w:rPr>
        <w:t>22 godine</w:t>
      </w:r>
      <w:r>
        <w:rPr>
          <w:sz w:val="22"/>
          <w:szCs w:val="22"/>
          <w:lang w:val="hr-HR"/>
        </w:rPr>
        <w:t xml:space="preserve"> p</w:t>
      </w:r>
      <w:r w:rsidRPr="00DA394C">
        <w:rPr>
          <w:sz w:val="22"/>
          <w:szCs w:val="22"/>
          <w:lang w:val="hr-HR"/>
        </w:rPr>
        <w:t>lanirano je da se najveći dio sredstava utroši u okviru sektora</w:t>
      </w:r>
      <w:r>
        <w:rPr>
          <w:sz w:val="22"/>
          <w:szCs w:val="22"/>
          <w:lang w:val="hr-HR"/>
        </w:rPr>
        <w:t xml:space="preserve"> zaštite životne sredine</w:t>
      </w:r>
      <w:r w:rsidRPr="00DA394C">
        <w:rPr>
          <w:sz w:val="22"/>
          <w:szCs w:val="22"/>
          <w:lang w:val="hr-HR"/>
        </w:rPr>
        <w:t xml:space="preserve">, gde su sadržani i najveći/kompleksni projekti </w:t>
      </w:r>
      <w:r>
        <w:rPr>
          <w:sz w:val="22"/>
          <w:szCs w:val="22"/>
          <w:lang w:val="hr-HR"/>
        </w:rPr>
        <w:t xml:space="preserve"> izgradnje,rekonstrukcije i sanacije infrastrukturnih objekata</w:t>
      </w:r>
      <w:r w:rsidRPr="00A43CC1">
        <w:rPr>
          <w:i/>
          <w:color w:val="0070C0"/>
          <w:sz w:val="22"/>
          <w:szCs w:val="22"/>
          <w:lang w:val="hr-HR"/>
        </w:rPr>
        <w:t>,</w:t>
      </w:r>
      <w:r w:rsidRPr="00DA394C">
        <w:rPr>
          <w:sz w:val="22"/>
          <w:szCs w:val="22"/>
          <w:lang w:val="hr-HR"/>
        </w:rPr>
        <w:t>u ukupnom iznosu od</w:t>
      </w:r>
      <w:r w:rsidRPr="00DA394C">
        <w:rPr>
          <w:color w:val="FF0000"/>
          <w:sz w:val="22"/>
          <w:szCs w:val="22"/>
          <w:lang w:val="hr-HR"/>
        </w:rPr>
        <w:t xml:space="preserve"> </w:t>
      </w:r>
      <w:r w:rsidRPr="00F02DAB">
        <w:rPr>
          <w:sz w:val="22"/>
          <w:szCs w:val="22"/>
          <w:lang w:val="hr-HR"/>
        </w:rPr>
        <w:t>1.</w:t>
      </w:r>
      <w:r w:rsidR="00921EA9">
        <w:rPr>
          <w:sz w:val="22"/>
          <w:szCs w:val="22"/>
          <w:lang w:val="hr-HR"/>
        </w:rPr>
        <w:t>079</w:t>
      </w:r>
      <w:r w:rsidRPr="00F02DAB">
        <w:rPr>
          <w:sz w:val="22"/>
          <w:szCs w:val="22"/>
          <w:lang w:val="hr-HR"/>
        </w:rPr>
        <w:t>.000</w:t>
      </w:r>
      <w:r w:rsidRPr="00DA394C">
        <w:rPr>
          <w:color w:val="FF0000"/>
          <w:sz w:val="22"/>
          <w:szCs w:val="22"/>
          <w:lang w:val="hr-HR"/>
        </w:rPr>
        <w:t xml:space="preserve"> </w:t>
      </w:r>
      <w:r w:rsidRPr="00DA394C">
        <w:rPr>
          <w:sz w:val="22"/>
          <w:szCs w:val="22"/>
          <w:lang w:val="hr-HR"/>
        </w:rPr>
        <w:t xml:space="preserve">KM od čega iz budžeta </w:t>
      </w:r>
      <w:r w:rsidR="00921EA9">
        <w:rPr>
          <w:sz w:val="22"/>
          <w:szCs w:val="22"/>
          <w:lang w:val="hr-HR"/>
        </w:rPr>
        <w:t>217</w:t>
      </w:r>
      <w:r>
        <w:rPr>
          <w:sz w:val="22"/>
          <w:szCs w:val="22"/>
          <w:lang w:val="hr-HR"/>
        </w:rPr>
        <w:t>.</w:t>
      </w:r>
      <w:r w:rsidR="00921EA9">
        <w:rPr>
          <w:sz w:val="22"/>
          <w:szCs w:val="22"/>
          <w:lang w:val="hr-HR"/>
        </w:rPr>
        <w:t>000</w:t>
      </w:r>
      <w:r w:rsidRPr="00DA394C">
        <w:rPr>
          <w:sz w:val="22"/>
          <w:szCs w:val="22"/>
          <w:lang w:val="hr-HR"/>
        </w:rPr>
        <w:t xml:space="preserve"> KM (</w:t>
      </w:r>
      <w:r w:rsidR="00921EA9">
        <w:rPr>
          <w:sz w:val="22"/>
          <w:szCs w:val="22"/>
          <w:lang w:val="hr-HR"/>
        </w:rPr>
        <w:t>20</w:t>
      </w:r>
      <w:r>
        <w:rPr>
          <w:sz w:val="22"/>
          <w:szCs w:val="22"/>
          <w:lang w:val="hr-HR"/>
        </w:rPr>
        <w:t>,</w:t>
      </w:r>
      <w:r w:rsidR="00921EA9">
        <w:rPr>
          <w:sz w:val="22"/>
          <w:szCs w:val="22"/>
          <w:lang w:val="hr-HR"/>
        </w:rPr>
        <w:t>11</w:t>
      </w:r>
      <w:r w:rsidRPr="00DA394C">
        <w:rPr>
          <w:sz w:val="22"/>
          <w:szCs w:val="22"/>
          <w:lang w:val="hr-HR"/>
        </w:rPr>
        <w:t xml:space="preserve"> %), a iz eksternih izvora </w:t>
      </w:r>
      <w:r w:rsidR="00BB17FC">
        <w:rPr>
          <w:sz w:val="22"/>
          <w:szCs w:val="22"/>
          <w:lang w:val="hr-HR"/>
        </w:rPr>
        <w:t>862</w:t>
      </w:r>
      <w:r>
        <w:rPr>
          <w:sz w:val="22"/>
          <w:szCs w:val="22"/>
          <w:lang w:val="hr-HR"/>
        </w:rPr>
        <w:t>.000</w:t>
      </w:r>
      <w:r w:rsidRPr="00DA394C">
        <w:rPr>
          <w:sz w:val="22"/>
          <w:szCs w:val="22"/>
          <w:lang w:val="hr-HR"/>
        </w:rPr>
        <w:t xml:space="preserve"> KM (</w:t>
      </w:r>
      <w:r w:rsidR="00BB17FC">
        <w:rPr>
          <w:sz w:val="22"/>
          <w:szCs w:val="22"/>
          <w:lang w:val="hr-HR"/>
        </w:rPr>
        <w:t>79</w:t>
      </w:r>
      <w:r>
        <w:rPr>
          <w:sz w:val="22"/>
          <w:szCs w:val="22"/>
          <w:lang w:val="hr-HR"/>
        </w:rPr>
        <w:t>,</w:t>
      </w:r>
      <w:r w:rsidR="00BB17FC">
        <w:rPr>
          <w:sz w:val="22"/>
          <w:szCs w:val="22"/>
          <w:lang w:val="hr-HR"/>
        </w:rPr>
        <w:t>89</w:t>
      </w:r>
      <w:r w:rsidRPr="00DA394C">
        <w:rPr>
          <w:sz w:val="22"/>
          <w:szCs w:val="22"/>
          <w:lang w:val="hr-HR"/>
        </w:rPr>
        <w:t xml:space="preserve"> %).</w:t>
      </w:r>
      <w:r>
        <w:rPr>
          <w:sz w:val="22"/>
          <w:szCs w:val="22"/>
          <w:lang w:val="hr-HR"/>
        </w:rPr>
        <w:t xml:space="preserve"> To su projekti kanalizacije, izgradnja vodozahvatnih objekata, organizacija, odvoz i prikuplanje smeća, projekat deponije smeća, sanacija divljih deponija, regulacija rijeke Spreče, sanacija klizišta, uređenje vodotokova svih vrsta, jačanje kapaciteta civilne zaštite, uzgoj florei faune.Iz ovoga se može zaključiti da je u ovom sektoru za period 20</w:t>
      </w:r>
      <w:r w:rsidR="00BB17FC">
        <w:rPr>
          <w:sz w:val="22"/>
          <w:szCs w:val="22"/>
          <w:lang w:val="hr-HR"/>
        </w:rPr>
        <w:t>22</w:t>
      </w:r>
      <w:r>
        <w:rPr>
          <w:sz w:val="22"/>
          <w:szCs w:val="22"/>
          <w:lang w:val="hr-HR"/>
        </w:rPr>
        <w:t>-202</w:t>
      </w:r>
      <w:r w:rsidR="00BB17FC">
        <w:rPr>
          <w:sz w:val="22"/>
          <w:szCs w:val="22"/>
          <w:lang w:val="hr-HR"/>
        </w:rPr>
        <w:t>4</w:t>
      </w:r>
      <w:r>
        <w:rPr>
          <w:sz w:val="22"/>
          <w:szCs w:val="22"/>
          <w:lang w:val="hr-HR"/>
        </w:rPr>
        <w:t xml:space="preserve"> planirano više od </w:t>
      </w:r>
      <w:r w:rsidR="00BB17FC">
        <w:rPr>
          <w:sz w:val="22"/>
          <w:szCs w:val="22"/>
          <w:lang w:val="hr-HR"/>
        </w:rPr>
        <w:t>71,96</w:t>
      </w:r>
      <w:r>
        <w:rPr>
          <w:sz w:val="22"/>
          <w:szCs w:val="22"/>
          <w:lang w:val="hr-HR"/>
        </w:rPr>
        <w:t>% sredstava u odnosu na ukupna sredstva.</w:t>
      </w:r>
      <w:r w:rsidRPr="00DA394C">
        <w:rPr>
          <w:sz w:val="22"/>
          <w:szCs w:val="22"/>
          <w:lang w:val="hr-HR"/>
        </w:rPr>
        <w:t xml:space="preserve"> </w:t>
      </w:r>
    </w:p>
    <w:p w:rsidR="006527D9" w:rsidRDefault="006527D9" w:rsidP="006527D9">
      <w:pPr>
        <w:jc w:val="both"/>
        <w:rPr>
          <w:b/>
          <w:sz w:val="22"/>
          <w:szCs w:val="22"/>
          <w:lang w:val="hr-HR"/>
        </w:rPr>
      </w:pPr>
    </w:p>
    <w:p w:rsidR="00D975D0" w:rsidRDefault="00D975D0" w:rsidP="00D975D0">
      <w:pPr>
        <w:jc w:val="both"/>
        <w:rPr>
          <w:b/>
          <w:sz w:val="22"/>
          <w:szCs w:val="22"/>
          <w:lang w:val="hr-HR"/>
        </w:rPr>
      </w:pPr>
    </w:p>
    <w:p w:rsidR="0007261C" w:rsidRDefault="0007261C" w:rsidP="002C6F8D">
      <w:pPr>
        <w:jc w:val="both"/>
      </w:pPr>
    </w:p>
    <w:p w:rsidR="00BB17FC" w:rsidRDefault="00BB17FC" w:rsidP="002C6F8D">
      <w:pPr>
        <w:jc w:val="both"/>
      </w:pPr>
    </w:p>
    <w:p w:rsidR="00C0021C" w:rsidRPr="00C0021C" w:rsidRDefault="00C0021C" w:rsidP="00C0021C">
      <w:pPr>
        <w:pStyle w:val="ListParagraph"/>
        <w:numPr>
          <w:ilvl w:val="0"/>
          <w:numId w:val="1"/>
        </w:numPr>
        <w:jc w:val="both"/>
        <w:rPr>
          <w:b/>
          <w:color w:val="000000"/>
          <w:sz w:val="22"/>
          <w:szCs w:val="22"/>
          <w:lang w:val="hr-HR"/>
        </w:rPr>
      </w:pPr>
      <w:r w:rsidRPr="00C0021C">
        <w:rPr>
          <w:b/>
          <w:color w:val="000000"/>
          <w:sz w:val="22"/>
          <w:szCs w:val="22"/>
          <w:lang w:val="hr-HR"/>
        </w:rPr>
        <w:lastRenderedPageBreak/>
        <w:t xml:space="preserve">PREGLED IMPLEMENTACIJE STRATEGIJE INTEGRISANOG RAZVOJA </w:t>
      </w:r>
    </w:p>
    <w:p w:rsidR="00C0021C" w:rsidRPr="00DA394C" w:rsidRDefault="00C0021C" w:rsidP="00C0021C">
      <w:pPr>
        <w:ind w:left="360"/>
        <w:rPr>
          <w:sz w:val="22"/>
          <w:szCs w:val="22"/>
          <w:lang w:val="hr-HR"/>
        </w:rPr>
      </w:pPr>
    </w:p>
    <w:p w:rsidR="00C0021C" w:rsidRPr="00C0021C" w:rsidRDefault="00C0021C" w:rsidP="00C0021C">
      <w:pPr>
        <w:rPr>
          <w:b/>
          <w:sz w:val="22"/>
          <w:szCs w:val="22"/>
          <w:lang w:val="hr-HR"/>
        </w:rPr>
      </w:pPr>
      <w:r w:rsidRPr="00C0021C">
        <w:rPr>
          <w:b/>
          <w:sz w:val="22"/>
          <w:szCs w:val="22"/>
          <w:lang w:val="hr-HR"/>
        </w:rPr>
        <w:t>3.1. Sažet osvrt na prethodni period implementacije (od početka realizacije strategije)</w:t>
      </w:r>
    </w:p>
    <w:p w:rsidR="00C0021C" w:rsidRPr="00E15E86" w:rsidRDefault="00C0021C" w:rsidP="00C0021C">
      <w:pPr>
        <w:rPr>
          <w:sz w:val="22"/>
          <w:szCs w:val="22"/>
          <w:lang w:val="hr-HR"/>
        </w:rPr>
      </w:pPr>
    </w:p>
    <w:p w:rsidR="00C0021C" w:rsidRDefault="00C0021C" w:rsidP="00C0021C">
      <w:pPr>
        <w:rPr>
          <w:b/>
          <w:sz w:val="22"/>
          <w:szCs w:val="22"/>
          <w:lang w:val="hr-HR"/>
        </w:rPr>
      </w:pPr>
      <w:r w:rsidRPr="00F02DAB">
        <w:rPr>
          <w:sz w:val="22"/>
          <w:szCs w:val="22"/>
          <w:lang w:val="hr-HR"/>
        </w:rPr>
        <w:t>Ovaj osvrt možemo podjeliti u dvije faze: period od 2011-201</w:t>
      </w:r>
      <w:r>
        <w:rPr>
          <w:sz w:val="22"/>
          <w:szCs w:val="22"/>
          <w:lang w:val="hr-HR"/>
        </w:rPr>
        <w:t>6,</w:t>
      </w:r>
      <w:r w:rsidRPr="00F02DAB">
        <w:rPr>
          <w:sz w:val="22"/>
          <w:szCs w:val="22"/>
          <w:lang w:val="hr-HR"/>
        </w:rPr>
        <w:t xml:space="preserve"> period revidirane strategije 201</w:t>
      </w:r>
      <w:r>
        <w:rPr>
          <w:sz w:val="22"/>
          <w:szCs w:val="22"/>
          <w:lang w:val="hr-HR"/>
        </w:rPr>
        <w:t>7</w:t>
      </w:r>
      <w:r w:rsidRPr="00F02DAB">
        <w:rPr>
          <w:sz w:val="22"/>
          <w:szCs w:val="22"/>
          <w:lang w:val="hr-HR"/>
        </w:rPr>
        <w:t>-2020 godina</w:t>
      </w:r>
      <w:r>
        <w:rPr>
          <w:sz w:val="22"/>
          <w:szCs w:val="22"/>
          <w:lang w:val="hr-HR"/>
        </w:rPr>
        <w:t xml:space="preserve"> i period strategije lokalnog razvoja 2021-2022.</w:t>
      </w:r>
    </w:p>
    <w:p w:rsidR="00C0021C" w:rsidRPr="00F02DAB" w:rsidRDefault="00C0021C" w:rsidP="00C0021C">
      <w:pPr>
        <w:rPr>
          <w:b/>
          <w:sz w:val="22"/>
          <w:szCs w:val="22"/>
          <w:lang w:val="hr-HR"/>
        </w:rPr>
      </w:pPr>
    </w:p>
    <w:p w:rsidR="00C0021C" w:rsidRDefault="00C0021C" w:rsidP="00C0021C">
      <w:pPr>
        <w:jc w:val="both"/>
        <w:rPr>
          <w:b/>
          <w:color w:val="000000"/>
          <w:sz w:val="22"/>
          <w:szCs w:val="22"/>
          <w:lang w:val="hr-HR"/>
        </w:rPr>
      </w:pPr>
      <w:r w:rsidRPr="000143FA">
        <w:rPr>
          <w:b/>
          <w:color w:val="000000"/>
          <w:sz w:val="22"/>
          <w:szCs w:val="22"/>
          <w:lang w:val="hr-HR"/>
        </w:rPr>
        <w:t>U periodu 2011-2016</w:t>
      </w:r>
      <w:r>
        <w:rPr>
          <w:color w:val="000000"/>
          <w:sz w:val="22"/>
          <w:szCs w:val="22"/>
          <w:lang w:val="hr-HR"/>
        </w:rPr>
        <w:t xml:space="preserve"> ukupno je u potpunosti i djelimično realizovano 53 projekta (27 u cjelosti i 26 djelimično)  od ukupno predviđenih 91 projekat ( Razvojnom strategijom je inicijalno planirano 74 projekta a uključeno je i 17 novih u planove implementacije) što predstavlja stepen ostvarenja od 58,24%</w:t>
      </w:r>
    </w:p>
    <w:p w:rsidR="00C0021C" w:rsidRDefault="00C0021C" w:rsidP="00C0021C">
      <w:pPr>
        <w:spacing w:before="60"/>
        <w:jc w:val="both"/>
        <w:rPr>
          <w:b/>
          <w:color w:val="000000"/>
          <w:sz w:val="22"/>
          <w:szCs w:val="22"/>
          <w:lang w:val="hr-HR"/>
        </w:rPr>
      </w:pPr>
      <w:r w:rsidRPr="00DA394C">
        <w:rPr>
          <w:color w:val="000000"/>
          <w:sz w:val="22"/>
          <w:szCs w:val="22"/>
          <w:lang w:val="hr-HR"/>
        </w:rPr>
        <w:t xml:space="preserve">Ukupna </w:t>
      </w:r>
      <w:r>
        <w:rPr>
          <w:color w:val="000000"/>
          <w:sz w:val="22"/>
          <w:szCs w:val="22"/>
          <w:lang w:val="hr-HR"/>
        </w:rPr>
        <w:t xml:space="preserve">finansijska </w:t>
      </w:r>
      <w:r w:rsidRPr="00DA394C">
        <w:rPr>
          <w:color w:val="000000"/>
          <w:sz w:val="22"/>
          <w:szCs w:val="22"/>
          <w:lang w:val="hr-HR"/>
        </w:rPr>
        <w:t>vr</w:t>
      </w:r>
      <w:r>
        <w:rPr>
          <w:color w:val="000000"/>
          <w:sz w:val="22"/>
          <w:szCs w:val="22"/>
          <w:lang w:val="hr-HR"/>
        </w:rPr>
        <w:t>ij</w:t>
      </w:r>
      <w:r w:rsidRPr="00DA394C">
        <w:rPr>
          <w:color w:val="000000"/>
          <w:sz w:val="22"/>
          <w:szCs w:val="22"/>
          <w:lang w:val="hr-HR"/>
        </w:rPr>
        <w:t xml:space="preserve">ednost planiranih </w:t>
      </w:r>
      <w:r>
        <w:rPr>
          <w:color w:val="000000"/>
          <w:sz w:val="22"/>
          <w:szCs w:val="22"/>
          <w:lang w:val="hr-HR"/>
        </w:rPr>
        <w:t xml:space="preserve">strateških </w:t>
      </w:r>
      <w:r w:rsidRPr="00DA394C">
        <w:rPr>
          <w:color w:val="000000"/>
          <w:sz w:val="22"/>
          <w:szCs w:val="22"/>
          <w:lang w:val="hr-HR"/>
        </w:rPr>
        <w:t>projekata</w:t>
      </w:r>
      <w:r>
        <w:rPr>
          <w:rStyle w:val="FootnoteReference"/>
          <w:b/>
          <w:color w:val="000000"/>
          <w:sz w:val="22"/>
          <w:szCs w:val="22"/>
          <w:lang w:val="hr-HR"/>
        </w:rPr>
        <w:footnoteReference w:id="1"/>
      </w:r>
      <w:r w:rsidRPr="00DA394C">
        <w:rPr>
          <w:color w:val="000000"/>
          <w:sz w:val="22"/>
          <w:szCs w:val="22"/>
          <w:lang w:val="hr-HR"/>
        </w:rPr>
        <w:t xml:space="preserve"> </w:t>
      </w:r>
      <w:r>
        <w:rPr>
          <w:color w:val="000000"/>
          <w:sz w:val="22"/>
          <w:szCs w:val="22"/>
          <w:lang w:val="hr-HR"/>
        </w:rPr>
        <w:t xml:space="preserve">toga perioda </w:t>
      </w:r>
      <w:r w:rsidRPr="00DA394C">
        <w:rPr>
          <w:color w:val="000000"/>
          <w:sz w:val="22"/>
          <w:szCs w:val="22"/>
          <w:lang w:val="hr-HR"/>
        </w:rPr>
        <w:t xml:space="preserve">je </w:t>
      </w:r>
      <w:r w:rsidRPr="005E5838">
        <w:rPr>
          <w:color w:val="000000"/>
          <w:sz w:val="22"/>
          <w:szCs w:val="22"/>
          <w:lang w:val="hr-HR"/>
        </w:rPr>
        <w:t xml:space="preserve">16.800.925KM, dok je vrijednost </w:t>
      </w:r>
      <w:r>
        <w:rPr>
          <w:color w:val="000000"/>
          <w:sz w:val="22"/>
          <w:szCs w:val="22"/>
          <w:lang w:val="hr-HR"/>
        </w:rPr>
        <w:t>„pokrenutih“ projekata (</w:t>
      </w:r>
      <w:r w:rsidRPr="005E5838">
        <w:rPr>
          <w:color w:val="000000"/>
          <w:sz w:val="22"/>
          <w:szCs w:val="22"/>
          <w:lang w:val="hr-HR"/>
        </w:rPr>
        <w:t>u cijelosti završenih projekata kao i projekata koji su još uvijek u procesu realizacije</w:t>
      </w:r>
      <w:r>
        <w:rPr>
          <w:color w:val="000000"/>
          <w:sz w:val="22"/>
          <w:szCs w:val="22"/>
          <w:lang w:val="hr-HR"/>
        </w:rPr>
        <w:t xml:space="preserve">) </w:t>
      </w:r>
      <w:r w:rsidRPr="005E5838">
        <w:rPr>
          <w:color w:val="000000"/>
          <w:sz w:val="22"/>
          <w:szCs w:val="22"/>
          <w:lang w:val="hr-HR"/>
        </w:rPr>
        <w:t>8.559.594,37KM</w:t>
      </w:r>
      <w:r>
        <w:rPr>
          <w:color w:val="000000"/>
          <w:sz w:val="22"/>
          <w:szCs w:val="22"/>
          <w:lang w:val="hr-HR"/>
        </w:rPr>
        <w:t xml:space="preserve">. </w:t>
      </w:r>
      <w:r w:rsidRPr="002F1327">
        <w:rPr>
          <w:color w:val="000000"/>
          <w:sz w:val="22"/>
          <w:szCs w:val="22"/>
          <w:lang w:val="hr-HR"/>
        </w:rPr>
        <w:t xml:space="preserve">Srednji </w:t>
      </w:r>
      <w:r w:rsidRPr="0090304A">
        <w:rPr>
          <w:color w:val="000000"/>
          <w:sz w:val="22"/>
          <w:szCs w:val="22"/>
          <w:lang w:val="hr-HR"/>
        </w:rPr>
        <w:t>procenat finansijske realizacije ovih projekata od 50,95% je postignut uglavnom zahvaljujući značajnim „privučenim“ sredstvima od federalnih, kantonalnih ministarstava i ostalih donatora</w:t>
      </w:r>
      <w:r>
        <w:rPr>
          <w:color w:val="000000"/>
          <w:sz w:val="22"/>
          <w:szCs w:val="22"/>
          <w:lang w:val="hr-HR"/>
        </w:rPr>
        <w:t xml:space="preserve"> (od ukupnih sredstava za realizaciju strateških projekata 91,39 % je bilo iz eksternih izvora a 8,61% iz općinskog budžeta)</w:t>
      </w:r>
      <w:r w:rsidRPr="005E5838">
        <w:rPr>
          <w:color w:val="000000"/>
          <w:sz w:val="22"/>
          <w:szCs w:val="22"/>
          <w:lang w:val="hr-HR"/>
        </w:rPr>
        <w:t xml:space="preserve">.  Kada je riječ o vrijednosti u cijelosti završenih projekata, </w:t>
      </w:r>
      <w:r>
        <w:rPr>
          <w:color w:val="000000"/>
          <w:sz w:val="22"/>
          <w:szCs w:val="22"/>
          <w:lang w:val="hr-HR"/>
        </w:rPr>
        <w:t xml:space="preserve">realizirano </w:t>
      </w:r>
      <w:r w:rsidRPr="005E5838">
        <w:rPr>
          <w:color w:val="000000"/>
          <w:sz w:val="22"/>
          <w:szCs w:val="22"/>
          <w:lang w:val="hr-HR"/>
        </w:rPr>
        <w:t>je 6.345.050,31 KM, što je 37,77 % u odnosu na ukupn</w:t>
      </w:r>
      <w:r>
        <w:rPr>
          <w:color w:val="000000"/>
          <w:sz w:val="22"/>
          <w:szCs w:val="22"/>
          <w:lang w:val="hr-HR"/>
        </w:rPr>
        <w:t xml:space="preserve">o </w:t>
      </w:r>
      <w:r w:rsidRPr="005E5838">
        <w:rPr>
          <w:color w:val="000000"/>
          <w:sz w:val="22"/>
          <w:szCs w:val="22"/>
          <w:lang w:val="hr-HR"/>
        </w:rPr>
        <w:t>planiran</w:t>
      </w:r>
      <w:r>
        <w:rPr>
          <w:color w:val="000000"/>
          <w:sz w:val="22"/>
          <w:szCs w:val="22"/>
          <w:lang w:val="hr-HR"/>
        </w:rPr>
        <w:t xml:space="preserve">a sredstva </w:t>
      </w:r>
      <w:r w:rsidRPr="005E5838">
        <w:rPr>
          <w:color w:val="000000"/>
          <w:sz w:val="22"/>
          <w:szCs w:val="22"/>
          <w:lang w:val="hr-HR"/>
        </w:rPr>
        <w:t>za finan</w:t>
      </w:r>
      <w:r>
        <w:rPr>
          <w:color w:val="000000"/>
          <w:sz w:val="22"/>
          <w:szCs w:val="22"/>
          <w:lang w:val="hr-HR"/>
        </w:rPr>
        <w:t>s</w:t>
      </w:r>
      <w:r w:rsidRPr="005E5838">
        <w:rPr>
          <w:color w:val="000000"/>
          <w:sz w:val="22"/>
          <w:szCs w:val="22"/>
          <w:lang w:val="hr-HR"/>
        </w:rPr>
        <w:t xml:space="preserve">iranje implementacije </w:t>
      </w:r>
      <w:r>
        <w:rPr>
          <w:color w:val="000000"/>
          <w:sz w:val="22"/>
          <w:szCs w:val="22"/>
          <w:lang w:val="hr-HR"/>
        </w:rPr>
        <w:t xml:space="preserve">strateških </w:t>
      </w:r>
      <w:r w:rsidRPr="005E5838">
        <w:rPr>
          <w:color w:val="000000"/>
          <w:sz w:val="22"/>
          <w:szCs w:val="22"/>
          <w:lang w:val="hr-HR"/>
        </w:rPr>
        <w:t>projekata.</w:t>
      </w:r>
    </w:p>
    <w:p w:rsidR="00C0021C" w:rsidRDefault="00C0021C" w:rsidP="00C0021C">
      <w:pPr>
        <w:spacing w:before="60"/>
        <w:jc w:val="both"/>
        <w:rPr>
          <w:b/>
          <w:color w:val="000000"/>
          <w:sz w:val="22"/>
          <w:szCs w:val="22"/>
          <w:lang w:val="hr-HR"/>
        </w:rPr>
      </w:pPr>
    </w:p>
    <w:p w:rsidR="00C0021C" w:rsidRDefault="00C0021C" w:rsidP="00C0021C">
      <w:pPr>
        <w:jc w:val="both"/>
        <w:rPr>
          <w:b/>
          <w:color w:val="000000"/>
          <w:sz w:val="22"/>
          <w:szCs w:val="22"/>
          <w:lang w:val="hr-HR"/>
        </w:rPr>
      </w:pPr>
      <w:r w:rsidRPr="000143FA">
        <w:rPr>
          <w:b/>
          <w:color w:val="000000"/>
          <w:sz w:val="22"/>
          <w:szCs w:val="22"/>
          <w:lang w:val="hr-HR"/>
        </w:rPr>
        <w:t>U periodu 2017 godine</w:t>
      </w:r>
      <w:r>
        <w:rPr>
          <w:color w:val="000000"/>
          <w:sz w:val="22"/>
          <w:szCs w:val="22"/>
          <w:lang w:val="hr-HR"/>
        </w:rPr>
        <w:t xml:space="preserve"> od ukupno planiranih 36 projekata ( 32 planirana po revidiranoj strategiji i 4 planirana sa rezervne liste ukupno je realizovano 19 projekata (15 redovno planiranih i 4 sa rezervne liste) što predstavlja stepen ostvarenja od 53%. Od ukupno 19 realizovanih projekata u 2017 godini 8 projekata je u cjelosti realizovano a 11 je djelimično  realizovano .</w:t>
      </w:r>
    </w:p>
    <w:p w:rsidR="00C0021C" w:rsidRDefault="00C0021C" w:rsidP="00C0021C">
      <w:pPr>
        <w:jc w:val="both"/>
        <w:rPr>
          <w:b/>
          <w:color w:val="000000"/>
          <w:sz w:val="22"/>
          <w:szCs w:val="22"/>
          <w:lang w:val="hr-HR"/>
        </w:rPr>
      </w:pPr>
      <w:r>
        <w:rPr>
          <w:color w:val="000000"/>
          <w:sz w:val="22"/>
          <w:szCs w:val="22"/>
          <w:lang w:val="hr-HR"/>
        </w:rPr>
        <w:t xml:space="preserve">Ukupna vrijednost planiranih sredstava po planu implementacije za 2017 godinu uključujući i projekte sa rezervne liste je 913.510 KM, </w:t>
      </w:r>
      <w:r w:rsidRPr="005E5838">
        <w:rPr>
          <w:color w:val="000000"/>
          <w:sz w:val="22"/>
          <w:szCs w:val="22"/>
          <w:lang w:val="hr-HR"/>
        </w:rPr>
        <w:t xml:space="preserve">dok je vrijednost </w:t>
      </w:r>
      <w:r>
        <w:rPr>
          <w:color w:val="000000"/>
          <w:sz w:val="22"/>
          <w:szCs w:val="22"/>
          <w:lang w:val="hr-HR"/>
        </w:rPr>
        <w:t>„pokrenutih“ projekata (</w:t>
      </w:r>
      <w:r w:rsidRPr="005E5838">
        <w:rPr>
          <w:color w:val="000000"/>
          <w:sz w:val="22"/>
          <w:szCs w:val="22"/>
          <w:lang w:val="hr-HR"/>
        </w:rPr>
        <w:t>u cijelosti završenih projekata kao i projekata koji su još uvijek u procesu realizacije</w:t>
      </w:r>
      <w:r>
        <w:rPr>
          <w:color w:val="000000"/>
          <w:sz w:val="22"/>
          <w:szCs w:val="22"/>
          <w:lang w:val="hr-HR"/>
        </w:rPr>
        <w:t>) 1.323.672,39 KM. Stepen ostvarenja plana za 2017 godinu je 144,90%.</w:t>
      </w:r>
    </w:p>
    <w:p w:rsidR="00C0021C" w:rsidRDefault="00C0021C" w:rsidP="00C0021C">
      <w:pPr>
        <w:jc w:val="both"/>
        <w:rPr>
          <w:b/>
          <w:color w:val="000000"/>
          <w:sz w:val="22"/>
          <w:szCs w:val="22"/>
          <w:lang w:val="hr-HR"/>
        </w:rPr>
      </w:pPr>
      <w:r w:rsidRPr="00DA394C">
        <w:rPr>
          <w:color w:val="000000"/>
          <w:sz w:val="22"/>
          <w:szCs w:val="22"/>
          <w:lang w:val="hr-HR"/>
        </w:rPr>
        <w:t xml:space="preserve">Kada je riječ o strukturi realiziranih projekata, od ukupnog broja u potpunosti završenih projekata </w:t>
      </w:r>
      <w:r>
        <w:rPr>
          <w:color w:val="000000"/>
          <w:sz w:val="22"/>
          <w:szCs w:val="22"/>
          <w:lang w:val="hr-HR"/>
        </w:rPr>
        <w:t xml:space="preserve"> i</w:t>
      </w:r>
      <w:r w:rsidRPr="00DA394C">
        <w:rPr>
          <w:color w:val="000000"/>
          <w:sz w:val="22"/>
          <w:szCs w:val="22"/>
          <w:lang w:val="hr-HR"/>
        </w:rPr>
        <w:t xml:space="preserve"> projekata koji su još uvijek u procesu realizacije</w:t>
      </w:r>
      <w:r>
        <w:rPr>
          <w:color w:val="000000"/>
          <w:sz w:val="22"/>
          <w:szCs w:val="22"/>
          <w:lang w:val="hr-HR"/>
        </w:rPr>
        <w:t xml:space="preserve"> (djelimično realizirani)</w:t>
      </w:r>
      <w:r w:rsidRPr="00DA394C">
        <w:rPr>
          <w:color w:val="000000"/>
          <w:sz w:val="22"/>
          <w:szCs w:val="22"/>
          <w:lang w:val="hr-HR"/>
        </w:rPr>
        <w:t xml:space="preserve">, vrijednost od </w:t>
      </w:r>
      <w:r>
        <w:rPr>
          <w:color w:val="000000"/>
          <w:sz w:val="22"/>
          <w:szCs w:val="22"/>
          <w:lang w:val="hr-HR"/>
        </w:rPr>
        <w:t>223.946,46</w:t>
      </w:r>
      <w:r w:rsidRPr="00DA394C">
        <w:rPr>
          <w:color w:val="000000"/>
          <w:sz w:val="22"/>
          <w:szCs w:val="22"/>
          <w:lang w:val="hr-HR"/>
        </w:rPr>
        <w:t xml:space="preserve"> KM (</w:t>
      </w:r>
      <w:r>
        <w:rPr>
          <w:color w:val="000000"/>
          <w:sz w:val="22"/>
          <w:szCs w:val="22"/>
          <w:lang w:val="hr-HR"/>
        </w:rPr>
        <w:t>16,92</w:t>
      </w:r>
      <w:r w:rsidRPr="00DA394C">
        <w:rPr>
          <w:color w:val="FF0000"/>
          <w:sz w:val="22"/>
          <w:szCs w:val="22"/>
          <w:lang w:val="hr-HR"/>
        </w:rPr>
        <w:t xml:space="preserve"> </w:t>
      </w:r>
      <w:r w:rsidRPr="00DA394C">
        <w:rPr>
          <w:color w:val="000000"/>
          <w:sz w:val="22"/>
          <w:szCs w:val="22"/>
          <w:lang w:val="hr-HR"/>
        </w:rPr>
        <w:t xml:space="preserve">%)  je realizirana iz </w:t>
      </w:r>
      <w:r w:rsidRPr="00575F35">
        <w:rPr>
          <w:sz w:val="22"/>
          <w:szCs w:val="22"/>
          <w:lang w:val="hr-HR"/>
        </w:rPr>
        <w:t>općinskog</w:t>
      </w:r>
      <w:r w:rsidRPr="00DA394C">
        <w:rPr>
          <w:color w:val="FF0000"/>
          <w:sz w:val="22"/>
          <w:szCs w:val="22"/>
          <w:lang w:val="hr-HR"/>
        </w:rPr>
        <w:t xml:space="preserve"> </w:t>
      </w:r>
      <w:r w:rsidRPr="00DA394C">
        <w:rPr>
          <w:color w:val="000000"/>
          <w:sz w:val="22"/>
          <w:szCs w:val="22"/>
          <w:lang w:val="hr-HR"/>
        </w:rPr>
        <w:t xml:space="preserve">budžeta dok je </w:t>
      </w:r>
      <w:r>
        <w:rPr>
          <w:color w:val="000000"/>
          <w:sz w:val="22"/>
          <w:szCs w:val="22"/>
          <w:lang w:val="hr-HR"/>
        </w:rPr>
        <w:t>1.099.725,93</w:t>
      </w:r>
      <w:r w:rsidRPr="00DA394C">
        <w:rPr>
          <w:color w:val="000000"/>
          <w:sz w:val="22"/>
          <w:szCs w:val="22"/>
          <w:lang w:val="hr-HR"/>
        </w:rPr>
        <w:t xml:space="preserve"> KM (</w:t>
      </w:r>
      <w:r>
        <w:rPr>
          <w:color w:val="000000"/>
          <w:sz w:val="22"/>
          <w:szCs w:val="22"/>
          <w:lang w:val="hr-HR"/>
        </w:rPr>
        <w:t>83,08</w:t>
      </w:r>
      <w:r w:rsidRPr="00DA394C">
        <w:rPr>
          <w:color w:val="000000"/>
          <w:sz w:val="22"/>
          <w:szCs w:val="22"/>
          <w:lang w:val="hr-HR"/>
        </w:rPr>
        <w:t xml:space="preserve"> %) realizirano iz eksternih izvora</w:t>
      </w:r>
      <w:r>
        <w:rPr>
          <w:color w:val="000000"/>
          <w:sz w:val="22"/>
          <w:szCs w:val="22"/>
          <w:lang w:val="hr-HR"/>
        </w:rPr>
        <w:t>.</w:t>
      </w:r>
    </w:p>
    <w:p w:rsidR="00C0021C" w:rsidRDefault="00C0021C" w:rsidP="00C0021C">
      <w:pPr>
        <w:jc w:val="both"/>
        <w:rPr>
          <w:b/>
          <w:color w:val="000000"/>
          <w:sz w:val="22"/>
          <w:szCs w:val="22"/>
          <w:lang w:val="hr-HR"/>
        </w:rPr>
      </w:pPr>
    </w:p>
    <w:p w:rsidR="00C0021C" w:rsidRDefault="00C0021C" w:rsidP="00C0021C">
      <w:pPr>
        <w:jc w:val="both"/>
        <w:rPr>
          <w:b/>
          <w:color w:val="000000"/>
          <w:sz w:val="22"/>
          <w:szCs w:val="22"/>
          <w:lang w:val="hr-HR"/>
        </w:rPr>
      </w:pPr>
      <w:r w:rsidRPr="000143FA">
        <w:rPr>
          <w:b/>
          <w:color w:val="000000"/>
          <w:sz w:val="22"/>
          <w:szCs w:val="22"/>
          <w:lang w:val="hr-HR"/>
        </w:rPr>
        <w:t>U periodu 2018 godine</w:t>
      </w:r>
      <w:r>
        <w:rPr>
          <w:color w:val="000000"/>
          <w:sz w:val="22"/>
          <w:szCs w:val="22"/>
          <w:lang w:val="hr-HR"/>
        </w:rPr>
        <w:t xml:space="preserve"> od ukupno planiranih 35 projekata ( 26 planirana po revidiranoj strategiji i 9 planirana sa rezervne liste) ukupno je realizovano 21 projekat (15 redovno planiranih i 6 sa rezervne liste) što predstavlja stepen ostvarenja od 60%. Od ukupno 21 realizovanih projekata u 2018 godini 12 projekata je u cjelosti realizovano a 9 je djelimično  realizovano .</w:t>
      </w:r>
    </w:p>
    <w:p w:rsidR="00C0021C" w:rsidRDefault="00C0021C" w:rsidP="00C0021C">
      <w:pPr>
        <w:jc w:val="both"/>
        <w:rPr>
          <w:b/>
          <w:color w:val="000000"/>
          <w:sz w:val="22"/>
          <w:szCs w:val="22"/>
          <w:lang w:val="hr-HR"/>
        </w:rPr>
      </w:pPr>
      <w:r>
        <w:rPr>
          <w:color w:val="000000"/>
          <w:sz w:val="22"/>
          <w:szCs w:val="22"/>
          <w:lang w:val="hr-HR"/>
        </w:rPr>
        <w:t xml:space="preserve">Ukupna vrijednost planiranih sredstava po planu implementacije za 2018 godinu uključujući i projekte sa rezervne liste je 2.120.110 KM, </w:t>
      </w:r>
      <w:r w:rsidRPr="005E5838">
        <w:rPr>
          <w:color w:val="000000"/>
          <w:sz w:val="22"/>
          <w:szCs w:val="22"/>
          <w:lang w:val="hr-HR"/>
        </w:rPr>
        <w:t xml:space="preserve">dok je vrijednost </w:t>
      </w:r>
      <w:r>
        <w:rPr>
          <w:color w:val="000000"/>
          <w:sz w:val="22"/>
          <w:szCs w:val="22"/>
          <w:lang w:val="hr-HR"/>
        </w:rPr>
        <w:t>„pokrenutih“ projekata (</w:t>
      </w:r>
      <w:r w:rsidRPr="005E5838">
        <w:rPr>
          <w:color w:val="000000"/>
          <w:sz w:val="22"/>
          <w:szCs w:val="22"/>
          <w:lang w:val="hr-HR"/>
        </w:rPr>
        <w:t>u cijelosti završenih projekata kao i projekata koji su još uvijek u procesu realizacije</w:t>
      </w:r>
      <w:r>
        <w:rPr>
          <w:color w:val="000000"/>
          <w:sz w:val="22"/>
          <w:szCs w:val="22"/>
          <w:lang w:val="hr-HR"/>
        </w:rPr>
        <w:t>) 2.234.409,21 KM. Stepen ostvarenja plana za 2018 godinu je 105,39%.</w:t>
      </w:r>
    </w:p>
    <w:p w:rsidR="00C0021C" w:rsidRDefault="00C0021C" w:rsidP="00C0021C">
      <w:pPr>
        <w:jc w:val="both"/>
        <w:rPr>
          <w:b/>
          <w:color w:val="000000"/>
          <w:sz w:val="22"/>
          <w:szCs w:val="22"/>
          <w:lang w:val="hr-HR"/>
        </w:rPr>
      </w:pPr>
      <w:r w:rsidRPr="00DA394C">
        <w:rPr>
          <w:color w:val="000000"/>
          <w:sz w:val="22"/>
          <w:szCs w:val="22"/>
          <w:lang w:val="hr-HR"/>
        </w:rPr>
        <w:t xml:space="preserve">Kada je riječ o strukturi realiziranih projekata, od ukupnog broja u potpunosti završenih projekata </w:t>
      </w:r>
      <w:r>
        <w:rPr>
          <w:color w:val="000000"/>
          <w:sz w:val="22"/>
          <w:szCs w:val="22"/>
          <w:lang w:val="hr-HR"/>
        </w:rPr>
        <w:t xml:space="preserve"> i</w:t>
      </w:r>
      <w:r w:rsidRPr="00DA394C">
        <w:rPr>
          <w:color w:val="000000"/>
          <w:sz w:val="22"/>
          <w:szCs w:val="22"/>
          <w:lang w:val="hr-HR"/>
        </w:rPr>
        <w:t xml:space="preserve"> projekata koji su još uvijek u procesu realizacije</w:t>
      </w:r>
      <w:r>
        <w:rPr>
          <w:color w:val="000000"/>
          <w:sz w:val="22"/>
          <w:szCs w:val="22"/>
          <w:lang w:val="hr-HR"/>
        </w:rPr>
        <w:t xml:space="preserve"> (djelimično realizirani)</w:t>
      </w:r>
      <w:r w:rsidRPr="00DA394C">
        <w:rPr>
          <w:color w:val="000000"/>
          <w:sz w:val="22"/>
          <w:szCs w:val="22"/>
          <w:lang w:val="hr-HR"/>
        </w:rPr>
        <w:t xml:space="preserve">, vrijednost od </w:t>
      </w:r>
      <w:r>
        <w:rPr>
          <w:color w:val="000000"/>
          <w:sz w:val="22"/>
          <w:szCs w:val="22"/>
          <w:lang w:val="hr-HR"/>
        </w:rPr>
        <w:t>365.690,28</w:t>
      </w:r>
      <w:r w:rsidRPr="00DA394C">
        <w:rPr>
          <w:color w:val="000000"/>
          <w:sz w:val="22"/>
          <w:szCs w:val="22"/>
          <w:lang w:val="hr-HR"/>
        </w:rPr>
        <w:t xml:space="preserve"> KM (</w:t>
      </w:r>
      <w:r>
        <w:rPr>
          <w:color w:val="000000"/>
          <w:sz w:val="22"/>
          <w:szCs w:val="22"/>
          <w:lang w:val="hr-HR"/>
        </w:rPr>
        <w:t>16,36</w:t>
      </w:r>
      <w:r w:rsidRPr="00DA394C">
        <w:rPr>
          <w:color w:val="FF0000"/>
          <w:sz w:val="22"/>
          <w:szCs w:val="22"/>
          <w:lang w:val="hr-HR"/>
        </w:rPr>
        <w:t xml:space="preserve"> </w:t>
      </w:r>
      <w:r w:rsidRPr="00DA394C">
        <w:rPr>
          <w:color w:val="000000"/>
          <w:sz w:val="22"/>
          <w:szCs w:val="22"/>
          <w:lang w:val="hr-HR"/>
        </w:rPr>
        <w:t xml:space="preserve">%)  je realizirana iz </w:t>
      </w:r>
      <w:r w:rsidRPr="00575F35">
        <w:rPr>
          <w:sz w:val="22"/>
          <w:szCs w:val="22"/>
          <w:lang w:val="hr-HR"/>
        </w:rPr>
        <w:t>općinskog</w:t>
      </w:r>
      <w:r w:rsidRPr="00DA394C">
        <w:rPr>
          <w:color w:val="FF0000"/>
          <w:sz w:val="22"/>
          <w:szCs w:val="22"/>
          <w:lang w:val="hr-HR"/>
        </w:rPr>
        <w:t xml:space="preserve"> </w:t>
      </w:r>
      <w:r w:rsidRPr="00DA394C">
        <w:rPr>
          <w:color w:val="000000"/>
          <w:sz w:val="22"/>
          <w:szCs w:val="22"/>
          <w:lang w:val="hr-HR"/>
        </w:rPr>
        <w:t xml:space="preserve">budžeta dok je </w:t>
      </w:r>
      <w:r>
        <w:rPr>
          <w:color w:val="000000"/>
          <w:sz w:val="22"/>
          <w:szCs w:val="22"/>
          <w:lang w:val="hr-HR"/>
        </w:rPr>
        <w:t>1.868.718,93</w:t>
      </w:r>
      <w:r w:rsidRPr="00DA394C">
        <w:rPr>
          <w:color w:val="000000"/>
          <w:sz w:val="22"/>
          <w:szCs w:val="22"/>
          <w:lang w:val="hr-HR"/>
        </w:rPr>
        <w:t xml:space="preserve"> KM (</w:t>
      </w:r>
      <w:r>
        <w:rPr>
          <w:color w:val="000000"/>
          <w:sz w:val="22"/>
          <w:szCs w:val="22"/>
          <w:lang w:val="hr-HR"/>
        </w:rPr>
        <w:t>83,64</w:t>
      </w:r>
      <w:r w:rsidRPr="00DA394C">
        <w:rPr>
          <w:color w:val="000000"/>
          <w:sz w:val="22"/>
          <w:szCs w:val="22"/>
          <w:lang w:val="hr-HR"/>
        </w:rPr>
        <w:t xml:space="preserve"> %) realizirano iz eksternih izvora</w:t>
      </w:r>
      <w:r>
        <w:rPr>
          <w:color w:val="000000"/>
          <w:sz w:val="22"/>
          <w:szCs w:val="22"/>
          <w:lang w:val="hr-HR"/>
        </w:rPr>
        <w:t>.</w:t>
      </w:r>
    </w:p>
    <w:p w:rsidR="00C0021C" w:rsidRDefault="00C0021C" w:rsidP="00C0021C">
      <w:pPr>
        <w:jc w:val="both"/>
        <w:rPr>
          <w:b/>
          <w:color w:val="000000"/>
          <w:sz w:val="22"/>
          <w:szCs w:val="22"/>
          <w:lang w:val="hr-HR"/>
        </w:rPr>
      </w:pPr>
    </w:p>
    <w:p w:rsidR="00C0021C" w:rsidRPr="00810836" w:rsidRDefault="00C0021C" w:rsidP="00C0021C">
      <w:pPr>
        <w:jc w:val="both"/>
        <w:rPr>
          <w:i/>
          <w:color w:val="000000"/>
          <w:sz w:val="22"/>
          <w:szCs w:val="22"/>
          <w:lang w:val="hr-HR"/>
        </w:rPr>
      </w:pPr>
      <w:r w:rsidRPr="00810836">
        <w:rPr>
          <w:i/>
          <w:color w:val="000000"/>
          <w:sz w:val="22"/>
          <w:szCs w:val="22"/>
          <w:lang w:val="hr-HR"/>
        </w:rPr>
        <w:lastRenderedPageBreak/>
        <w:t>Sumirajući ova dva perioda</w:t>
      </w:r>
      <w:r>
        <w:rPr>
          <w:i/>
          <w:color w:val="000000"/>
          <w:sz w:val="22"/>
          <w:szCs w:val="22"/>
          <w:lang w:val="hr-HR"/>
        </w:rPr>
        <w:t>(2011-2016+2017+2018)</w:t>
      </w:r>
      <w:r w:rsidRPr="00810836">
        <w:rPr>
          <w:i/>
          <w:color w:val="000000"/>
          <w:sz w:val="22"/>
          <w:szCs w:val="22"/>
          <w:lang w:val="hr-HR"/>
        </w:rPr>
        <w:t xml:space="preserve"> možemo konstatovati da je u periodu 2011-201</w:t>
      </w:r>
      <w:r>
        <w:rPr>
          <w:i/>
          <w:color w:val="000000"/>
          <w:sz w:val="22"/>
          <w:szCs w:val="22"/>
          <w:lang w:val="hr-HR"/>
        </w:rPr>
        <w:t>8</w:t>
      </w:r>
      <w:r w:rsidRPr="00810836">
        <w:rPr>
          <w:i/>
          <w:color w:val="000000"/>
          <w:sz w:val="22"/>
          <w:szCs w:val="22"/>
          <w:lang w:val="hr-HR"/>
        </w:rPr>
        <w:t xml:space="preserve"> godina ukupno planirano 1</w:t>
      </w:r>
      <w:r>
        <w:rPr>
          <w:i/>
          <w:color w:val="000000"/>
          <w:sz w:val="22"/>
          <w:szCs w:val="22"/>
          <w:lang w:val="hr-HR"/>
        </w:rPr>
        <w:t>62</w:t>
      </w:r>
      <w:r w:rsidRPr="00810836">
        <w:rPr>
          <w:i/>
          <w:color w:val="000000"/>
          <w:sz w:val="22"/>
          <w:szCs w:val="22"/>
          <w:lang w:val="hr-HR"/>
        </w:rPr>
        <w:t xml:space="preserve"> projekata (</w:t>
      </w:r>
      <w:r>
        <w:rPr>
          <w:i/>
          <w:color w:val="000000"/>
          <w:sz w:val="22"/>
          <w:szCs w:val="22"/>
          <w:lang w:val="hr-HR"/>
        </w:rPr>
        <w:t>91(2001-2016)+36(2017)</w:t>
      </w:r>
      <w:r w:rsidRPr="00810836">
        <w:rPr>
          <w:i/>
          <w:color w:val="000000"/>
          <w:sz w:val="22"/>
          <w:szCs w:val="22"/>
          <w:lang w:val="hr-HR"/>
        </w:rPr>
        <w:t>+3</w:t>
      </w:r>
      <w:r>
        <w:rPr>
          <w:i/>
          <w:color w:val="000000"/>
          <w:sz w:val="22"/>
          <w:szCs w:val="22"/>
          <w:lang w:val="hr-HR"/>
        </w:rPr>
        <w:t>5(2018)</w:t>
      </w:r>
      <w:r w:rsidRPr="00810836">
        <w:rPr>
          <w:i/>
          <w:color w:val="000000"/>
          <w:sz w:val="22"/>
          <w:szCs w:val="22"/>
          <w:lang w:val="hr-HR"/>
        </w:rPr>
        <w:t xml:space="preserve">) a od toga ukupno je realizovano što u potpunosti što djelimično </w:t>
      </w:r>
      <w:r>
        <w:rPr>
          <w:i/>
          <w:color w:val="000000"/>
          <w:sz w:val="22"/>
          <w:szCs w:val="22"/>
          <w:lang w:val="hr-HR"/>
        </w:rPr>
        <w:t>93</w:t>
      </w:r>
      <w:r w:rsidRPr="00810836">
        <w:rPr>
          <w:i/>
          <w:color w:val="000000"/>
          <w:sz w:val="22"/>
          <w:szCs w:val="22"/>
          <w:lang w:val="hr-HR"/>
        </w:rPr>
        <w:t xml:space="preserve"> projekta (</w:t>
      </w:r>
      <w:r>
        <w:rPr>
          <w:i/>
          <w:color w:val="000000"/>
          <w:sz w:val="22"/>
          <w:szCs w:val="22"/>
          <w:lang w:val="hr-HR"/>
        </w:rPr>
        <w:t>53+19</w:t>
      </w:r>
      <w:r w:rsidRPr="00810836">
        <w:rPr>
          <w:i/>
          <w:color w:val="000000"/>
          <w:sz w:val="22"/>
          <w:szCs w:val="22"/>
          <w:lang w:val="hr-HR"/>
        </w:rPr>
        <w:t>+</w:t>
      </w:r>
      <w:r>
        <w:rPr>
          <w:i/>
          <w:color w:val="000000"/>
          <w:sz w:val="22"/>
          <w:szCs w:val="22"/>
          <w:lang w:val="hr-HR"/>
        </w:rPr>
        <w:t>21</w:t>
      </w:r>
      <w:r w:rsidRPr="00810836">
        <w:rPr>
          <w:i/>
          <w:color w:val="000000"/>
          <w:sz w:val="22"/>
          <w:szCs w:val="22"/>
          <w:lang w:val="hr-HR"/>
        </w:rPr>
        <w:t>) što predstavlja stepen realizacije od 57</w:t>
      </w:r>
      <w:r>
        <w:rPr>
          <w:i/>
          <w:color w:val="000000"/>
          <w:sz w:val="22"/>
          <w:szCs w:val="22"/>
          <w:lang w:val="hr-HR"/>
        </w:rPr>
        <w:t>,4</w:t>
      </w:r>
      <w:r w:rsidRPr="00810836">
        <w:rPr>
          <w:i/>
          <w:color w:val="000000"/>
          <w:sz w:val="22"/>
          <w:szCs w:val="22"/>
          <w:lang w:val="hr-HR"/>
        </w:rPr>
        <w:t xml:space="preserve">%.Od </w:t>
      </w:r>
      <w:r>
        <w:rPr>
          <w:i/>
          <w:color w:val="000000"/>
          <w:sz w:val="22"/>
          <w:szCs w:val="22"/>
          <w:lang w:val="hr-HR"/>
        </w:rPr>
        <w:t>93</w:t>
      </w:r>
      <w:r w:rsidRPr="00810836">
        <w:rPr>
          <w:i/>
          <w:color w:val="000000"/>
          <w:sz w:val="22"/>
          <w:szCs w:val="22"/>
          <w:lang w:val="hr-HR"/>
        </w:rPr>
        <w:t xml:space="preserve"> realiovana projekta za ova dva perioda u cjelosti je realizovano </w:t>
      </w:r>
      <w:r>
        <w:rPr>
          <w:i/>
          <w:color w:val="000000"/>
          <w:sz w:val="22"/>
          <w:szCs w:val="22"/>
          <w:lang w:val="hr-HR"/>
        </w:rPr>
        <w:t>47</w:t>
      </w:r>
      <w:r w:rsidRPr="00810836">
        <w:rPr>
          <w:i/>
          <w:color w:val="000000"/>
          <w:sz w:val="22"/>
          <w:szCs w:val="22"/>
          <w:lang w:val="hr-HR"/>
        </w:rPr>
        <w:t xml:space="preserve"> projekata (</w:t>
      </w:r>
      <w:r>
        <w:rPr>
          <w:i/>
          <w:color w:val="000000"/>
          <w:sz w:val="22"/>
          <w:szCs w:val="22"/>
          <w:lang w:val="hr-HR"/>
        </w:rPr>
        <w:t>27+8</w:t>
      </w:r>
      <w:r w:rsidRPr="00810836">
        <w:rPr>
          <w:i/>
          <w:color w:val="000000"/>
          <w:sz w:val="22"/>
          <w:szCs w:val="22"/>
          <w:lang w:val="hr-HR"/>
        </w:rPr>
        <w:t>+</w:t>
      </w:r>
      <w:r>
        <w:rPr>
          <w:i/>
          <w:color w:val="000000"/>
          <w:sz w:val="22"/>
          <w:szCs w:val="22"/>
          <w:lang w:val="hr-HR"/>
        </w:rPr>
        <w:t>12</w:t>
      </w:r>
      <w:r w:rsidRPr="00810836">
        <w:rPr>
          <w:i/>
          <w:color w:val="000000"/>
          <w:sz w:val="22"/>
          <w:szCs w:val="22"/>
          <w:lang w:val="hr-HR"/>
        </w:rPr>
        <w:t xml:space="preserve">) i djelimično realizovanih </w:t>
      </w:r>
      <w:r>
        <w:rPr>
          <w:i/>
          <w:color w:val="000000"/>
          <w:sz w:val="22"/>
          <w:szCs w:val="22"/>
          <w:lang w:val="hr-HR"/>
        </w:rPr>
        <w:t>46</w:t>
      </w:r>
      <w:r w:rsidRPr="00810836">
        <w:rPr>
          <w:i/>
          <w:color w:val="000000"/>
          <w:sz w:val="22"/>
          <w:szCs w:val="22"/>
          <w:lang w:val="hr-HR"/>
        </w:rPr>
        <w:t xml:space="preserve"> projekata (</w:t>
      </w:r>
      <w:r>
        <w:rPr>
          <w:i/>
          <w:color w:val="000000"/>
          <w:sz w:val="22"/>
          <w:szCs w:val="22"/>
          <w:lang w:val="hr-HR"/>
        </w:rPr>
        <w:t>26+11</w:t>
      </w:r>
      <w:r w:rsidRPr="00810836">
        <w:rPr>
          <w:i/>
          <w:color w:val="000000"/>
          <w:sz w:val="22"/>
          <w:szCs w:val="22"/>
          <w:lang w:val="hr-HR"/>
        </w:rPr>
        <w:t>+</w:t>
      </w:r>
      <w:r>
        <w:rPr>
          <w:i/>
          <w:color w:val="000000"/>
          <w:sz w:val="22"/>
          <w:szCs w:val="22"/>
          <w:lang w:val="hr-HR"/>
        </w:rPr>
        <w:t>9</w:t>
      </w:r>
      <w:r w:rsidRPr="00810836">
        <w:rPr>
          <w:i/>
          <w:color w:val="000000"/>
          <w:sz w:val="22"/>
          <w:szCs w:val="22"/>
          <w:lang w:val="hr-HR"/>
        </w:rPr>
        <w:t>)</w:t>
      </w:r>
    </w:p>
    <w:p w:rsidR="00C0021C" w:rsidRPr="00810836" w:rsidRDefault="00C0021C" w:rsidP="00C0021C">
      <w:pPr>
        <w:jc w:val="both"/>
        <w:rPr>
          <w:color w:val="000000"/>
          <w:sz w:val="22"/>
          <w:szCs w:val="22"/>
          <w:lang w:val="hr-HR"/>
        </w:rPr>
      </w:pPr>
      <w:r w:rsidRPr="00810836">
        <w:rPr>
          <w:i/>
          <w:color w:val="000000"/>
          <w:sz w:val="22"/>
          <w:szCs w:val="22"/>
          <w:lang w:val="hr-HR"/>
        </w:rPr>
        <w:t>Sumirajući ova dva perioda (2011-2016+2017</w:t>
      </w:r>
      <w:r>
        <w:rPr>
          <w:i/>
          <w:color w:val="000000"/>
          <w:sz w:val="22"/>
          <w:szCs w:val="22"/>
          <w:lang w:val="hr-HR"/>
        </w:rPr>
        <w:t>+2018</w:t>
      </w:r>
      <w:r w:rsidRPr="00810836">
        <w:rPr>
          <w:i/>
          <w:color w:val="000000"/>
          <w:sz w:val="22"/>
          <w:szCs w:val="22"/>
          <w:lang w:val="hr-HR"/>
        </w:rPr>
        <w:t>) možemo konstatovati da je ukupna vrijednost planiranih sredstava iznosi  1</w:t>
      </w:r>
      <w:r>
        <w:rPr>
          <w:i/>
          <w:color w:val="000000"/>
          <w:sz w:val="22"/>
          <w:szCs w:val="22"/>
          <w:lang w:val="hr-HR"/>
        </w:rPr>
        <w:t>9</w:t>
      </w:r>
      <w:r w:rsidRPr="00810836">
        <w:rPr>
          <w:i/>
          <w:color w:val="000000"/>
          <w:sz w:val="22"/>
          <w:szCs w:val="22"/>
          <w:lang w:val="hr-HR"/>
        </w:rPr>
        <w:t>.</w:t>
      </w:r>
      <w:r>
        <w:rPr>
          <w:i/>
          <w:color w:val="000000"/>
          <w:sz w:val="22"/>
          <w:szCs w:val="22"/>
          <w:lang w:val="hr-HR"/>
        </w:rPr>
        <w:t>834</w:t>
      </w:r>
      <w:r w:rsidRPr="00810836">
        <w:rPr>
          <w:i/>
          <w:color w:val="000000"/>
          <w:sz w:val="22"/>
          <w:szCs w:val="22"/>
          <w:lang w:val="hr-HR"/>
        </w:rPr>
        <w:t>.</w:t>
      </w:r>
      <w:r>
        <w:rPr>
          <w:i/>
          <w:color w:val="000000"/>
          <w:sz w:val="22"/>
          <w:szCs w:val="22"/>
          <w:lang w:val="hr-HR"/>
        </w:rPr>
        <w:t>545</w:t>
      </w:r>
      <w:r w:rsidRPr="00810836">
        <w:rPr>
          <w:i/>
          <w:color w:val="000000"/>
          <w:sz w:val="22"/>
          <w:szCs w:val="22"/>
          <w:lang w:val="hr-HR"/>
        </w:rPr>
        <w:t xml:space="preserve"> KM  (</w:t>
      </w:r>
      <w:r w:rsidRPr="00810836">
        <w:rPr>
          <w:color w:val="000000"/>
          <w:sz w:val="22"/>
          <w:szCs w:val="22"/>
          <w:lang w:val="hr-HR"/>
        </w:rPr>
        <w:t>16.800.925 KM+913.510 KM</w:t>
      </w:r>
      <w:r>
        <w:rPr>
          <w:color w:val="000000"/>
          <w:sz w:val="22"/>
          <w:szCs w:val="22"/>
          <w:lang w:val="hr-HR"/>
        </w:rPr>
        <w:t>+2.120.110 KM</w:t>
      </w:r>
      <w:r w:rsidRPr="00810836">
        <w:rPr>
          <w:color w:val="000000"/>
          <w:sz w:val="22"/>
          <w:szCs w:val="22"/>
          <w:lang w:val="hr-HR"/>
        </w:rPr>
        <w:t xml:space="preserve">), dok je vrijednost realizovanih projekata ovog perioda  </w:t>
      </w:r>
      <w:r>
        <w:rPr>
          <w:color w:val="000000"/>
          <w:sz w:val="22"/>
          <w:szCs w:val="22"/>
          <w:lang w:val="hr-HR"/>
        </w:rPr>
        <w:t>12</w:t>
      </w:r>
      <w:r w:rsidRPr="00810836">
        <w:rPr>
          <w:color w:val="000000"/>
          <w:sz w:val="22"/>
          <w:szCs w:val="22"/>
          <w:lang w:val="hr-HR"/>
        </w:rPr>
        <w:t>.</w:t>
      </w:r>
      <w:r>
        <w:rPr>
          <w:color w:val="000000"/>
          <w:sz w:val="22"/>
          <w:szCs w:val="22"/>
          <w:lang w:val="hr-HR"/>
        </w:rPr>
        <w:t>117</w:t>
      </w:r>
      <w:r w:rsidRPr="00810836">
        <w:rPr>
          <w:color w:val="000000"/>
          <w:sz w:val="22"/>
          <w:szCs w:val="22"/>
          <w:lang w:val="hr-HR"/>
        </w:rPr>
        <w:t>.</w:t>
      </w:r>
      <w:r>
        <w:rPr>
          <w:color w:val="000000"/>
          <w:sz w:val="22"/>
          <w:szCs w:val="22"/>
          <w:lang w:val="hr-HR"/>
        </w:rPr>
        <w:t>675</w:t>
      </w:r>
      <w:r w:rsidRPr="00810836">
        <w:rPr>
          <w:color w:val="000000"/>
          <w:sz w:val="22"/>
          <w:szCs w:val="22"/>
          <w:lang w:val="hr-HR"/>
        </w:rPr>
        <w:t>,</w:t>
      </w:r>
      <w:r>
        <w:rPr>
          <w:color w:val="000000"/>
          <w:sz w:val="22"/>
          <w:szCs w:val="22"/>
          <w:lang w:val="hr-HR"/>
        </w:rPr>
        <w:t>97</w:t>
      </w:r>
      <w:r w:rsidRPr="00810836">
        <w:rPr>
          <w:color w:val="000000"/>
          <w:sz w:val="22"/>
          <w:szCs w:val="22"/>
          <w:lang w:val="hr-HR"/>
        </w:rPr>
        <w:t xml:space="preserve"> KM (8.559.594,37KM + 1.3</w:t>
      </w:r>
      <w:r>
        <w:rPr>
          <w:color w:val="000000"/>
          <w:sz w:val="22"/>
          <w:szCs w:val="22"/>
          <w:lang w:val="hr-HR"/>
        </w:rPr>
        <w:t>23</w:t>
      </w:r>
      <w:r w:rsidRPr="00810836">
        <w:rPr>
          <w:color w:val="000000"/>
          <w:sz w:val="22"/>
          <w:szCs w:val="22"/>
          <w:lang w:val="hr-HR"/>
        </w:rPr>
        <w:t>.672,39 KM</w:t>
      </w:r>
      <w:r>
        <w:rPr>
          <w:color w:val="000000"/>
          <w:sz w:val="22"/>
          <w:szCs w:val="22"/>
          <w:lang w:val="hr-HR"/>
        </w:rPr>
        <w:t>+2.234.409,21 KM</w:t>
      </w:r>
      <w:r w:rsidRPr="00810836">
        <w:rPr>
          <w:color w:val="000000"/>
          <w:sz w:val="22"/>
          <w:szCs w:val="22"/>
          <w:lang w:val="hr-HR"/>
        </w:rPr>
        <w:t>)</w:t>
      </w:r>
      <w:r w:rsidRPr="00810836">
        <w:rPr>
          <w:i/>
          <w:color w:val="000000"/>
          <w:sz w:val="22"/>
          <w:szCs w:val="22"/>
          <w:lang w:val="hr-HR"/>
        </w:rPr>
        <w:t xml:space="preserve"> što predstavlja stepen realizacije od </w:t>
      </w:r>
      <w:r>
        <w:rPr>
          <w:i/>
          <w:color w:val="000000"/>
          <w:sz w:val="22"/>
          <w:szCs w:val="22"/>
          <w:lang w:val="hr-HR"/>
        </w:rPr>
        <w:t>61</w:t>
      </w:r>
      <w:r w:rsidRPr="00810836">
        <w:rPr>
          <w:i/>
          <w:color w:val="000000"/>
          <w:sz w:val="22"/>
          <w:szCs w:val="22"/>
          <w:lang w:val="hr-HR"/>
        </w:rPr>
        <w:t>,</w:t>
      </w:r>
      <w:r>
        <w:rPr>
          <w:i/>
          <w:color w:val="000000"/>
          <w:sz w:val="22"/>
          <w:szCs w:val="22"/>
          <w:lang w:val="hr-HR"/>
        </w:rPr>
        <w:t>09</w:t>
      </w:r>
      <w:r w:rsidRPr="00810836">
        <w:rPr>
          <w:i/>
          <w:color w:val="000000"/>
          <w:sz w:val="22"/>
          <w:szCs w:val="22"/>
          <w:lang w:val="hr-HR"/>
        </w:rPr>
        <w:t>%.</w:t>
      </w:r>
    </w:p>
    <w:p w:rsidR="00C0021C" w:rsidRPr="00810836" w:rsidRDefault="00C0021C" w:rsidP="00C0021C">
      <w:pPr>
        <w:jc w:val="both"/>
        <w:rPr>
          <w:i/>
          <w:color w:val="000000"/>
          <w:sz w:val="22"/>
          <w:szCs w:val="22"/>
          <w:lang w:val="hr-HR"/>
        </w:rPr>
      </w:pPr>
      <w:r w:rsidRPr="00810836">
        <w:rPr>
          <w:i/>
          <w:color w:val="000000"/>
          <w:sz w:val="22"/>
          <w:szCs w:val="22"/>
          <w:lang w:val="hr-HR"/>
        </w:rPr>
        <w:t xml:space="preserve">Pri tome u strukturi vrijednosti  realiziranih projekata, iz </w:t>
      </w:r>
      <w:r w:rsidRPr="00810836">
        <w:rPr>
          <w:i/>
          <w:sz w:val="22"/>
          <w:szCs w:val="22"/>
          <w:lang w:val="hr-HR"/>
        </w:rPr>
        <w:t>općinskog</w:t>
      </w:r>
      <w:r w:rsidRPr="00810836">
        <w:rPr>
          <w:i/>
          <w:color w:val="FF0000"/>
          <w:sz w:val="22"/>
          <w:szCs w:val="22"/>
          <w:lang w:val="hr-HR"/>
        </w:rPr>
        <w:t xml:space="preserve"> </w:t>
      </w:r>
      <w:r w:rsidRPr="00810836">
        <w:rPr>
          <w:i/>
          <w:color w:val="000000"/>
          <w:sz w:val="22"/>
          <w:szCs w:val="22"/>
          <w:lang w:val="hr-HR"/>
        </w:rPr>
        <w:t xml:space="preserve">budžeta je realizirano </w:t>
      </w:r>
      <w:r>
        <w:rPr>
          <w:i/>
          <w:color w:val="000000"/>
          <w:sz w:val="22"/>
          <w:szCs w:val="22"/>
          <w:lang w:val="hr-HR"/>
        </w:rPr>
        <w:t>1.326.617,82</w:t>
      </w:r>
      <w:r w:rsidRPr="00810836">
        <w:rPr>
          <w:i/>
          <w:color w:val="000000"/>
          <w:sz w:val="22"/>
          <w:szCs w:val="22"/>
          <w:lang w:val="hr-HR"/>
        </w:rPr>
        <w:t xml:space="preserve"> KM (</w:t>
      </w:r>
      <w:r>
        <w:rPr>
          <w:i/>
          <w:color w:val="000000"/>
          <w:sz w:val="22"/>
          <w:szCs w:val="22"/>
          <w:lang w:val="hr-HR"/>
        </w:rPr>
        <w:t>10</w:t>
      </w:r>
      <w:r w:rsidRPr="00810836">
        <w:rPr>
          <w:i/>
          <w:color w:val="000000"/>
          <w:sz w:val="22"/>
          <w:szCs w:val="22"/>
          <w:lang w:val="hr-HR"/>
        </w:rPr>
        <w:t>,</w:t>
      </w:r>
      <w:r>
        <w:rPr>
          <w:i/>
          <w:color w:val="000000"/>
          <w:sz w:val="22"/>
          <w:szCs w:val="22"/>
          <w:lang w:val="hr-HR"/>
        </w:rPr>
        <w:t>95</w:t>
      </w:r>
      <w:r w:rsidRPr="00810836">
        <w:rPr>
          <w:i/>
          <w:color w:val="000000"/>
          <w:sz w:val="22"/>
          <w:szCs w:val="22"/>
          <w:lang w:val="hr-HR"/>
        </w:rPr>
        <w:t xml:space="preserve"> %)(</w:t>
      </w:r>
      <w:r w:rsidRPr="00F33A8D">
        <w:rPr>
          <w:i/>
          <w:color w:val="000000"/>
          <w:sz w:val="22"/>
          <w:szCs w:val="22"/>
          <w:lang w:val="hr-HR"/>
        </w:rPr>
        <w:t>finansirano iz općinskog budžeta</w:t>
      </w:r>
      <w:r w:rsidRPr="00FD64D9">
        <w:rPr>
          <w:i/>
          <w:color w:val="000000"/>
          <w:sz w:val="22"/>
          <w:szCs w:val="22"/>
          <w:lang w:val="hr-HR"/>
        </w:rPr>
        <w:t xml:space="preserve"> </w:t>
      </w:r>
      <w:r>
        <w:rPr>
          <w:i/>
          <w:color w:val="000000"/>
          <w:sz w:val="22"/>
          <w:szCs w:val="22"/>
          <w:lang w:val="hr-HR"/>
        </w:rPr>
        <w:t>(</w:t>
      </w:r>
      <w:r w:rsidRPr="00FD64D9">
        <w:rPr>
          <w:i/>
          <w:color w:val="000000"/>
          <w:sz w:val="22"/>
          <w:szCs w:val="22"/>
          <w:lang w:val="hr-HR"/>
        </w:rPr>
        <w:t xml:space="preserve">za period 2011-2016 =736.981,08 KM+ 2017 godina </w:t>
      </w:r>
      <w:r>
        <w:rPr>
          <w:i/>
          <w:color w:val="000000"/>
          <w:sz w:val="22"/>
          <w:szCs w:val="22"/>
          <w:lang w:val="hr-HR"/>
        </w:rPr>
        <w:t>=</w:t>
      </w:r>
      <w:r w:rsidRPr="00FD64D9">
        <w:rPr>
          <w:i/>
          <w:color w:val="000000"/>
          <w:sz w:val="22"/>
          <w:szCs w:val="22"/>
          <w:lang w:val="hr-HR"/>
        </w:rPr>
        <w:t>223.946,46</w:t>
      </w:r>
      <w:r>
        <w:rPr>
          <w:i/>
          <w:color w:val="000000"/>
          <w:sz w:val="22"/>
          <w:szCs w:val="22"/>
          <w:lang w:val="hr-HR"/>
        </w:rPr>
        <w:t>+2018 godina=365.690,28 KM</w:t>
      </w:r>
      <w:r w:rsidRPr="00810836">
        <w:rPr>
          <w:i/>
          <w:color w:val="000000"/>
          <w:sz w:val="22"/>
          <w:szCs w:val="22"/>
          <w:lang w:val="hr-HR"/>
        </w:rPr>
        <w:t xml:space="preserve">) a </w:t>
      </w:r>
      <w:r>
        <w:rPr>
          <w:i/>
          <w:color w:val="000000"/>
          <w:sz w:val="22"/>
          <w:szCs w:val="22"/>
          <w:lang w:val="hr-HR"/>
        </w:rPr>
        <w:t>10.791</w:t>
      </w:r>
      <w:r w:rsidRPr="00810836">
        <w:rPr>
          <w:i/>
          <w:color w:val="000000"/>
          <w:sz w:val="22"/>
          <w:szCs w:val="22"/>
          <w:lang w:val="hr-HR"/>
        </w:rPr>
        <w:t>.</w:t>
      </w:r>
      <w:r>
        <w:rPr>
          <w:i/>
          <w:color w:val="000000"/>
          <w:sz w:val="22"/>
          <w:szCs w:val="22"/>
          <w:lang w:val="hr-HR"/>
        </w:rPr>
        <w:t>058</w:t>
      </w:r>
      <w:r w:rsidRPr="00810836">
        <w:rPr>
          <w:i/>
          <w:color w:val="000000"/>
          <w:sz w:val="22"/>
          <w:szCs w:val="22"/>
          <w:lang w:val="hr-HR"/>
        </w:rPr>
        <w:t>,</w:t>
      </w:r>
      <w:r>
        <w:rPr>
          <w:i/>
          <w:color w:val="000000"/>
          <w:sz w:val="22"/>
          <w:szCs w:val="22"/>
          <w:lang w:val="hr-HR"/>
        </w:rPr>
        <w:t>15</w:t>
      </w:r>
      <w:r w:rsidRPr="00810836">
        <w:rPr>
          <w:i/>
          <w:color w:val="FF0000"/>
          <w:sz w:val="22"/>
          <w:szCs w:val="22"/>
          <w:lang w:val="hr-HR"/>
        </w:rPr>
        <w:t xml:space="preserve"> </w:t>
      </w:r>
      <w:r w:rsidRPr="00810836">
        <w:rPr>
          <w:i/>
          <w:color w:val="000000"/>
          <w:sz w:val="22"/>
          <w:szCs w:val="22"/>
          <w:lang w:val="hr-HR"/>
        </w:rPr>
        <w:t>KM (</w:t>
      </w:r>
      <w:r>
        <w:rPr>
          <w:i/>
          <w:color w:val="000000"/>
          <w:sz w:val="22"/>
          <w:szCs w:val="22"/>
          <w:lang w:val="hr-HR"/>
        </w:rPr>
        <w:t>89</w:t>
      </w:r>
      <w:r w:rsidRPr="00810836">
        <w:rPr>
          <w:i/>
          <w:color w:val="000000"/>
          <w:sz w:val="22"/>
          <w:szCs w:val="22"/>
          <w:lang w:val="hr-HR"/>
        </w:rPr>
        <w:t>,</w:t>
      </w:r>
      <w:r>
        <w:rPr>
          <w:i/>
          <w:color w:val="000000"/>
          <w:sz w:val="22"/>
          <w:szCs w:val="22"/>
          <w:lang w:val="hr-HR"/>
        </w:rPr>
        <w:t>05</w:t>
      </w:r>
      <w:r w:rsidRPr="00810836">
        <w:rPr>
          <w:i/>
          <w:color w:val="000000"/>
          <w:sz w:val="22"/>
          <w:szCs w:val="22"/>
          <w:lang w:val="hr-HR"/>
        </w:rPr>
        <w:t xml:space="preserve"> %) iz ekternih izvora (</w:t>
      </w:r>
      <w:r w:rsidRPr="00FD64D9">
        <w:rPr>
          <w:i/>
          <w:color w:val="000000"/>
          <w:sz w:val="22"/>
          <w:szCs w:val="22"/>
          <w:lang w:val="hr-HR"/>
        </w:rPr>
        <w:t xml:space="preserve">2011-2016 =7.822613,29 KM+2017 godina </w:t>
      </w:r>
      <w:r>
        <w:rPr>
          <w:i/>
          <w:color w:val="000000"/>
          <w:sz w:val="22"/>
          <w:szCs w:val="22"/>
          <w:lang w:val="hr-HR"/>
        </w:rPr>
        <w:t>=</w:t>
      </w:r>
      <w:r w:rsidRPr="00FD64D9">
        <w:rPr>
          <w:i/>
          <w:color w:val="000000"/>
          <w:sz w:val="22"/>
          <w:szCs w:val="22"/>
          <w:lang w:val="hr-HR"/>
        </w:rPr>
        <w:t>1.0</w:t>
      </w:r>
      <w:r>
        <w:rPr>
          <w:i/>
          <w:color w:val="000000"/>
          <w:sz w:val="22"/>
          <w:szCs w:val="22"/>
          <w:lang w:val="hr-HR"/>
        </w:rPr>
        <w:t>99</w:t>
      </w:r>
      <w:r w:rsidRPr="00FD64D9">
        <w:rPr>
          <w:i/>
          <w:color w:val="000000"/>
          <w:sz w:val="22"/>
          <w:szCs w:val="22"/>
          <w:lang w:val="hr-HR"/>
        </w:rPr>
        <w:t>.725,93 KM</w:t>
      </w:r>
      <w:r>
        <w:rPr>
          <w:i/>
          <w:color w:val="000000"/>
          <w:sz w:val="22"/>
          <w:szCs w:val="22"/>
          <w:lang w:val="hr-HR"/>
        </w:rPr>
        <w:t>+2018 godina= 1.868.718,93 KM</w:t>
      </w:r>
      <w:r w:rsidRPr="00810836">
        <w:rPr>
          <w:i/>
          <w:color w:val="000000"/>
          <w:sz w:val="22"/>
          <w:szCs w:val="22"/>
          <w:lang w:val="hr-HR"/>
        </w:rPr>
        <w:t>)</w:t>
      </w:r>
    </w:p>
    <w:p w:rsidR="00C0021C" w:rsidRPr="00724F23" w:rsidRDefault="00C0021C" w:rsidP="00C0021C">
      <w:pPr>
        <w:jc w:val="both"/>
        <w:rPr>
          <w:b/>
          <w:i/>
          <w:color w:val="000000"/>
          <w:sz w:val="22"/>
          <w:szCs w:val="22"/>
          <w:lang w:val="hr-HR"/>
        </w:rPr>
      </w:pPr>
      <w:r>
        <w:rPr>
          <w:color w:val="000000"/>
          <w:sz w:val="22"/>
          <w:szCs w:val="22"/>
          <w:lang w:val="hr-HR"/>
        </w:rPr>
        <w:t xml:space="preserve"> </w:t>
      </w:r>
    </w:p>
    <w:p w:rsidR="00C0021C" w:rsidRDefault="00C0021C" w:rsidP="00C0021C">
      <w:pPr>
        <w:jc w:val="both"/>
        <w:rPr>
          <w:b/>
          <w:color w:val="000000"/>
          <w:sz w:val="22"/>
          <w:szCs w:val="22"/>
          <w:lang w:val="hr-HR"/>
        </w:rPr>
      </w:pPr>
      <w:r w:rsidRPr="00DA394C">
        <w:rPr>
          <w:color w:val="000000"/>
          <w:sz w:val="22"/>
          <w:szCs w:val="22"/>
          <w:lang w:val="hr-HR"/>
        </w:rPr>
        <w:t>Posmatrajući realizaciju ukupnog broja započetih i u potpunosti završenih projekata</w:t>
      </w:r>
      <w:r>
        <w:rPr>
          <w:color w:val="000000"/>
          <w:sz w:val="22"/>
          <w:szCs w:val="22"/>
          <w:lang w:val="hr-HR"/>
        </w:rPr>
        <w:t>, od početka realizacije Strategije,</w:t>
      </w:r>
      <w:r w:rsidRPr="00DA394C">
        <w:rPr>
          <w:color w:val="000000"/>
          <w:sz w:val="22"/>
          <w:szCs w:val="22"/>
          <w:lang w:val="hr-HR"/>
        </w:rPr>
        <w:t xml:space="preserve"> može se zaključiti da je postignuta </w:t>
      </w:r>
      <w:r w:rsidRPr="00D70D5F">
        <w:rPr>
          <w:sz w:val="22"/>
          <w:szCs w:val="22"/>
          <w:lang w:val="hr-HR"/>
        </w:rPr>
        <w:t>srednja</w:t>
      </w:r>
      <w:r w:rsidRPr="00DA394C">
        <w:rPr>
          <w:color w:val="FF0000"/>
          <w:sz w:val="22"/>
          <w:szCs w:val="22"/>
          <w:lang w:val="hr-HR"/>
        </w:rPr>
        <w:t xml:space="preserve"> </w:t>
      </w:r>
      <w:r w:rsidRPr="00DA394C">
        <w:rPr>
          <w:color w:val="000000"/>
          <w:sz w:val="22"/>
          <w:szCs w:val="22"/>
          <w:lang w:val="hr-HR"/>
        </w:rPr>
        <w:t xml:space="preserve">realizacija. Mada na procent realizacije  ukupnog broja projekata utiču brojni faktori ipak se može zaključiti da </w:t>
      </w:r>
      <w:r>
        <w:rPr>
          <w:color w:val="000000"/>
          <w:sz w:val="22"/>
          <w:szCs w:val="22"/>
          <w:lang w:val="hr-HR"/>
        </w:rPr>
        <w:t xml:space="preserve">se radi o projektima manjih iznosa većinom od 10.000 do 50.000 KM a veoma bitni za životni standard građana a projekti infrastrukturne gradnje su većih iznosa, dugoročniji su i pretežno su finanirani iz eksternih izvora. </w:t>
      </w:r>
    </w:p>
    <w:p w:rsidR="00C0021C" w:rsidRDefault="00C0021C" w:rsidP="00C0021C">
      <w:pPr>
        <w:jc w:val="both"/>
        <w:rPr>
          <w:b/>
          <w:color w:val="000000"/>
          <w:sz w:val="22"/>
          <w:szCs w:val="22"/>
          <w:lang w:val="hr-HR"/>
        </w:rPr>
      </w:pPr>
    </w:p>
    <w:p w:rsidR="00C0021C" w:rsidRPr="00DA394C" w:rsidRDefault="00C0021C" w:rsidP="00C0021C">
      <w:pPr>
        <w:jc w:val="both"/>
        <w:rPr>
          <w:b/>
          <w:i/>
          <w:color w:val="0070C0"/>
          <w:sz w:val="22"/>
          <w:szCs w:val="22"/>
          <w:lang w:val="hr-HR"/>
        </w:rPr>
      </w:pPr>
      <w:r w:rsidRPr="00DA394C">
        <w:rPr>
          <w:color w:val="000000"/>
          <w:sz w:val="22"/>
          <w:szCs w:val="22"/>
          <w:lang w:val="hr-HR"/>
        </w:rPr>
        <w:t xml:space="preserve">Kada je riječ o </w:t>
      </w:r>
      <w:r>
        <w:rPr>
          <w:color w:val="000000"/>
          <w:sz w:val="22"/>
          <w:szCs w:val="22"/>
          <w:lang w:val="hr-HR"/>
        </w:rPr>
        <w:t>broju realizovanih projekata</w:t>
      </w:r>
      <w:r w:rsidRPr="00DA394C">
        <w:rPr>
          <w:color w:val="000000"/>
          <w:sz w:val="22"/>
          <w:szCs w:val="22"/>
          <w:lang w:val="hr-HR"/>
        </w:rPr>
        <w:t xml:space="preserve"> </w:t>
      </w:r>
      <w:r>
        <w:rPr>
          <w:color w:val="000000"/>
          <w:sz w:val="22"/>
          <w:szCs w:val="22"/>
          <w:lang w:val="hr-HR"/>
        </w:rPr>
        <w:t xml:space="preserve">za ovaj period 2011-2018 godina postignuta je srednja realizacija od </w:t>
      </w:r>
      <w:r w:rsidRPr="002620E3">
        <w:rPr>
          <w:color w:val="000000"/>
          <w:sz w:val="22"/>
          <w:szCs w:val="22"/>
          <w:lang w:val="hr-HR"/>
        </w:rPr>
        <w:t>57,4%</w:t>
      </w:r>
      <w:r>
        <w:rPr>
          <w:color w:val="000000"/>
          <w:sz w:val="22"/>
          <w:szCs w:val="22"/>
          <w:lang w:val="hr-HR"/>
        </w:rPr>
        <w:t xml:space="preserve"> (93 realizovana projekta x100/162 planiranaprojekta)</w:t>
      </w:r>
    </w:p>
    <w:p w:rsidR="00C0021C" w:rsidRDefault="00C0021C" w:rsidP="00C0021C">
      <w:pPr>
        <w:jc w:val="both"/>
        <w:rPr>
          <w:color w:val="000000"/>
          <w:sz w:val="22"/>
          <w:szCs w:val="22"/>
          <w:lang w:val="hr-HR"/>
        </w:rPr>
      </w:pPr>
      <w:r w:rsidRPr="00DA394C">
        <w:rPr>
          <w:color w:val="000000"/>
          <w:sz w:val="22"/>
          <w:szCs w:val="22"/>
          <w:lang w:val="hr-HR"/>
        </w:rPr>
        <w:t xml:space="preserve">Kada je riječ o finansijskoj realizaciji </w:t>
      </w:r>
      <w:r>
        <w:rPr>
          <w:color w:val="000000"/>
          <w:sz w:val="22"/>
          <w:szCs w:val="22"/>
          <w:lang w:val="hr-HR"/>
        </w:rPr>
        <w:t xml:space="preserve">za ovaj period 2011-2018 godina postignuta je srednja realizacija </w:t>
      </w:r>
      <w:r w:rsidRPr="00CA43D8">
        <w:rPr>
          <w:color w:val="000000"/>
          <w:sz w:val="22"/>
          <w:szCs w:val="22"/>
          <w:lang w:val="hr-HR"/>
        </w:rPr>
        <w:t>61,09%</w:t>
      </w:r>
      <w:r>
        <w:rPr>
          <w:color w:val="000000"/>
          <w:sz w:val="22"/>
          <w:szCs w:val="22"/>
          <w:lang w:val="hr-HR"/>
        </w:rPr>
        <w:t xml:space="preserve"> (</w:t>
      </w:r>
      <w:r w:rsidRPr="002620E3">
        <w:rPr>
          <w:color w:val="000000"/>
          <w:sz w:val="22"/>
          <w:szCs w:val="22"/>
          <w:lang w:val="hr-HR"/>
        </w:rPr>
        <w:t>12.117.675,97 KM realizovanih projekata x100/19.834.545 KM planiranih projekata</w:t>
      </w:r>
      <w:r>
        <w:rPr>
          <w:color w:val="000000"/>
          <w:sz w:val="22"/>
          <w:szCs w:val="22"/>
          <w:lang w:val="hr-HR"/>
        </w:rPr>
        <w:t>)</w:t>
      </w:r>
      <w:r w:rsidRPr="00CA43D8">
        <w:rPr>
          <w:color w:val="000000"/>
          <w:sz w:val="22"/>
          <w:szCs w:val="22"/>
          <w:lang w:val="hr-HR"/>
        </w:rPr>
        <w:t>.</w:t>
      </w:r>
      <w:r>
        <w:rPr>
          <w:color w:val="000000"/>
          <w:sz w:val="22"/>
          <w:szCs w:val="22"/>
          <w:lang w:val="hr-HR"/>
        </w:rPr>
        <w:t xml:space="preserve"> I u 2018 kao i u proteklom periodu dominiraju sredstva iz eksternih izvora. Razlog toga je opredjeljenost menadžmenta općine na implementaciju prioritetnih projekata a koji će osigurati zaštitu ljudi i materijalnih dobara prvenstveno investirajući u projekte sanacije  i izgradnje vodokova, sanacije i izgradnje puteva, deponije smeća, sanacija infrastrukturnih objekata od poplava i klizišta, izgradnja kamenih utvrda, jačanja kapaciteta civilne zaštite i jačanja kapaciteta ustanova obrazovanja.</w:t>
      </w:r>
    </w:p>
    <w:p w:rsidR="00E2406C" w:rsidRDefault="00E2406C" w:rsidP="00C0021C">
      <w:pPr>
        <w:jc w:val="both"/>
        <w:rPr>
          <w:color w:val="000000"/>
          <w:sz w:val="22"/>
          <w:szCs w:val="22"/>
          <w:lang w:val="hr-HR"/>
        </w:rPr>
      </w:pPr>
    </w:p>
    <w:p w:rsidR="00E2406C" w:rsidRDefault="00E2406C" w:rsidP="00E2406C">
      <w:pPr>
        <w:jc w:val="both"/>
        <w:rPr>
          <w:b/>
          <w:color w:val="000000"/>
          <w:sz w:val="22"/>
          <w:szCs w:val="22"/>
          <w:lang w:val="hr-HR"/>
        </w:rPr>
      </w:pPr>
      <w:r w:rsidRPr="000143FA">
        <w:rPr>
          <w:b/>
          <w:color w:val="000000"/>
          <w:sz w:val="22"/>
          <w:szCs w:val="22"/>
          <w:lang w:val="hr-HR"/>
        </w:rPr>
        <w:t>U periodu 2019 godine</w:t>
      </w:r>
      <w:r>
        <w:rPr>
          <w:color w:val="000000"/>
          <w:sz w:val="22"/>
          <w:szCs w:val="22"/>
          <w:lang w:val="hr-HR"/>
        </w:rPr>
        <w:t xml:space="preserve"> od ukupno planiranih </w:t>
      </w:r>
      <w:r w:rsidR="000143FA">
        <w:rPr>
          <w:color w:val="000000"/>
          <w:sz w:val="22"/>
          <w:szCs w:val="22"/>
          <w:lang w:val="hr-HR"/>
        </w:rPr>
        <w:t>27</w:t>
      </w:r>
      <w:r>
        <w:rPr>
          <w:color w:val="000000"/>
          <w:sz w:val="22"/>
          <w:szCs w:val="22"/>
          <w:lang w:val="hr-HR"/>
        </w:rPr>
        <w:t xml:space="preserve"> projekata  ukupno je realizovano </w:t>
      </w:r>
      <w:r w:rsidR="000143FA">
        <w:rPr>
          <w:color w:val="000000"/>
          <w:sz w:val="22"/>
          <w:szCs w:val="22"/>
          <w:lang w:val="hr-HR"/>
        </w:rPr>
        <w:t>16</w:t>
      </w:r>
      <w:r>
        <w:rPr>
          <w:color w:val="000000"/>
          <w:sz w:val="22"/>
          <w:szCs w:val="22"/>
          <w:lang w:val="hr-HR"/>
        </w:rPr>
        <w:t xml:space="preserve"> projekat</w:t>
      </w:r>
      <w:r w:rsidR="000143FA">
        <w:rPr>
          <w:color w:val="000000"/>
          <w:sz w:val="22"/>
          <w:szCs w:val="22"/>
          <w:lang w:val="hr-HR"/>
        </w:rPr>
        <w:t>a</w:t>
      </w:r>
      <w:r>
        <w:rPr>
          <w:color w:val="000000"/>
          <w:sz w:val="22"/>
          <w:szCs w:val="22"/>
          <w:lang w:val="hr-HR"/>
        </w:rPr>
        <w:t xml:space="preserve">  što predstavlja stepen ostvarenja od </w:t>
      </w:r>
      <w:r w:rsidR="000143FA">
        <w:rPr>
          <w:color w:val="000000"/>
          <w:sz w:val="22"/>
          <w:szCs w:val="22"/>
          <w:lang w:val="hr-HR"/>
        </w:rPr>
        <w:t>5</w:t>
      </w:r>
      <w:r w:rsidR="008917BA">
        <w:rPr>
          <w:color w:val="000000"/>
          <w:sz w:val="22"/>
          <w:szCs w:val="22"/>
          <w:lang w:val="hr-HR"/>
        </w:rPr>
        <w:t>9</w:t>
      </w:r>
      <w:r w:rsidR="000143FA">
        <w:rPr>
          <w:color w:val="000000"/>
          <w:sz w:val="22"/>
          <w:szCs w:val="22"/>
          <w:lang w:val="hr-HR"/>
        </w:rPr>
        <w:t>,</w:t>
      </w:r>
      <w:r w:rsidR="008917BA">
        <w:rPr>
          <w:color w:val="000000"/>
          <w:sz w:val="22"/>
          <w:szCs w:val="22"/>
          <w:lang w:val="hr-HR"/>
        </w:rPr>
        <w:t>26</w:t>
      </w:r>
      <w:r>
        <w:rPr>
          <w:color w:val="000000"/>
          <w:sz w:val="22"/>
          <w:szCs w:val="22"/>
          <w:lang w:val="hr-HR"/>
        </w:rPr>
        <w:t xml:space="preserve">%. </w:t>
      </w:r>
      <w:r w:rsidR="000143FA">
        <w:rPr>
          <w:color w:val="000000"/>
          <w:sz w:val="22"/>
          <w:szCs w:val="22"/>
          <w:lang w:val="hr-HR"/>
        </w:rPr>
        <w:t>U sektoru ekonomskog razvoja od ukupno 5 pllaniranih projekata realizona su 3 projekta, u sektoru društvenog razvoja od ukupno 5 projekata realizoovana su 4 projekta i u sektoru okoliša od</w:t>
      </w:r>
      <w:r>
        <w:rPr>
          <w:color w:val="000000"/>
          <w:sz w:val="22"/>
          <w:szCs w:val="22"/>
          <w:lang w:val="hr-HR"/>
        </w:rPr>
        <w:t xml:space="preserve"> ukupno </w:t>
      </w:r>
      <w:r w:rsidR="000143FA">
        <w:rPr>
          <w:color w:val="000000"/>
          <w:sz w:val="22"/>
          <w:szCs w:val="22"/>
          <w:lang w:val="hr-HR"/>
        </w:rPr>
        <w:t>17 planiranih projekata realizovano je 9 projekata.</w:t>
      </w:r>
      <w:r>
        <w:rPr>
          <w:color w:val="000000"/>
          <w:sz w:val="22"/>
          <w:szCs w:val="22"/>
          <w:lang w:val="hr-HR"/>
        </w:rPr>
        <w:t>.</w:t>
      </w:r>
    </w:p>
    <w:p w:rsidR="00E2406C" w:rsidRDefault="00E2406C" w:rsidP="00E2406C">
      <w:pPr>
        <w:jc w:val="both"/>
        <w:rPr>
          <w:color w:val="000000"/>
          <w:sz w:val="22"/>
          <w:szCs w:val="22"/>
          <w:lang w:val="hr-HR"/>
        </w:rPr>
      </w:pPr>
      <w:r>
        <w:rPr>
          <w:color w:val="000000"/>
          <w:sz w:val="22"/>
          <w:szCs w:val="22"/>
          <w:lang w:val="hr-HR"/>
        </w:rPr>
        <w:t xml:space="preserve">Ukupna vrijednost planiranih sredstava po planu implementacije za 2019 godinu </w:t>
      </w:r>
      <w:r w:rsidR="000143FA">
        <w:rPr>
          <w:color w:val="000000"/>
          <w:sz w:val="22"/>
          <w:szCs w:val="22"/>
          <w:lang w:val="hr-HR"/>
        </w:rPr>
        <w:t>j</w:t>
      </w:r>
      <w:r>
        <w:rPr>
          <w:color w:val="000000"/>
          <w:sz w:val="22"/>
          <w:szCs w:val="22"/>
          <w:lang w:val="hr-HR"/>
        </w:rPr>
        <w:t xml:space="preserve">e </w:t>
      </w:r>
      <w:r w:rsidR="000143FA">
        <w:rPr>
          <w:color w:val="000000"/>
          <w:sz w:val="22"/>
          <w:szCs w:val="22"/>
          <w:lang w:val="hr-HR"/>
        </w:rPr>
        <w:t>1</w:t>
      </w:r>
      <w:r>
        <w:rPr>
          <w:color w:val="000000"/>
          <w:sz w:val="22"/>
          <w:szCs w:val="22"/>
          <w:lang w:val="hr-HR"/>
        </w:rPr>
        <w:t>.</w:t>
      </w:r>
      <w:r w:rsidR="000143FA">
        <w:rPr>
          <w:color w:val="000000"/>
          <w:sz w:val="22"/>
          <w:szCs w:val="22"/>
          <w:lang w:val="hr-HR"/>
        </w:rPr>
        <w:t>454</w:t>
      </w:r>
      <w:r>
        <w:rPr>
          <w:color w:val="000000"/>
          <w:sz w:val="22"/>
          <w:szCs w:val="22"/>
          <w:lang w:val="hr-HR"/>
        </w:rPr>
        <w:t>.</w:t>
      </w:r>
      <w:r w:rsidR="000143FA">
        <w:rPr>
          <w:color w:val="000000"/>
          <w:sz w:val="22"/>
          <w:szCs w:val="22"/>
          <w:lang w:val="hr-HR"/>
        </w:rPr>
        <w:t>010,00</w:t>
      </w:r>
      <w:r>
        <w:rPr>
          <w:color w:val="000000"/>
          <w:sz w:val="22"/>
          <w:szCs w:val="22"/>
          <w:lang w:val="hr-HR"/>
        </w:rPr>
        <w:t xml:space="preserve"> KM, </w:t>
      </w:r>
      <w:r w:rsidRPr="005E5838">
        <w:rPr>
          <w:color w:val="000000"/>
          <w:sz w:val="22"/>
          <w:szCs w:val="22"/>
          <w:lang w:val="hr-HR"/>
        </w:rPr>
        <w:t xml:space="preserve">dok je vrijednost </w:t>
      </w:r>
      <w:r w:rsidR="000143FA">
        <w:rPr>
          <w:color w:val="000000"/>
          <w:sz w:val="22"/>
          <w:szCs w:val="22"/>
          <w:lang w:val="hr-HR"/>
        </w:rPr>
        <w:t>realizovanih projekata  820</w:t>
      </w:r>
      <w:r>
        <w:rPr>
          <w:color w:val="000000"/>
          <w:sz w:val="22"/>
          <w:szCs w:val="22"/>
          <w:lang w:val="hr-HR"/>
        </w:rPr>
        <w:t>.</w:t>
      </w:r>
      <w:r w:rsidR="000143FA">
        <w:rPr>
          <w:color w:val="000000"/>
          <w:sz w:val="22"/>
          <w:szCs w:val="22"/>
          <w:lang w:val="hr-HR"/>
        </w:rPr>
        <w:t>725</w:t>
      </w:r>
      <w:r>
        <w:rPr>
          <w:color w:val="000000"/>
          <w:sz w:val="22"/>
          <w:szCs w:val="22"/>
          <w:lang w:val="hr-HR"/>
        </w:rPr>
        <w:t>,</w:t>
      </w:r>
      <w:r w:rsidR="000143FA">
        <w:rPr>
          <w:color w:val="000000"/>
          <w:sz w:val="22"/>
          <w:szCs w:val="22"/>
          <w:lang w:val="hr-HR"/>
        </w:rPr>
        <w:t>76</w:t>
      </w:r>
      <w:r>
        <w:rPr>
          <w:color w:val="000000"/>
          <w:sz w:val="22"/>
          <w:szCs w:val="22"/>
          <w:lang w:val="hr-HR"/>
        </w:rPr>
        <w:t xml:space="preserve"> KM. Stepen ostvarenja plana za 2019 godinu je </w:t>
      </w:r>
      <w:r w:rsidR="000143FA">
        <w:rPr>
          <w:color w:val="000000"/>
          <w:sz w:val="22"/>
          <w:szCs w:val="22"/>
          <w:lang w:val="hr-HR"/>
        </w:rPr>
        <w:t>56</w:t>
      </w:r>
      <w:r>
        <w:rPr>
          <w:color w:val="000000"/>
          <w:sz w:val="22"/>
          <w:szCs w:val="22"/>
          <w:lang w:val="hr-HR"/>
        </w:rPr>
        <w:t>,</w:t>
      </w:r>
      <w:r w:rsidR="000143FA">
        <w:rPr>
          <w:color w:val="000000"/>
          <w:sz w:val="22"/>
          <w:szCs w:val="22"/>
          <w:lang w:val="hr-HR"/>
        </w:rPr>
        <w:t>45</w:t>
      </w:r>
      <w:r>
        <w:rPr>
          <w:color w:val="000000"/>
          <w:sz w:val="22"/>
          <w:szCs w:val="22"/>
          <w:lang w:val="hr-HR"/>
        </w:rPr>
        <w:t>%.</w:t>
      </w:r>
      <w:r w:rsidR="00DE5B7D">
        <w:rPr>
          <w:color w:val="000000"/>
          <w:sz w:val="22"/>
          <w:szCs w:val="22"/>
          <w:lang w:val="hr-HR"/>
        </w:rPr>
        <w:t xml:space="preserve"> U ovoj godini od ukupnih sredstava planirano je iz budžeta općine 197.000,00 KM au istom periodu je realizovano 267.446,27 KM. Stepen ostvarenja budžetskih sredstava iznosi 135,76%. Posmatrajući eksterne izvore finansiranja (kredit, FbiH, TK, Država, Javna preduzeća, privatni izvori, IPA fondovi, Donatori i ostalo) u 2019 godini planirali smo 1.257.000,00 KM a u istom periodu je realizovano 553.279,50 KM. Stepen ostvarenja  eksternih (tuđih) izvora sredstava iznosi  44,02%.</w:t>
      </w:r>
    </w:p>
    <w:p w:rsidR="00DE5B7D" w:rsidRDefault="00DE5B7D" w:rsidP="00E2406C">
      <w:pPr>
        <w:jc w:val="both"/>
        <w:rPr>
          <w:color w:val="000000"/>
          <w:sz w:val="22"/>
          <w:szCs w:val="22"/>
          <w:lang w:val="hr-HR"/>
        </w:rPr>
      </w:pPr>
    </w:p>
    <w:p w:rsidR="00DE5B7D" w:rsidRDefault="00DE5B7D" w:rsidP="00DE5B7D">
      <w:pPr>
        <w:jc w:val="both"/>
        <w:rPr>
          <w:b/>
          <w:color w:val="000000"/>
          <w:sz w:val="22"/>
          <w:szCs w:val="22"/>
          <w:lang w:val="hr-HR"/>
        </w:rPr>
      </w:pPr>
      <w:r w:rsidRPr="000143FA">
        <w:rPr>
          <w:b/>
          <w:color w:val="000000"/>
          <w:sz w:val="22"/>
          <w:szCs w:val="22"/>
          <w:lang w:val="hr-HR"/>
        </w:rPr>
        <w:t>U periodu 20</w:t>
      </w:r>
      <w:r>
        <w:rPr>
          <w:b/>
          <w:color w:val="000000"/>
          <w:sz w:val="22"/>
          <w:szCs w:val="22"/>
          <w:lang w:val="hr-HR"/>
        </w:rPr>
        <w:t>20</w:t>
      </w:r>
      <w:r w:rsidRPr="000143FA">
        <w:rPr>
          <w:b/>
          <w:color w:val="000000"/>
          <w:sz w:val="22"/>
          <w:szCs w:val="22"/>
          <w:lang w:val="hr-HR"/>
        </w:rPr>
        <w:t xml:space="preserve"> godine</w:t>
      </w:r>
      <w:r>
        <w:rPr>
          <w:color w:val="000000"/>
          <w:sz w:val="22"/>
          <w:szCs w:val="22"/>
          <w:lang w:val="hr-HR"/>
        </w:rPr>
        <w:t xml:space="preserve"> od ukupno planiranih 2</w:t>
      </w:r>
      <w:r w:rsidR="008917BA">
        <w:rPr>
          <w:color w:val="000000"/>
          <w:sz w:val="22"/>
          <w:szCs w:val="22"/>
          <w:lang w:val="hr-HR"/>
        </w:rPr>
        <w:t>9</w:t>
      </w:r>
      <w:r>
        <w:rPr>
          <w:color w:val="000000"/>
          <w:sz w:val="22"/>
          <w:szCs w:val="22"/>
          <w:lang w:val="hr-HR"/>
        </w:rPr>
        <w:t xml:space="preserve"> projekata  ukupno je realizovano 1</w:t>
      </w:r>
      <w:r w:rsidR="008917BA">
        <w:rPr>
          <w:color w:val="000000"/>
          <w:sz w:val="22"/>
          <w:szCs w:val="22"/>
          <w:lang w:val="hr-HR"/>
        </w:rPr>
        <w:t>6</w:t>
      </w:r>
      <w:r>
        <w:rPr>
          <w:color w:val="000000"/>
          <w:sz w:val="22"/>
          <w:szCs w:val="22"/>
          <w:lang w:val="hr-HR"/>
        </w:rPr>
        <w:t xml:space="preserve"> projekata  što predstavlja stepen ostvarenja od </w:t>
      </w:r>
      <w:r w:rsidR="008917BA">
        <w:rPr>
          <w:color w:val="000000"/>
          <w:sz w:val="22"/>
          <w:szCs w:val="22"/>
          <w:lang w:val="hr-HR"/>
        </w:rPr>
        <w:t>55</w:t>
      </w:r>
      <w:r>
        <w:rPr>
          <w:color w:val="000000"/>
          <w:sz w:val="22"/>
          <w:szCs w:val="22"/>
          <w:lang w:val="hr-HR"/>
        </w:rPr>
        <w:t>,</w:t>
      </w:r>
      <w:r w:rsidR="008917BA">
        <w:rPr>
          <w:color w:val="000000"/>
          <w:sz w:val="22"/>
          <w:szCs w:val="22"/>
          <w:lang w:val="hr-HR"/>
        </w:rPr>
        <w:t>17</w:t>
      </w:r>
      <w:r>
        <w:rPr>
          <w:color w:val="000000"/>
          <w:sz w:val="22"/>
          <w:szCs w:val="22"/>
          <w:lang w:val="hr-HR"/>
        </w:rPr>
        <w:t xml:space="preserve">%. U sektoru ekonomskog razvoja od ukupno 5 planiranih projekata realizona su 3 projekta, u sektoru društvenog razvoja od ukupno </w:t>
      </w:r>
      <w:r w:rsidR="008917BA">
        <w:rPr>
          <w:color w:val="000000"/>
          <w:sz w:val="22"/>
          <w:szCs w:val="22"/>
          <w:lang w:val="hr-HR"/>
        </w:rPr>
        <w:t>7</w:t>
      </w:r>
      <w:r>
        <w:rPr>
          <w:color w:val="000000"/>
          <w:sz w:val="22"/>
          <w:szCs w:val="22"/>
          <w:lang w:val="hr-HR"/>
        </w:rPr>
        <w:t xml:space="preserve"> projekata realizoovan</w:t>
      </w:r>
      <w:r w:rsidR="008917BA">
        <w:rPr>
          <w:color w:val="000000"/>
          <w:sz w:val="22"/>
          <w:szCs w:val="22"/>
          <w:lang w:val="hr-HR"/>
        </w:rPr>
        <w:t>o</w:t>
      </w:r>
      <w:r>
        <w:rPr>
          <w:color w:val="000000"/>
          <w:sz w:val="22"/>
          <w:szCs w:val="22"/>
          <w:lang w:val="hr-HR"/>
        </w:rPr>
        <w:t xml:space="preserve"> </w:t>
      </w:r>
      <w:r w:rsidR="008917BA">
        <w:rPr>
          <w:color w:val="000000"/>
          <w:sz w:val="22"/>
          <w:szCs w:val="22"/>
          <w:lang w:val="hr-HR"/>
        </w:rPr>
        <w:t>je</w:t>
      </w:r>
      <w:r>
        <w:rPr>
          <w:color w:val="000000"/>
          <w:sz w:val="22"/>
          <w:szCs w:val="22"/>
          <w:lang w:val="hr-HR"/>
        </w:rPr>
        <w:t xml:space="preserve"> </w:t>
      </w:r>
      <w:r w:rsidR="008917BA">
        <w:rPr>
          <w:color w:val="000000"/>
          <w:sz w:val="22"/>
          <w:szCs w:val="22"/>
          <w:lang w:val="hr-HR"/>
        </w:rPr>
        <w:t>5</w:t>
      </w:r>
      <w:r>
        <w:rPr>
          <w:color w:val="000000"/>
          <w:sz w:val="22"/>
          <w:szCs w:val="22"/>
          <w:lang w:val="hr-HR"/>
        </w:rPr>
        <w:t xml:space="preserve"> projekta i u sektoru okoliša od ukupno 17 planiranih projekata realizovano je </w:t>
      </w:r>
      <w:r w:rsidR="008917BA">
        <w:rPr>
          <w:color w:val="000000"/>
          <w:sz w:val="22"/>
          <w:szCs w:val="22"/>
          <w:lang w:val="hr-HR"/>
        </w:rPr>
        <w:t>8</w:t>
      </w:r>
      <w:r>
        <w:rPr>
          <w:color w:val="000000"/>
          <w:sz w:val="22"/>
          <w:szCs w:val="22"/>
          <w:lang w:val="hr-HR"/>
        </w:rPr>
        <w:t xml:space="preserve"> projekata..</w:t>
      </w:r>
    </w:p>
    <w:p w:rsidR="00DE5B7D" w:rsidRDefault="00DE5B7D" w:rsidP="00DE5B7D">
      <w:pPr>
        <w:jc w:val="both"/>
        <w:rPr>
          <w:color w:val="000000"/>
          <w:sz w:val="22"/>
          <w:szCs w:val="22"/>
          <w:lang w:val="hr-HR"/>
        </w:rPr>
      </w:pPr>
      <w:r>
        <w:rPr>
          <w:color w:val="000000"/>
          <w:sz w:val="22"/>
          <w:szCs w:val="22"/>
          <w:lang w:val="hr-HR"/>
        </w:rPr>
        <w:t>Ukupna vrijednost planiranih sredstava po planu implementacije za 20</w:t>
      </w:r>
      <w:r w:rsidR="008917BA">
        <w:rPr>
          <w:color w:val="000000"/>
          <w:sz w:val="22"/>
          <w:szCs w:val="22"/>
          <w:lang w:val="hr-HR"/>
        </w:rPr>
        <w:t>20</w:t>
      </w:r>
      <w:r>
        <w:rPr>
          <w:color w:val="000000"/>
          <w:sz w:val="22"/>
          <w:szCs w:val="22"/>
          <w:lang w:val="hr-HR"/>
        </w:rPr>
        <w:t xml:space="preserve"> godinu je 1.4</w:t>
      </w:r>
      <w:r w:rsidR="008917BA">
        <w:rPr>
          <w:color w:val="000000"/>
          <w:sz w:val="22"/>
          <w:szCs w:val="22"/>
          <w:lang w:val="hr-HR"/>
        </w:rPr>
        <w:t>45</w:t>
      </w:r>
      <w:r>
        <w:rPr>
          <w:color w:val="000000"/>
          <w:sz w:val="22"/>
          <w:szCs w:val="22"/>
          <w:lang w:val="hr-HR"/>
        </w:rPr>
        <w:t xml:space="preserve">.010,00 KM, </w:t>
      </w:r>
      <w:r w:rsidRPr="005E5838">
        <w:rPr>
          <w:color w:val="000000"/>
          <w:sz w:val="22"/>
          <w:szCs w:val="22"/>
          <w:lang w:val="hr-HR"/>
        </w:rPr>
        <w:t xml:space="preserve">dok je vrijednost </w:t>
      </w:r>
      <w:r>
        <w:rPr>
          <w:color w:val="000000"/>
          <w:sz w:val="22"/>
          <w:szCs w:val="22"/>
          <w:lang w:val="hr-HR"/>
        </w:rPr>
        <w:t xml:space="preserve">realizovanih projekata  </w:t>
      </w:r>
      <w:r w:rsidR="008917BA">
        <w:rPr>
          <w:color w:val="000000"/>
          <w:sz w:val="22"/>
          <w:szCs w:val="22"/>
          <w:lang w:val="hr-HR"/>
        </w:rPr>
        <w:t>1.277.105,39</w:t>
      </w:r>
      <w:r>
        <w:rPr>
          <w:color w:val="000000"/>
          <w:sz w:val="22"/>
          <w:szCs w:val="22"/>
          <w:lang w:val="hr-HR"/>
        </w:rPr>
        <w:t xml:space="preserve"> KM. Stepen ostvarenja plana za 20</w:t>
      </w:r>
      <w:r w:rsidR="008917BA">
        <w:rPr>
          <w:color w:val="000000"/>
          <w:sz w:val="22"/>
          <w:szCs w:val="22"/>
          <w:lang w:val="hr-HR"/>
        </w:rPr>
        <w:t>20</w:t>
      </w:r>
      <w:r>
        <w:rPr>
          <w:color w:val="000000"/>
          <w:sz w:val="22"/>
          <w:szCs w:val="22"/>
          <w:lang w:val="hr-HR"/>
        </w:rPr>
        <w:t xml:space="preserve"> godinu je </w:t>
      </w:r>
      <w:r w:rsidR="008917BA">
        <w:rPr>
          <w:color w:val="000000"/>
          <w:sz w:val="22"/>
          <w:szCs w:val="22"/>
          <w:lang w:val="hr-HR"/>
        </w:rPr>
        <w:lastRenderedPageBreak/>
        <w:t>88</w:t>
      </w:r>
      <w:r>
        <w:rPr>
          <w:color w:val="000000"/>
          <w:sz w:val="22"/>
          <w:szCs w:val="22"/>
          <w:lang w:val="hr-HR"/>
        </w:rPr>
        <w:t>,</w:t>
      </w:r>
      <w:r w:rsidR="008917BA">
        <w:rPr>
          <w:color w:val="000000"/>
          <w:sz w:val="22"/>
          <w:szCs w:val="22"/>
          <w:lang w:val="hr-HR"/>
        </w:rPr>
        <w:t>38</w:t>
      </w:r>
      <w:r>
        <w:rPr>
          <w:color w:val="000000"/>
          <w:sz w:val="22"/>
          <w:szCs w:val="22"/>
          <w:lang w:val="hr-HR"/>
        </w:rPr>
        <w:t xml:space="preserve">%. U ovoj godini od ukupnih sredstava planirano je iz budžeta općine </w:t>
      </w:r>
      <w:r w:rsidR="008917BA">
        <w:rPr>
          <w:color w:val="000000"/>
          <w:sz w:val="22"/>
          <w:szCs w:val="22"/>
          <w:lang w:val="hr-HR"/>
        </w:rPr>
        <w:t>273</w:t>
      </w:r>
      <w:r>
        <w:rPr>
          <w:color w:val="000000"/>
          <w:sz w:val="22"/>
          <w:szCs w:val="22"/>
          <w:lang w:val="hr-HR"/>
        </w:rPr>
        <w:t>.0</w:t>
      </w:r>
      <w:r w:rsidR="008917BA">
        <w:rPr>
          <w:color w:val="000000"/>
          <w:sz w:val="22"/>
          <w:szCs w:val="22"/>
          <w:lang w:val="hr-HR"/>
        </w:rPr>
        <w:t>10</w:t>
      </w:r>
      <w:r>
        <w:rPr>
          <w:color w:val="000000"/>
          <w:sz w:val="22"/>
          <w:szCs w:val="22"/>
          <w:lang w:val="hr-HR"/>
        </w:rPr>
        <w:t>,00 KM a</w:t>
      </w:r>
      <w:r w:rsidR="008917BA">
        <w:rPr>
          <w:color w:val="000000"/>
          <w:sz w:val="22"/>
          <w:szCs w:val="22"/>
          <w:lang w:val="hr-HR"/>
        </w:rPr>
        <w:t xml:space="preserve"> </w:t>
      </w:r>
      <w:r>
        <w:rPr>
          <w:color w:val="000000"/>
          <w:sz w:val="22"/>
          <w:szCs w:val="22"/>
          <w:lang w:val="hr-HR"/>
        </w:rPr>
        <w:t xml:space="preserve">u istom periodu je realizovano </w:t>
      </w:r>
      <w:r w:rsidR="008917BA">
        <w:rPr>
          <w:color w:val="000000"/>
          <w:sz w:val="22"/>
          <w:szCs w:val="22"/>
          <w:lang w:val="hr-HR"/>
        </w:rPr>
        <w:t>542</w:t>
      </w:r>
      <w:r>
        <w:rPr>
          <w:color w:val="000000"/>
          <w:sz w:val="22"/>
          <w:szCs w:val="22"/>
          <w:lang w:val="hr-HR"/>
        </w:rPr>
        <w:t>.</w:t>
      </w:r>
      <w:r w:rsidR="008917BA">
        <w:rPr>
          <w:color w:val="000000"/>
          <w:sz w:val="22"/>
          <w:szCs w:val="22"/>
          <w:lang w:val="hr-HR"/>
        </w:rPr>
        <w:t>299</w:t>
      </w:r>
      <w:r>
        <w:rPr>
          <w:color w:val="000000"/>
          <w:sz w:val="22"/>
          <w:szCs w:val="22"/>
          <w:lang w:val="hr-HR"/>
        </w:rPr>
        <w:t>,</w:t>
      </w:r>
      <w:r w:rsidR="008917BA">
        <w:rPr>
          <w:color w:val="000000"/>
          <w:sz w:val="22"/>
          <w:szCs w:val="22"/>
          <w:lang w:val="hr-HR"/>
        </w:rPr>
        <w:t>33</w:t>
      </w:r>
      <w:r>
        <w:rPr>
          <w:color w:val="000000"/>
          <w:sz w:val="22"/>
          <w:szCs w:val="22"/>
          <w:lang w:val="hr-HR"/>
        </w:rPr>
        <w:t xml:space="preserve"> KM. Stepen ostvarenja budžetskih sredstava iznosi 1</w:t>
      </w:r>
      <w:r w:rsidR="008917BA">
        <w:rPr>
          <w:color w:val="000000"/>
          <w:sz w:val="22"/>
          <w:szCs w:val="22"/>
          <w:lang w:val="hr-HR"/>
        </w:rPr>
        <w:t>98</w:t>
      </w:r>
      <w:r>
        <w:rPr>
          <w:color w:val="000000"/>
          <w:sz w:val="22"/>
          <w:szCs w:val="22"/>
          <w:lang w:val="hr-HR"/>
        </w:rPr>
        <w:t>,</w:t>
      </w:r>
      <w:r w:rsidR="008917BA">
        <w:rPr>
          <w:color w:val="000000"/>
          <w:sz w:val="22"/>
          <w:szCs w:val="22"/>
          <w:lang w:val="hr-HR"/>
        </w:rPr>
        <w:t>64</w:t>
      </w:r>
      <w:r>
        <w:rPr>
          <w:color w:val="000000"/>
          <w:sz w:val="22"/>
          <w:szCs w:val="22"/>
          <w:lang w:val="hr-HR"/>
        </w:rPr>
        <w:t>%. Posmatrajući eksterne izvore finansiranja (kredit, FbiH, TK, Država, Javna preduzeća, privatni izvori, IPA fondovi, Donatori i ostalo) u 20</w:t>
      </w:r>
      <w:r w:rsidR="008917BA">
        <w:rPr>
          <w:color w:val="000000"/>
          <w:sz w:val="22"/>
          <w:szCs w:val="22"/>
          <w:lang w:val="hr-HR"/>
        </w:rPr>
        <w:t>20</w:t>
      </w:r>
      <w:r>
        <w:rPr>
          <w:color w:val="000000"/>
          <w:sz w:val="22"/>
          <w:szCs w:val="22"/>
          <w:lang w:val="hr-HR"/>
        </w:rPr>
        <w:t xml:space="preserve"> godini planirali smo 1.</w:t>
      </w:r>
      <w:r w:rsidR="008917BA">
        <w:rPr>
          <w:color w:val="000000"/>
          <w:sz w:val="22"/>
          <w:szCs w:val="22"/>
          <w:lang w:val="hr-HR"/>
        </w:rPr>
        <w:t>172</w:t>
      </w:r>
      <w:r>
        <w:rPr>
          <w:color w:val="000000"/>
          <w:sz w:val="22"/>
          <w:szCs w:val="22"/>
          <w:lang w:val="hr-HR"/>
        </w:rPr>
        <w:t xml:space="preserve">.000,00 KM a u istom periodu je realizovano </w:t>
      </w:r>
      <w:r w:rsidR="008917BA">
        <w:rPr>
          <w:color w:val="000000"/>
          <w:sz w:val="22"/>
          <w:szCs w:val="22"/>
          <w:lang w:val="hr-HR"/>
        </w:rPr>
        <w:t>734</w:t>
      </w:r>
      <w:r>
        <w:rPr>
          <w:color w:val="000000"/>
          <w:sz w:val="22"/>
          <w:szCs w:val="22"/>
          <w:lang w:val="hr-HR"/>
        </w:rPr>
        <w:t>.</w:t>
      </w:r>
      <w:r w:rsidR="008917BA">
        <w:rPr>
          <w:color w:val="000000"/>
          <w:sz w:val="22"/>
          <w:szCs w:val="22"/>
          <w:lang w:val="hr-HR"/>
        </w:rPr>
        <w:t>806</w:t>
      </w:r>
      <w:r>
        <w:rPr>
          <w:color w:val="000000"/>
          <w:sz w:val="22"/>
          <w:szCs w:val="22"/>
          <w:lang w:val="hr-HR"/>
        </w:rPr>
        <w:t>,</w:t>
      </w:r>
      <w:r w:rsidR="008917BA">
        <w:rPr>
          <w:color w:val="000000"/>
          <w:sz w:val="22"/>
          <w:szCs w:val="22"/>
          <w:lang w:val="hr-HR"/>
        </w:rPr>
        <w:t>16</w:t>
      </w:r>
      <w:r>
        <w:rPr>
          <w:color w:val="000000"/>
          <w:sz w:val="22"/>
          <w:szCs w:val="22"/>
          <w:lang w:val="hr-HR"/>
        </w:rPr>
        <w:t xml:space="preserve"> KM. Stepen ostvarenja  eksternih (tuđih) izvora sredstava iznosi  </w:t>
      </w:r>
      <w:r w:rsidR="008917BA">
        <w:rPr>
          <w:color w:val="000000"/>
          <w:sz w:val="22"/>
          <w:szCs w:val="22"/>
          <w:lang w:val="hr-HR"/>
        </w:rPr>
        <w:t>62,69</w:t>
      </w:r>
      <w:r>
        <w:rPr>
          <w:color w:val="000000"/>
          <w:sz w:val="22"/>
          <w:szCs w:val="22"/>
          <w:lang w:val="hr-HR"/>
        </w:rPr>
        <w:t>%.</w:t>
      </w:r>
    </w:p>
    <w:p w:rsidR="00DE5B7D" w:rsidRDefault="00DE5B7D" w:rsidP="00DE5B7D">
      <w:pPr>
        <w:jc w:val="both"/>
        <w:rPr>
          <w:color w:val="000000"/>
          <w:sz w:val="22"/>
          <w:szCs w:val="22"/>
          <w:lang w:val="hr-HR"/>
        </w:rPr>
      </w:pPr>
    </w:p>
    <w:p w:rsidR="008917BA" w:rsidRDefault="008917BA" w:rsidP="008917BA">
      <w:pPr>
        <w:jc w:val="both"/>
        <w:rPr>
          <w:b/>
          <w:color w:val="000000"/>
          <w:sz w:val="22"/>
          <w:szCs w:val="22"/>
          <w:lang w:val="hr-HR"/>
        </w:rPr>
      </w:pPr>
      <w:r w:rsidRPr="000143FA">
        <w:rPr>
          <w:b/>
          <w:color w:val="000000"/>
          <w:sz w:val="22"/>
          <w:szCs w:val="22"/>
          <w:lang w:val="hr-HR"/>
        </w:rPr>
        <w:t>U periodu 20</w:t>
      </w:r>
      <w:r>
        <w:rPr>
          <w:b/>
          <w:color w:val="000000"/>
          <w:sz w:val="22"/>
          <w:szCs w:val="22"/>
          <w:lang w:val="hr-HR"/>
        </w:rPr>
        <w:t>21</w:t>
      </w:r>
      <w:r w:rsidRPr="000143FA">
        <w:rPr>
          <w:b/>
          <w:color w:val="000000"/>
          <w:sz w:val="22"/>
          <w:szCs w:val="22"/>
          <w:lang w:val="hr-HR"/>
        </w:rPr>
        <w:t xml:space="preserve"> godine</w:t>
      </w:r>
      <w:r>
        <w:rPr>
          <w:color w:val="000000"/>
          <w:sz w:val="22"/>
          <w:szCs w:val="22"/>
          <w:lang w:val="hr-HR"/>
        </w:rPr>
        <w:t xml:space="preserve"> od ukupno planiranih 36 projekata  ukupno je realizovano 26 projekata  što predstavlja stepen ostvarenja od </w:t>
      </w:r>
      <w:r w:rsidR="00D568E2">
        <w:rPr>
          <w:color w:val="000000"/>
          <w:sz w:val="22"/>
          <w:szCs w:val="22"/>
          <w:lang w:val="hr-HR"/>
        </w:rPr>
        <w:t>72</w:t>
      </w:r>
      <w:r>
        <w:rPr>
          <w:color w:val="000000"/>
          <w:sz w:val="22"/>
          <w:szCs w:val="22"/>
          <w:lang w:val="hr-HR"/>
        </w:rPr>
        <w:t>,</w:t>
      </w:r>
      <w:r w:rsidR="00D568E2">
        <w:rPr>
          <w:color w:val="000000"/>
          <w:sz w:val="22"/>
          <w:szCs w:val="22"/>
          <w:lang w:val="hr-HR"/>
        </w:rPr>
        <w:t>22</w:t>
      </w:r>
      <w:r>
        <w:rPr>
          <w:color w:val="000000"/>
          <w:sz w:val="22"/>
          <w:szCs w:val="22"/>
          <w:lang w:val="hr-HR"/>
        </w:rPr>
        <w:t xml:space="preserve">%. U sektoru ekonomskog razvoja od ukupno </w:t>
      </w:r>
      <w:r w:rsidR="00D568E2">
        <w:rPr>
          <w:color w:val="000000"/>
          <w:sz w:val="22"/>
          <w:szCs w:val="22"/>
          <w:lang w:val="hr-HR"/>
        </w:rPr>
        <w:t>9</w:t>
      </w:r>
      <w:r>
        <w:rPr>
          <w:color w:val="000000"/>
          <w:sz w:val="22"/>
          <w:szCs w:val="22"/>
          <w:lang w:val="hr-HR"/>
        </w:rPr>
        <w:t xml:space="preserve"> planiranih projekata realizon</w:t>
      </w:r>
      <w:r w:rsidR="00D568E2">
        <w:rPr>
          <w:color w:val="000000"/>
          <w:sz w:val="22"/>
          <w:szCs w:val="22"/>
          <w:lang w:val="hr-HR"/>
        </w:rPr>
        <w:t>o</w:t>
      </w:r>
      <w:r>
        <w:rPr>
          <w:color w:val="000000"/>
          <w:sz w:val="22"/>
          <w:szCs w:val="22"/>
          <w:lang w:val="hr-HR"/>
        </w:rPr>
        <w:t xml:space="preserve"> </w:t>
      </w:r>
      <w:r w:rsidR="00D568E2">
        <w:rPr>
          <w:color w:val="000000"/>
          <w:sz w:val="22"/>
          <w:szCs w:val="22"/>
          <w:lang w:val="hr-HR"/>
        </w:rPr>
        <w:t xml:space="preserve"> je</w:t>
      </w:r>
      <w:r>
        <w:rPr>
          <w:color w:val="000000"/>
          <w:sz w:val="22"/>
          <w:szCs w:val="22"/>
          <w:lang w:val="hr-HR"/>
        </w:rPr>
        <w:t xml:space="preserve"> </w:t>
      </w:r>
      <w:r w:rsidR="00D568E2">
        <w:rPr>
          <w:color w:val="000000"/>
          <w:sz w:val="22"/>
          <w:szCs w:val="22"/>
          <w:lang w:val="hr-HR"/>
        </w:rPr>
        <w:t>5</w:t>
      </w:r>
      <w:r>
        <w:rPr>
          <w:color w:val="000000"/>
          <w:sz w:val="22"/>
          <w:szCs w:val="22"/>
          <w:lang w:val="hr-HR"/>
        </w:rPr>
        <w:t xml:space="preserve"> projekta, u sektoru društvenog razvoja od ukupno </w:t>
      </w:r>
      <w:r w:rsidR="00D568E2">
        <w:rPr>
          <w:color w:val="000000"/>
          <w:sz w:val="22"/>
          <w:szCs w:val="22"/>
          <w:lang w:val="hr-HR"/>
        </w:rPr>
        <w:t>14</w:t>
      </w:r>
      <w:r>
        <w:rPr>
          <w:color w:val="000000"/>
          <w:sz w:val="22"/>
          <w:szCs w:val="22"/>
          <w:lang w:val="hr-HR"/>
        </w:rPr>
        <w:t xml:space="preserve"> projekata realizoovano je </w:t>
      </w:r>
      <w:r w:rsidR="00D568E2">
        <w:rPr>
          <w:color w:val="000000"/>
          <w:sz w:val="22"/>
          <w:szCs w:val="22"/>
          <w:lang w:val="hr-HR"/>
        </w:rPr>
        <w:t>11</w:t>
      </w:r>
      <w:r>
        <w:rPr>
          <w:color w:val="000000"/>
          <w:sz w:val="22"/>
          <w:szCs w:val="22"/>
          <w:lang w:val="hr-HR"/>
        </w:rPr>
        <w:t xml:space="preserve"> projekta i u sektoru okoliša od ukupno 1</w:t>
      </w:r>
      <w:r w:rsidR="00D568E2">
        <w:rPr>
          <w:color w:val="000000"/>
          <w:sz w:val="22"/>
          <w:szCs w:val="22"/>
          <w:lang w:val="hr-HR"/>
        </w:rPr>
        <w:t>3</w:t>
      </w:r>
      <w:r>
        <w:rPr>
          <w:color w:val="000000"/>
          <w:sz w:val="22"/>
          <w:szCs w:val="22"/>
          <w:lang w:val="hr-HR"/>
        </w:rPr>
        <w:t xml:space="preserve"> planiranih projekata realizovano je </w:t>
      </w:r>
      <w:r w:rsidR="00D568E2">
        <w:rPr>
          <w:color w:val="000000"/>
          <w:sz w:val="22"/>
          <w:szCs w:val="22"/>
          <w:lang w:val="hr-HR"/>
        </w:rPr>
        <w:t>10</w:t>
      </w:r>
      <w:r>
        <w:rPr>
          <w:color w:val="000000"/>
          <w:sz w:val="22"/>
          <w:szCs w:val="22"/>
          <w:lang w:val="hr-HR"/>
        </w:rPr>
        <w:t xml:space="preserve"> projekata..</w:t>
      </w:r>
    </w:p>
    <w:p w:rsidR="00DE5B7D" w:rsidRDefault="008917BA" w:rsidP="008917BA">
      <w:pPr>
        <w:jc w:val="both"/>
        <w:rPr>
          <w:b/>
          <w:color w:val="000000"/>
          <w:sz w:val="22"/>
          <w:szCs w:val="22"/>
          <w:lang w:val="hr-HR"/>
        </w:rPr>
      </w:pPr>
      <w:r>
        <w:rPr>
          <w:color w:val="000000"/>
          <w:sz w:val="22"/>
          <w:szCs w:val="22"/>
          <w:lang w:val="hr-HR"/>
        </w:rPr>
        <w:t>Ukupna vrijednost planiranih sredstava po planu implementacije za 202</w:t>
      </w:r>
      <w:r w:rsidR="00D568E2">
        <w:rPr>
          <w:color w:val="000000"/>
          <w:sz w:val="22"/>
          <w:szCs w:val="22"/>
          <w:lang w:val="hr-HR"/>
        </w:rPr>
        <w:t>1</w:t>
      </w:r>
      <w:r>
        <w:rPr>
          <w:color w:val="000000"/>
          <w:sz w:val="22"/>
          <w:szCs w:val="22"/>
          <w:lang w:val="hr-HR"/>
        </w:rPr>
        <w:t xml:space="preserve"> godinu je 1.</w:t>
      </w:r>
      <w:r w:rsidR="00D568E2">
        <w:rPr>
          <w:color w:val="000000"/>
          <w:sz w:val="22"/>
          <w:szCs w:val="22"/>
          <w:lang w:val="hr-HR"/>
        </w:rPr>
        <w:t>144</w:t>
      </w:r>
      <w:r>
        <w:rPr>
          <w:color w:val="000000"/>
          <w:sz w:val="22"/>
          <w:szCs w:val="22"/>
          <w:lang w:val="hr-HR"/>
        </w:rPr>
        <w:t>.0</w:t>
      </w:r>
      <w:r w:rsidR="00D568E2">
        <w:rPr>
          <w:color w:val="000000"/>
          <w:sz w:val="22"/>
          <w:szCs w:val="22"/>
          <w:lang w:val="hr-HR"/>
        </w:rPr>
        <w:t>26</w:t>
      </w:r>
      <w:r>
        <w:rPr>
          <w:color w:val="000000"/>
          <w:sz w:val="22"/>
          <w:szCs w:val="22"/>
          <w:lang w:val="hr-HR"/>
        </w:rPr>
        <w:t xml:space="preserve">,00 KM, </w:t>
      </w:r>
      <w:r w:rsidRPr="005E5838">
        <w:rPr>
          <w:color w:val="000000"/>
          <w:sz w:val="22"/>
          <w:szCs w:val="22"/>
          <w:lang w:val="hr-HR"/>
        </w:rPr>
        <w:t xml:space="preserve">dok je vrijednost </w:t>
      </w:r>
      <w:r>
        <w:rPr>
          <w:color w:val="000000"/>
          <w:sz w:val="22"/>
          <w:szCs w:val="22"/>
          <w:lang w:val="hr-HR"/>
        </w:rPr>
        <w:t>realizovanih projekata  1.</w:t>
      </w:r>
      <w:r w:rsidR="00D568E2">
        <w:rPr>
          <w:color w:val="000000"/>
          <w:sz w:val="22"/>
          <w:szCs w:val="22"/>
          <w:lang w:val="hr-HR"/>
        </w:rPr>
        <w:t>599</w:t>
      </w:r>
      <w:r>
        <w:rPr>
          <w:color w:val="000000"/>
          <w:sz w:val="22"/>
          <w:szCs w:val="22"/>
          <w:lang w:val="hr-HR"/>
        </w:rPr>
        <w:t>.</w:t>
      </w:r>
      <w:r w:rsidR="00D568E2">
        <w:rPr>
          <w:color w:val="000000"/>
          <w:sz w:val="22"/>
          <w:szCs w:val="22"/>
          <w:lang w:val="hr-HR"/>
        </w:rPr>
        <w:t>988</w:t>
      </w:r>
      <w:r>
        <w:rPr>
          <w:color w:val="000000"/>
          <w:sz w:val="22"/>
          <w:szCs w:val="22"/>
          <w:lang w:val="hr-HR"/>
        </w:rPr>
        <w:t>,39 KM. Stepen ostvarenja plana za 202</w:t>
      </w:r>
      <w:r w:rsidR="00D568E2">
        <w:rPr>
          <w:color w:val="000000"/>
          <w:sz w:val="22"/>
          <w:szCs w:val="22"/>
          <w:lang w:val="hr-HR"/>
        </w:rPr>
        <w:t>1</w:t>
      </w:r>
      <w:r>
        <w:rPr>
          <w:color w:val="000000"/>
          <w:sz w:val="22"/>
          <w:szCs w:val="22"/>
          <w:lang w:val="hr-HR"/>
        </w:rPr>
        <w:t xml:space="preserve"> godinu je </w:t>
      </w:r>
      <w:r w:rsidR="00D568E2">
        <w:rPr>
          <w:color w:val="000000"/>
          <w:sz w:val="22"/>
          <w:szCs w:val="22"/>
          <w:lang w:val="hr-HR"/>
        </w:rPr>
        <w:t>139</w:t>
      </w:r>
      <w:r>
        <w:rPr>
          <w:color w:val="000000"/>
          <w:sz w:val="22"/>
          <w:szCs w:val="22"/>
          <w:lang w:val="hr-HR"/>
        </w:rPr>
        <w:t>,</w:t>
      </w:r>
      <w:r w:rsidR="00D568E2">
        <w:rPr>
          <w:color w:val="000000"/>
          <w:sz w:val="22"/>
          <w:szCs w:val="22"/>
          <w:lang w:val="hr-HR"/>
        </w:rPr>
        <w:t>85</w:t>
      </w:r>
      <w:r>
        <w:rPr>
          <w:color w:val="000000"/>
          <w:sz w:val="22"/>
          <w:szCs w:val="22"/>
          <w:lang w:val="hr-HR"/>
        </w:rPr>
        <w:t xml:space="preserve">%. U ovoj godini od ukupnih sredstava planirano je iz budžeta općine </w:t>
      </w:r>
      <w:r w:rsidR="00D568E2">
        <w:rPr>
          <w:color w:val="000000"/>
          <w:sz w:val="22"/>
          <w:szCs w:val="22"/>
          <w:lang w:val="hr-HR"/>
        </w:rPr>
        <w:t>476</w:t>
      </w:r>
      <w:r>
        <w:rPr>
          <w:color w:val="000000"/>
          <w:sz w:val="22"/>
          <w:szCs w:val="22"/>
          <w:lang w:val="hr-HR"/>
        </w:rPr>
        <w:t>.</w:t>
      </w:r>
      <w:r w:rsidR="00D568E2">
        <w:rPr>
          <w:color w:val="000000"/>
          <w:sz w:val="22"/>
          <w:szCs w:val="22"/>
          <w:lang w:val="hr-HR"/>
        </w:rPr>
        <w:t>432</w:t>
      </w:r>
      <w:r>
        <w:rPr>
          <w:color w:val="000000"/>
          <w:sz w:val="22"/>
          <w:szCs w:val="22"/>
          <w:lang w:val="hr-HR"/>
        </w:rPr>
        <w:t xml:space="preserve">,00 KM a u istom periodu je realizovano </w:t>
      </w:r>
      <w:r w:rsidR="00D568E2">
        <w:rPr>
          <w:color w:val="000000"/>
          <w:sz w:val="22"/>
          <w:szCs w:val="22"/>
          <w:lang w:val="hr-HR"/>
        </w:rPr>
        <w:t>831</w:t>
      </w:r>
      <w:r>
        <w:rPr>
          <w:color w:val="000000"/>
          <w:sz w:val="22"/>
          <w:szCs w:val="22"/>
          <w:lang w:val="hr-HR"/>
        </w:rPr>
        <w:t>.2</w:t>
      </w:r>
      <w:r w:rsidR="00D568E2">
        <w:rPr>
          <w:color w:val="000000"/>
          <w:sz w:val="22"/>
          <w:szCs w:val="22"/>
          <w:lang w:val="hr-HR"/>
        </w:rPr>
        <w:t>49</w:t>
      </w:r>
      <w:r>
        <w:rPr>
          <w:color w:val="000000"/>
          <w:sz w:val="22"/>
          <w:szCs w:val="22"/>
          <w:lang w:val="hr-HR"/>
        </w:rPr>
        <w:t>,</w:t>
      </w:r>
      <w:r w:rsidR="00D568E2">
        <w:rPr>
          <w:color w:val="000000"/>
          <w:sz w:val="22"/>
          <w:szCs w:val="22"/>
          <w:lang w:val="hr-HR"/>
        </w:rPr>
        <w:t>92</w:t>
      </w:r>
      <w:r>
        <w:rPr>
          <w:color w:val="000000"/>
          <w:sz w:val="22"/>
          <w:szCs w:val="22"/>
          <w:lang w:val="hr-HR"/>
        </w:rPr>
        <w:t xml:space="preserve"> KM. Stepen ostvarenja budžetskih sredstava iznosi 1</w:t>
      </w:r>
      <w:r w:rsidR="00D568E2">
        <w:rPr>
          <w:color w:val="000000"/>
          <w:sz w:val="22"/>
          <w:szCs w:val="22"/>
          <w:lang w:val="hr-HR"/>
        </w:rPr>
        <w:t>74</w:t>
      </w:r>
      <w:r>
        <w:rPr>
          <w:color w:val="000000"/>
          <w:sz w:val="22"/>
          <w:szCs w:val="22"/>
          <w:lang w:val="hr-HR"/>
        </w:rPr>
        <w:t>,</w:t>
      </w:r>
      <w:r w:rsidR="00D568E2">
        <w:rPr>
          <w:color w:val="000000"/>
          <w:sz w:val="22"/>
          <w:szCs w:val="22"/>
          <w:lang w:val="hr-HR"/>
        </w:rPr>
        <w:t>50</w:t>
      </w:r>
      <w:r>
        <w:rPr>
          <w:color w:val="000000"/>
          <w:sz w:val="22"/>
          <w:szCs w:val="22"/>
          <w:lang w:val="hr-HR"/>
        </w:rPr>
        <w:t xml:space="preserve">%. Posmatrajući eksterne izvore finansiranja (kredit, FbiH, TK, Država, Javna preduzeća, privatni izvori, IPA fondovi, Donatori i ostalo) u 2020 godini planirali smo </w:t>
      </w:r>
      <w:r w:rsidR="00D568E2">
        <w:rPr>
          <w:color w:val="000000"/>
          <w:sz w:val="22"/>
          <w:szCs w:val="22"/>
          <w:lang w:val="hr-HR"/>
        </w:rPr>
        <w:t>667</w:t>
      </w:r>
      <w:r>
        <w:rPr>
          <w:color w:val="000000"/>
          <w:sz w:val="22"/>
          <w:szCs w:val="22"/>
          <w:lang w:val="hr-HR"/>
        </w:rPr>
        <w:t>.</w:t>
      </w:r>
      <w:r w:rsidR="00D568E2">
        <w:rPr>
          <w:color w:val="000000"/>
          <w:sz w:val="22"/>
          <w:szCs w:val="22"/>
          <w:lang w:val="hr-HR"/>
        </w:rPr>
        <w:t>594</w:t>
      </w:r>
      <w:r>
        <w:rPr>
          <w:color w:val="000000"/>
          <w:sz w:val="22"/>
          <w:szCs w:val="22"/>
          <w:lang w:val="hr-HR"/>
        </w:rPr>
        <w:t xml:space="preserve">,00 KM a u istom periodu je realizovano </w:t>
      </w:r>
      <w:r w:rsidR="00D568E2">
        <w:rPr>
          <w:color w:val="000000"/>
          <w:sz w:val="22"/>
          <w:szCs w:val="22"/>
          <w:lang w:val="hr-HR"/>
        </w:rPr>
        <w:t>768</w:t>
      </w:r>
      <w:r>
        <w:rPr>
          <w:color w:val="000000"/>
          <w:sz w:val="22"/>
          <w:szCs w:val="22"/>
          <w:lang w:val="hr-HR"/>
        </w:rPr>
        <w:t>.</w:t>
      </w:r>
      <w:r w:rsidR="00D568E2">
        <w:rPr>
          <w:color w:val="000000"/>
          <w:sz w:val="22"/>
          <w:szCs w:val="22"/>
          <w:lang w:val="hr-HR"/>
        </w:rPr>
        <w:t>738</w:t>
      </w:r>
      <w:r>
        <w:rPr>
          <w:color w:val="000000"/>
          <w:sz w:val="22"/>
          <w:szCs w:val="22"/>
          <w:lang w:val="hr-HR"/>
        </w:rPr>
        <w:t>,</w:t>
      </w:r>
      <w:r w:rsidR="00D568E2">
        <w:rPr>
          <w:color w:val="000000"/>
          <w:sz w:val="22"/>
          <w:szCs w:val="22"/>
          <w:lang w:val="hr-HR"/>
        </w:rPr>
        <w:t>43</w:t>
      </w:r>
      <w:r>
        <w:rPr>
          <w:color w:val="000000"/>
          <w:sz w:val="22"/>
          <w:szCs w:val="22"/>
          <w:lang w:val="hr-HR"/>
        </w:rPr>
        <w:t xml:space="preserve"> KM. Stepen ostvarenja  eksternih (tuđih)</w:t>
      </w:r>
      <w:r w:rsidR="00D568E2">
        <w:rPr>
          <w:color w:val="000000"/>
          <w:sz w:val="22"/>
          <w:szCs w:val="22"/>
          <w:lang w:val="hr-HR"/>
        </w:rPr>
        <w:t xml:space="preserve"> izvora sredstava iznosi  115,15%.</w:t>
      </w:r>
    </w:p>
    <w:p w:rsidR="00E2406C" w:rsidRDefault="00E2406C" w:rsidP="00C0021C">
      <w:pPr>
        <w:jc w:val="both"/>
        <w:rPr>
          <w:b/>
          <w:color w:val="000000"/>
          <w:sz w:val="22"/>
          <w:szCs w:val="22"/>
          <w:lang w:val="hr-HR"/>
        </w:rPr>
      </w:pPr>
    </w:p>
    <w:p w:rsidR="00C0021C" w:rsidRPr="00DA394C" w:rsidRDefault="00C0021C" w:rsidP="00C0021C">
      <w:pPr>
        <w:jc w:val="both"/>
        <w:rPr>
          <w:b/>
          <w:color w:val="000000"/>
          <w:lang w:val="hr-HR"/>
        </w:rPr>
      </w:pPr>
    </w:p>
    <w:p w:rsidR="00C0021C" w:rsidRPr="00D568E2" w:rsidRDefault="00C0021C" w:rsidP="00C0021C">
      <w:pPr>
        <w:pStyle w:val="ListParagraph"/>
        <w:numPr>
          <w:ilvl w:val="1"/>
          <w:numId w:val="1"/>
        </w:numPr>
        <w:rPr>
          <w:b/>
          <w:sz w:val="22"/>
          <w:szCs w:val="22"/>
          <w:lang w:val="hr-HR"/>
        </w:rPr>
      </w:pPr>
      <w:r w:rsidRPr="00D568E2">
        <w:rPr>
          <w:b/>
          <w:sz w:val="22"/>
          <w:szCs w:val="22"/>
          <w:lang w:val="hr-HR"/>
        </w:rPr>
        <w:t>Pregled implementacije Strategije u izvještajnoj 20</w:t>
      </w:r>
      <w:r w:rsidR="0010352D" w:rsidRPr="00D568E2">
        <w:rPr>
          <w:b/>
          <w:sz w:val="22"/>
          <w:szCs w:val="22"/>
          <w:lang w:val="hr-HR"/>
        </w:rPr>
        <w:t>22</w:t>
      </w:r>
      <w:r w:rsidRPr="00D568E2">
        <w:rPr>
          <w:b/>
          <w:sz w:val="22"/>
          <w:szCs w:val="22"/>
          <w:lang w:val="hr-HR"/>
        </w:rPr>
        <w:t xml:space="preserve"> godini</w:t>
      </w:r>
    </w:p>
    <w:p w:rsidR="00C0021C" w:rsidRPr="00DA394C" w:rsidRDefault="00C0021C" w:rsidP="00C0021C">
      <w:pPr>
        <w:rPr>
          <w:b/>
          <w:color w:val="000000" w:themeColor="text1"/>
          <w:lang w:val="hr-HR"/>
        </w:rPr>
      </w:pPr>
    </w:p>
    <w:p w:rsidR="007A2555" w:rsidRPr="00DA394C" w:rsidRDefault="007A2555" w:rsidP="007A2555">
      <w:pPr>
        <w:pStyle w:val="ListParagraph"/>
        <w:numPr>
          <w:ilvl w:val="1"/>
          <w:numId w:val="1"/>
        </w:numPr>
        <w:rPr>
          <w:sz w:val="22"/>
          <w:szCs w:val="22"/>
          <w:lang w:val="hr-HR"/>
        </w:rPr>
      </w:pPr>
      <w:r w:rsidRPr="00DA394C">
        <w:rPr>
          <w:sz w:val="22"/>
          <w:szCs w:val="22"/>
          <w:lang w:val="hr-HR"/>
        </w:rPr>
        <w:t xml:space="preserve">Pregled implementacije Strategije u </w:t>
      </w:r>
      <w:r>
        <w:rPr>
          <w:sz w:val="22"/>
          <w:szCs w:val="22"/>
          <w:lang w:val="hr-HR"/>
        </w:rPr>
        <w:t xml:space="preserve">izvještajnoj </w:t>
      </w:r>
      <w:r w:rsidRPr="00DA394C">
        <w:rPr>
          <w:sz w:val="22"/>
          <w:szCs w:val="22"/>
          <w:lang w:val="hr-HR"/>
        </w:rPr>
        <w:t>20</w:t>
      </w:r>
      <w:r>
        <w:rPr>
          <w:sz w:val="22"/>
          <w:szCs w:val="22"/>
          <w:lang w:val="hr-HR"/>
        </w:rPr>
        <w:t>22</w:t>
      </w:r>
      <w:r w:rsidRPr="00DA394C">
        <w:rPr>
          <w:sz w:val="22"/>
          <w:szCs w:val="22"/>
          <w:lang w:val="hr-HR"/>
        </w:rPr>
        <w:t xml:space="preserve"> godini</w:t>
      </w:r>
    </w:p>
    <w:p w:rsidR="007A2555" w:rsidRPr="00DA394C" w:rsidRDefault="007A2555" w:rsidP="007A2555">
      <w:pPr>
        <w:rPr>
          <w:b/>
          <w:color w:val="000000" w:themeColor="text1"/>
          <w:lang w:val="hr-HR"/>
        </w:rPr>
      </w:pPr>
    </w:p>
    <w:p w:rsidR="007A2555" w:rsidRDefault="007A2555" w:rsidP="007A2555">
      <w:pPr>
        <w:jc w:val="both"/>
        <w:rPr>
          <w:b/>
          <w:color w:val="000000" w:themeColor="text1"/>
          <w:sz w:val="22"/>
          <w:szCs w:val="22"/>
          <w:lang w:val="hr-HR"/>
        </w:rPr>
      </w:pPr>
      <w:r w:rsidRPr="00DA394C">
        <w:rPr>
          <w:color w:val="000000" w:themeColor="text1"/>
          <w:sz w:val="22"/>
          <w:szCs w:val="22"/>
          <w:lang w:val="hr-HR"/>
        </w:rPr>
        <w:t>Planom implementacije za 20</w:t>
      </w:r>
      <w:r>
        <w:rPr>
          <w:color w:val="000000" w:themeColor="text1"/>
          <w:sz w:val="22"/>
          <w:szCs w:val="22"/>
          <w:lang w:val="hr-HR"/>
        </w:rPr>
        <w:t>22</w:t>
      </w:r>
      <w:r w:rsidRPr="00DA394C">
        <w:rPr>
          <w:color w:val="000000" w:themeColor="text1"/>
          <w:sz w:val="22"/>
          <w:szCs w:val="22"/>
          <w:lang w:val="hr-HR"/>
        </w:rPr>
        <w:t xml:space="preserve">. godinu je planirano </w:t>
      </w:r>
      <w:r>
        <w:rPr>
          <w:color w:val="000000" w:themeColor="text1"/>
          <w:sz w:val="22"/>
          <w:szCs w:val="22"/>
          <w:lang w:val="hr-HR"/>
        </w:rPr>
        <w:t>40</w:t>
      </w:r>
      <w:r w:rsidRPr="00DA394C">
        <w:rPr>
          <w:color w:val="000000" w:themeColor="text1"/>
          <w:sz w:val="22"/>
          <w:szCs w:val="22"/>
          <w:lang w:val="hr-HR"/>
        </w:rPr>
        <w:t xml:space="preserve"> projekata a u potpunosti </w:t>
      </w:r>
      <w:r w:rsidR="00D3388F">
        <w:rPr>
          <w:color w:val="000000" w:themeColor="text1"/>
          <w:sz w:val="22"/>
          <w:szCs w:val="22"/>
          <w:lang w:val="hr-HR"/>
        </w:rPr>
        <w:t xml:space="preserve">i djelimično </w:t>
      </w:r>
      <w:r w:rsidRPr="00DA394C">
        <w:rPr>
          <w:color w:val="000000" w:themeColor="text1"/>
          <w:sz w:val="22"/>
          <w:szCs w:val="22"/>
          <w:lang w:val="hr-HR"/>
        </w:rPr>
        <w:t xml:space="preserve">je realizirano </w:t>
      </w:r>
      <w:r>
        <w:rPr>
          <w:color w:val="000000" w:themeColor="text1"/>
          <w:sz w:val="22"/>
          <w:szCs w:val="22"/>
          <w:lang w:val="hr-HR"/>
        </w:rPr>
        <w:t>31</w:t>
      </w:r>
      <w:r w:rsidRPr="00DA394C">
        <w:rPr>
          <w:color w:val="000000" w:themeColor="text1"/>
          <w:sz w:val="22"/>
          <w:szCs w:val="22"/>
          <w:lang w:val="hr-HR"/>
        </w:rPr>
        <w:t xml:space="preserve"> projekat </w:t>
      </w:r>
      <w:r>
        <w:rPr>
          <w:color w:val="000000" w:themeColor="text1"/>
          <w:sz w:val="22"/>
          <w:szCs w:val="22"/>
          <w:lang w:val="hr-HR"/>
        </w:rPr>
        <w:t>što predstavlja stepen ostvarenja u broju planiranih i realizovanih projekata  od 77,50%. O</w:t>
      </w:r>
      <w:r w:rsidRPr="00DA394C">
        <w:rPr>
          <w:color w:val="000000" w:themeColor="text1"/>
          <w:sz w:val="22"/>
          <w:szCs w:val="22"/>
          <w:lang w:val="hr-HR"/>
        </w:rPr>
        <w:t xml:space="preserve">d </w:t>
      </w:r>
      <w:r>
        <w:rPr>
          <w:color w:val="000000" w:themeColor="text1"/>
          <w:sz w:val="22"/>
          <w:szCs w:val="22"/>
          <w:lang w:val="hr-HR"/>
        </w:rPr>
        <w:t>toga u cjelosti je završeno 25 projekata , dok je 6 projekata  djelimično realizovano i biće nastavljeno u budućem periodu.Tokom 2022 u</w:t>
      </w:r>
      <w:r>
        <w:rPr>
          <w:color w:val="000000"/>
          <w:sz w:val="22"/>
          <w:szCs w:val="22"/>
          <w:lang w:val="hr-HR"/>
        </w:rPr>
        <w:t xml:space="preserve"> sektoru ekonomskog razvoja od ukupno 9 planiranih projekata realizono  je 5 projekta, u sektoru društvenog razvoja od ukupno 15 projekata realizoovano je 14 projekta i u sektoru okoliša od ukupno 16 planiranih projekata realizovano je 12 projekata..</w:t>
      </w:r>
    </w:p>
    <w:p w:rsidR="007A2555" w:rsidRDefault="007A2555" w:rsidP="007A2555">
      <w:pPr>
        <w:jc w:val="both"/>
        <w:rPr>
          <w:b/>
          <w:color w:val="000000"/>
          <w:sz w:val="22"/>
          <w:szCs w:val="22"/>
          <w:lang w:val="hr-HR"/>
        </w:rPr>
      </w:pPr>
      <w:r>
        <w:rPr>
          <w:color w:val="000000"/>
          <w:sz w:val="22"/>
          <w:szCs w:val="22"/>
          <w:lang w:val="hr-HR"/>
        </w:rPr>
        <w:t>U nastavku je grafički prikaz realizacije po projekata.</w:t>
      </w:r>
    </w:p>
    <w:p w:rsidR="007A2555" w:rsidRDefault="007A2555" w:rsidP="007A2555">
      <w:pPr>
        <w:jc w:val="both"/>
        <w:rPr>
          <w:b/>
          <w:noProof/>
          <w:color w:val="000000"/>
          <w:sz w:val="22"/>
          <w:szCs w:val="22"/>
        </w:rPr>
      </w:pPr>
    </w:p>
    <w:p w:rsidR="00747FCB" w:rsidRDefault="00747FCB" w:rsidP="007A2555">
      <w:pPr>
        <w:jc w:val="both"/>
        <w:rPr>
          <w:b/>
          <w:noProof/>
          <w:color w:val="000000"/>
          <w:sz w:val="22"/>
          <w:szCs w:val="22"/>
        </w:rPr>
      </w:pPr>
      <w:r w:rsidRPr="00747FCB">
        <w:rPr>
          <w:b/>
          <w:noProof/>
          <w:color w:val="000000"/>
          <w:sz w:val="22"/>
          <w:szCs w:val="22"/>
          <w:lang w:bidi="ar-SA"/>
        </w:rPr>
        <w:drawing>
          <wp:inline distT="0" distB="0" distL="0" distR="0">
            <wp:extent cx="5972810" cy="1875155"/>
            <wp:effectExtent l="19050" t="0" r="2794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2555" w:rsidRDefault="007A2555" w:rsidP="007A2555">
      <w:pPr>
        <w:jc w:val="both"/>
        <w:rPr>
          <w:b/>
          <w:noProof/>
          <w:color w:val="000000"/>
          <w:sz w:val="22"/>
          <w:szCs w:val="22"/>
        </w:rPr>
      </w:pPr>
    </w:p>
    <w:p w:rsidR="007A2555" w:rsidRPr="00DA394C" w:rsidRDefault="007A2555" w:rsidP="007A2555">
      <w:pPr>
        <w:jc w:val="both"/>
        <w:rPr>
          <w:b/>
          <w:color w:val="000000" w:themeColor="text1"/>
          <w:sz w:val="22"/>
          <w:szCs w:val="22"/>
          <w:lang w:val="hr-HR"/>
        </w:rPr>
      </w:pPr>
    </w:p>
    <w:p w:rsidR="0089228C" w:rsidRDefault="007A2555" w:rsidP="007A2555">
      <w:pPr>
        <w:jc w:val="both"/>
        <w:rPr>
          <w:color w:val="000000" w:themeColor="text1"/>
          <w:sz w:val="22"/>
          <w:szCs w:val="22"/>
          <w:lang w:val="hr-HR"/>
        </w:rPr>
      </w:pPr>
      <w:r w:rsidRPr="00DA394C">
        <w:rPr>
          <w:color w:val="000000" w:themeColor="text1"/>
          <w:sz w:val="22"/>
          <w:szCs w:val="22"/>
          <w:lang w:val="hr-HR"/>
        </w:rPr>
        <w:t>Kada je riječ o finansijskoj realizaciji</w:t>
      </w:r>
      <w:r>
        <w:rPr>
          <w:color w:val="000000" w:themeColor="text1"/>
          <w:sz w:val="22"/>
          <w:szCs w:val="22"/>
          <w:lang w:val="hr-HR"/>
        </w:rPr>
        <w:t xml:space="preserve"> projekata</w:t>
      </w:r>
      <w:r w:rsidRPr="00DA394C">
        <w:rPr>
          <w:color w:val="000000" w:themeColor="text1"/>
          <w:sz w:val="22"/>
          <w:szCs w:val="22"/>
          <w:lang w:val="hr-HR"/>
        </w:rPr>
        <w:t>,</w:t>
      </w:r>
      <w:r>
        <w:rPr>
          <w:color w:val="000000" w:themeColor="text1"/>
          <w:sz w:val="22"/>
          <w:szCs w:val="22"/>
          <w:lang w:val="hr-HR"/>
        </w:rPr>
        <w:t xml:space="preserve"> ostvareno je značajnih </w:t>
      </w:r>
      <w:r w:rsidR="0089228C">
        <w:rPr>
          <w:color w:val="000000" w:themeColor="text1"/>
          <w:sz w:val="22"/>
          <w:szCs w:val="22"/>
          <w:lang w:val="hr-HR"/>
        </w:rPr>
        <w:t>3</w:t>
      </w:r>
      <w:r>
        <w:rPr>
          <w:color w:val="000000" w:themeColor="text1"/>
          <w:sz w:val="22"/>
          <w:szCs w:val="22"/>
          <w:lang w:val="hr-HR"/>
        </w:rPr>
        <w:t>.</w:t>
      </w:r>
      <w:r w:rsidR="0089228C">
        <w:rPr>
          <w:color w:val="000000" w:themeColor="text1"/>
          <w:sz w:val="22"/>
          <w:szCs w:val="22"/>
          <w:lang w:val="hr-HR"/>
        </w:rPr>
        <w:t>157</w:t>
      </w:r>
      <w:r>
        <w:rPr>
          <w:color w:val="000000" w:themeColor="text1"/>
          <w:sz w:val="22"/>
          <w:szCs w:val="22"/>
          <w:lang w:val="hr-HR"/>
        </w:rPr>
        <w:t>.</w:t>
      </w:r>
      <w:r w:rsidR="0089228C">
        <w:rPr>
          <w:color w:val="000000" w:themeColor="text1"/>
          <w:sz w:val="22"/>
          <w:szCs w:val="22"/>
          <w:lang w:val="hr-HR"/>
        </w:rPr>
        <w:t>245</w:t>
      </w:r>
      <w:r>
        <w:rPr>
          <w:color w:val="000000" w:themeColor="text1"/>
          <w:sz w:val="22"/>
          <w:szCs w:val="22"/>
          <w:lang w:val="hr-HR"/>
        </w:rPr>
        <w:t>,</w:t>
      </w:r>
      <w:r w:rsidR="0089228C">
        <w:rPr>
          <w:color w:val="000000" w:themeColor="text1"/>
          <w:sz w:val="22"/>
          <w:szCs w:val="22"/>
          <w:lang w:val="hr-HR"/>
        </w:rPr>
        <w:t>00</w:t>
      </w:r>
      <w:r>
        <w:rPr>
          <w:color w:val="000000" w:themeColor="text1"/>
          <w:sz w:val="22"/>
          <w:szCs w:val="22"/>
          <w:lang w:val="hr-HR"/>
        </w:rPr>
        <w:t xml:space="preserve"> KM (</w:t>
      </w:r>
      <w:r w:rsidR="0089228C">
        <w:rPr>
          <w:color w:val="000000" w:themeColor="text1"/>
          <w:sz w:val="22"/>
          <w:szCs w:val="22"/>
          <w:lang w:val="hr-HR"/>
        </w:rPr>
        <w:t>210</w:t>
      </w:r>
      <w:r>
        <w:rPr>
          <w:color w:val="000000" w:themeColor="text1"/>
          <w:sz w:val="22"/>
          <w:szCs w:val="22"/>
          <w:lang w:val="hr-HR"/>
        </w:rPr>
        <w:t>,</w:t>
      </w:r>
      <w:r w:rsidR="0089228C">
        <w:rPr>
          <w:color w:val="000000" w:themeColor="text1"/>
          <w:sz w:val="22"/>
          <w:szCs w:val="22"/>
          <w:lang w:val="hr-HR"/>
        </w:rPr>
        <w:t>55</w:t>
      </w:r>
      <w:r>
        <w:rPr>
          <w:color w:val="000000" w:themeColor="text1"/>
          <w:sz w:val="22"/>
          <w:szCs w:val="22"/>
          <w:lang w:val="hr-HR"/>
        </w:rPr>
        <w:t xml:space="preserve"> %) u odnosu na planirani finansijski okvir od </w:t>
      </w:r>
      <w:r w:rsidR="0089228C">
        <w:rPr>
          <w:color w:val="000000" w:themeColor="text1"/>
          <w:sz w:val="22"/>
          <w:szCs w:val="22"/>
          <w:lang w:val="hr-HR"/>
        </w:rPr>
        <w:t>1</w:t>
      </w:r>
      <w:r>
        <w:rPr>
          <w:color w:val="000000" w:themeColor="text1"/>
          <w:sz w:val="22"/>
          <w:szCs w:val="22"/>
          <w:lang w:val="hr-HR"/>
        </w:rPr>
        <w:t>.</w:t>
      </w:r>
      <w:r w:rsidR="0089228C">
        <w:rPr>
          <w:color w:val="000000" w:themeColor="text1"/>
          <w:sz w:val="22"/>
          <w:szCs w:val="22"/>
          <w:lang w:val="hr-HR"/>
        </w:rPr>
        <w:t>499</w:t>
      </w:r>
      <w:r>
        <w:rPr>
          <w:color w:val="000000" w:themeColor="text1"/>
          <w:sz w:val="22"/>
          <w:szCs w:val="22"/>
          <w:lang w:val="hr-HR"/>
        </w:rPr>
        <w:t>.</w:t>
      </w:r>
      <w:r w:rsidR="0089228C">
        <w:rPr>
          <w:color w:val="000000" w:themeColor="text1"/>
          <w:sz w:val="22"/>
          <w:szCs w:val="22"/>
          <w:lang w:val="hr-HR"/>
        </w:rPr>
        <w:t>500</w:t>
      </w:r>
      <w:r>
        <w:rPr>
          <w:color w:val="000000" w:themeColor="text1"/>
          <w:sz w:val="22"/>
          <w:szCs w:val="22"/>
          <w:lang w:val="hr-HR"/>
        </w:rPr>
        <w:t>,00 KM za 20</w:t>
      </w:r>
      <w:r w:rsidR="0089228C">
        <w:rPr>
          <w:color w:val="000000" w:themeColor="text1"/>
          <w:sz w:val="22"/>
          <w:szCs w:val="22"/>
          <w:lang w:val="hr-HR"/>
        </w:rPr>
        <w:t>22</w:t>
      </w:r>
      <w:r>
        <w:rPr>
          <w:color w:val="000000" w:themeColor="text1"/>
          <w:sz w:val="22"/>
          <w:szCs w:val="22"/>
          <w:lang w:val="hr-HR"/>
        </w:rPr>
        <w:t xml:space="preserve"> godinu.</w:t>
      </w:r>
      <w:r w:rsidRPr="00DA394C">
        <w:rPr>
          <w:color w:val="000000" w:themeColor="text1"/>
          <w:sz w:val="22"/>
          <w:szCs w:val="22"/>
          <w:lang w:val="hr-HR"/>
        </w:rPr>
        <w:t xml:space="preserve"> </w:t>
      </w:r>
    </w:p>
    <w:p w:rsidR="0089228C" w:rsidRPr="00B212F9" w:rsidRDefault="0089228C" w:rsidP="007A2555">
      <w:pPr>
        <w:jc w:val="both"/>
        <w:rPr>
          <w:b/>
          <w:color w:val="000000"/>
          <w:sz w:val="22"/>
          <w:szCs w:val="22"/>
          <w:lang w:val="hr-HR"/>
        </w:rPr>
      </w:pPr>
      <w:r>
        <w:rPr>
          <w:color w:val="000000"/>
          <w:sz w:val="22"/>
          <w:szCs w:val="22"/>
          <w:lang w:val="hr-HR"/>
        </w:rPr>
        <w:t xml:space="preserve">U ovoj godini od ukupnih sredstava planirano je iz budžeta općine 398.000,00 KM a u istom periodu je realizovano 916.148,00 KM. Stepen ostvarenja budžetskih sredstava iznosi 230,18%. Posmatrajući </w:t>
      </w:r>
      <w:r>
        <w:rPr>
          <w:color w:val="000000"/>
          <w:sz w:val="22"/>
          <w:szCs w:val="22"/>
          <w:lang w:val="hr-HR"/>
        </w:rPr>
        <w:lastRenderedPageBreak/>
        <w:t xml:space="preserve">eksterne izvore finansiranja (kredit, FbiH, TK, Država, Javna preduzeća, privatni izvori, IPA fondovi, Donatori i ostalo) u 2022 godini planirali smo </w:t>
      </w:r>
      <w:r w:rsidR="00020FA7">
        <w:rPr>
          <w:color w:val="000000"/>
          <w:sz w:val="22"/>
          <w:szCs w:val="22"/>
          <w:lang w:val="hr-HR"/>
        </w:rPr>
        <w:t>1.101.500</w:t>
      </w:r>
      <w:r>
        <w:rPr>
          <w:color w:val="000000"/>
          <w:sz w:val="22"/>
          <w:szCs w:val="22"/>
          <w:lang w:val="hr-HR"/>
        </w:rPr>
        <w:t xml:space="preserve">,00 KM a u istom periodu je realizovano </w:t>
      </w:r>
      <w:r w:rsidR="00020FA7">
        <w:rPr>
          <w:color w:val="000000"/>
          <w:sz w:val="22"/>
          <w:szCs w:val="22"/>
          <w:lang w:val="hr-HR"/>
        </w:rPr>
        <w:t>2.241.097</w:t>
      </w:r>
      <w:r>
        <w:rPr>
          <w:color w:val="000000"/>
          <w:sz w:val="22"/>
          <w:szCs w:val="22"/>
          <w:lang w:val="hr-HR"/>
        </w:rPr>
        <w:t>,</w:t>
      </w:r>
      <w:r w:rsidR="00020FA7">
        <w:rPr>
          <w:color w:val="000000"/>
          <w:sz w:val="22"/>
          <w:szCs w:val="22"/>
          <w:lang w:val="hr-HR"/>
        </w:rPr>
        <w:t>00</w:t>
      </w:r>
      <w:r>
        <w:rPr>
          <w:color w:val="000000"/>
          <w:sz w:val="22"/>
          <w:szCs w:val="22"/>
          <w:lang w:val="hr-HR"/>
        </w:rPr>
        <w:t xml:space="preserve"> KM. Stepen ostvarenja  eksternih (tuđih) izvora sredstava iznosi  </w:t>
      </w:r>
      <w:r w:rsidR="00020FA7">
        <w:rPr>
          <w:color w:val="000000"/>
          <w:sz w:val="22"/>
          <w:szCs w:val="22"/>
          <w:lang w:val="hr-HR"/>
        </w:rPr>
        <w:t>203,45</w:t>
      </w:r>
      <w:r>
        <w:rPr>
          <w:color w:val="000000"/>
          <w:sz w:val="22"/>
          <w:szCs w:val="22"/>
          <w:lang w:val="hr-HR"/>
        </w:rPr>
        <w:t>%.</w:t>
      </w:r>
    </w:p>
    <w:p w:rsidR="007A2555" w:rsidRDefault="007A2555" w:rsidP="007A2555">
      <w:pPr>
        <w:jc w:val="both"/>
        <w:rPr>
          <w:b/>
          <w:color w:val="000000" w:themeColor="text1"/>
          <w:sz w:val="22"/>
          <w:szCs w:val="22"/>
          <w:lang w:val="hr-HR"/>
        </w:rPr>
      </w:pPr>
      <w:r w:rsidRPr="00DA394C">
        <w:rPr>
          <w:color w:val="000000" w:themeColor="text1"/>
          <w:sz w:val="22"/>
          <w:szCs w:val="22"/>
          <w:lang w:val="hr-HR"/>
        </w:rPr>
        <w:t xml:space="preserve"> </w:t>
      </w:r>
      <w:r>
        <w:rPr>
          <w:color w:val="000000" w:themeColor="text1"/>
          <w:sz w:val="22"/>
          <w:szCs w:val="22"/>
          <w:lang w:val="hr-HR"/>
        </w:rPr>
        <w:t>Kao i u prošlom periodu ovako visok procenat realizacije projekata je rezultat naknadno privučenih sredstava iz eksternih izvora nadležnih ministarstava, javnih preduzeća i ustanova, službi za zapošljavanje, humanitarnih organizacija i stranih i domaćih donatora. Ova sredstva su namjenski utrošena na izgradnju objekata komunalne i društvene infrastrukture</w:t>
      </w:r>
      <w:r w:rsidR="00020FA7">
        <w:rPr>
          <w:color w:val="000000" w:themeColor="text1"/>
          <w:sz w:val="22"/>
          <w:szCs w:val="22"/>
          <w:lang w:val="hr-HR"/>
        </w:rPr>
        <w:t>. Drugi razlog većeg procenta realizacije projekata u 2022 godini je veliko povećanje cijena usluga, materijala i rada u vremenu  poslije epidemije korone.</w:t>
      </w:r>
    </w:p>
    <w:p w:rsidR="007A2555" w:rsidRDefault="007A2555" w:rsidP="007A2555">
      <w:pPr>
        <w:jc w:val="both"/>
        <w:rPr>
          <w:b/>
          <w:color w:val="000000" w:themeColor="text1"/>
          <w:sz w:val="22"/>
          <w:szCs w:val="22"/>
          <w:lang w:val="hr-HR"/>
        </w:rPr>
      </w:pPr>
      <w:r w:rsidRPr="00DA394C">
        <w:rPr>
          <w:color w:val="000000" w:themeColor="text1"/>
          <w:sz w:val="22"/>
          <w:szCs w:val="22"/>
          <w:lang w:val="hr-HR"/>
        </w:rPr>
        <w:t>U tabelama u nastavku je dat detaljan prikaz ukupno  realizovanih projekata u odnosu na planirano, ukupno i po sektorima:</w:t>
      </w:r>
    </w:p>
    <w:p w:rsidR="007A2555" w:rsidRDefault="00825D86" w:rsidP="007A2555">
      <w:pPr>
        <w:jc w:val="both"/>
        <w:rPr>
          <w:b/>
          <w:color w:val="000000" w:themeColor="text1"/>
          <w:sz w:val="22"/>
          <w:szCs w:val="22"/>
          <w:lang w:val="hr-HR"/>
        </w:rPr>
      </w:pPr>
      <w:r w:rsidRPr="00825D86">
        <w:rPr>
          <w:b/>
          <w:noProof/>
          <w:color w:val="000000" w:themeColor="text1"/>
          <w:sz w:val="22"/>
          <w:szCs w:val="22"/>
          <w:lang w:bidi="ar-SA"/>
        </w:rPr>
        <w:drawing>
          <wp:inline distT="0" distB="0" distL="0" distR="0">
            <wp:extent cx="5972810" cy="2640330"/>
            <wp:effectExtent l="19050" t="0" r="27940" b="762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2555" w:rsidRPr="007A2555" w:rsidRDefault="007A2555" w:rsidP="007A2555">
      <w:pPr>
        <w:jc w:val="both"/>
        <w:rPr>
          <w:b/>
          <w:color w:val="000000" w:themeColor="text1"/>
          <w:sz w:val="22"/>
          <w:szCs w:val="22"/>
          <w:lang w:val="hr-HR"/>
        </w:rPr>
      </w:pPr>
    </w:p>
    <w:p w:rsidR="007A2555" w:rsidRDefault="007A2555" w:rsidP="007A2555">
      <w:pPr>
        <w:jc w:val="both"/>
        <w:rPr>
          <w:color w:val="000000"/>
          <w:sz w:val="22"/>
          <w:szCs w:val="22"/>
          <w:lang w:val="hr-HR"/>
        </w:rPr>
      </w:pPr>
    </w:p>
    <w:p w:rsidR="007A2555" w:rsidRPr="00DA394C" w:rsidRDefault="007A2555" w:rsidP="007A2555">
      <w:pPr>
        <w:jc w:val="both"/>
        <w:rPr>
          <w:b/>
          <w:color w:val="000000"/>
          <w:sz w:val="22"/>
          <w:szCs w:val="22"/>
          <w:u w:val="single"/>
          <w:lang w:val="hr-HR"/>
        </w:rPr>
      </w:pPr>
      <w:r w:rsidRPr="00DA394C">
        <w:rPr>
          <w:color w:val="000000"/>
          <w:sz w:val="22"/>
          <w:szCs w:val="22"/>
          <w:lang w:val="hr-HR"/>
        </w:rPr>
        <w:t>Tabela 1. Pregled planiranih naspram ostvarenih projekata u 20</w:t>
      </w:r>
      <w:r w:rsidR="00645C49">
        <w:rPr>
          <w:color w:val="000000"/>
          <w:sz w:val="22"/>
          <w:szCs w:val="22"/>
          <w:lang w:val="hr-HR"/>
        </w:rPr>
        <w:t>22</w:t>
      </w:r>
      <w:r w:rsidRPr="00DA394C">
        <w:rPr>
          <w:color w:val="000000"/>
          <w:sz w:val="22"/>
          <w:szCs w:val="22"/>
          <w:lang w:val="hr-HR"/>
        </w:rPr>
        <w:t>.godini (svi sektori)</w:t>
      </w:r>
    </w:p>
    <w:tbl>
      <w:tblPr>
        <w:tblStyle w:val="GridTable4Accent2"/>
        <w:tblW w:w="9895" w:type="dxa"/>
        <w:tblLook w:val="04A0"/>
      </w:tblPr>
      <w:tblGrid>
        <w:gridCol w:w="3374"/>
        <w:gridCol w:w="1209"/>
        <w:gridCol w:w="1622"/>
        <w:gridCol w:w="1710"/>
        <w:gridCol w:w="1980"/>
      </w:tblGrid>
      <w:tr w:rsidR="007A2555" w:rsidRPr="00DA394C" w:rsidTr="00CA4274">
        <w:trPr>
          <w:cnfStyle w:val="100000000000"/>
          <w:trHeight w:val="300"/>
        </w:trPr>
        <w:tc>
          <w:tcPr>
            <w:cnfStyle w:val="001000000000"/>
            <w:tcW w:w="3374" w:type="dxa"/>
            <w:vMerge w:val="restart"/>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PREGLED (</w:t>
            </w:r>
            <w:r>
              <w:rPr>
                <w:rFonts w:asciiTheme="minorHAnsi" w:hAnsiTheme="minorHAnsi"/>
                <w:sz w:val="22"/>
                <w:szCs w:val="22"/>
                <w:lang w:val="hr-BA" w:eastAsia="sr-Latn-CS"/>
              </w:rPr>
              <w:t xml:space="preserve">potpuno </w:t>
            </w:r>
            <w:r w:rsidRPr="00DA394C">
              <w:rPr>
                <w:rFonts w:asciiTheme="minorHAnsi" w:hAnsiTheme="minorHAnsi"/>
                <w:sz w:val="22"/>
                <w:szCs w:val="22"/>
                <w:lang w:val="hr-BA" w:eastAsia="sr-Latn-CS"/>
              </w:rPr>
              <w:t>i</w:t>
            </w:r>
            <w:r>
              <w:rPr>
                <w:rFonts w:asciiTheme="minorHAnsi" w:hAnsiTheme="minorHAnsi"/>
                <w:sz w:val="22"/>
                <w:szCs w:val="22"/>
                <w:lang w:val="hr-BA" w:eastAsia="sr-Latn-CS"/>
              </w:rPr>
              <w:t>li</w:t>
            </w:r>
            <w:r w:rsidRPr="00DA394C">
              <w:rPr>
                <w:rFonts w:asciiTheme="minorHAnsi" w:hAnsiTheme="minorHAnsi"/>
                <w:sz w:val="22"/>
                <w:szCs w:val="22"/>
                <w:lang w:val="hr-BA" w:eastAsia="sr-Latn-CS"/>
              </w:rPr>
              <w:t xml:space="preserve"> djelimično realizirani projekti)</w:t>
            </w:r>
          </w:p>
        </w:tc>
        <w:tc>
          <w:tcPr>
            <w:tcW w:w="1209" w:type="dxa"/>
            <w:vMerge w:val="restart"/>
            <w:hideMark/>
          </w:tcPr>
          <w:p w:rsidR="007A2555" w:rsidRPr="00DA394C" w:rsidRDefault="007A2555" w:rsidP="00CA4274">
            <w:pPr>
              <w:cnfStyle w:val="100000000000"/>
              <w:rPr>
                <w:rFonts w:asciiTheme="minorHAnsi" w:hAnsiTheme="minorHAnsi"/>
                <w:sz w:val="22"/>
                <w:szCs w:val="22"/>
                <w:lang w:val="hr-BA" w:eastAsia="sr-Latn-CS"/>
              </w:rPr>
            </w:pPr>
            <w:r w:rsidRPr="00DA394C">
              <w:rPr>
                <w:rFonts w:asciiTheme="minorHAnsi" w:hAnsiTheme="minorHAnsi"/>
                <w:sz w:val="22"/>
                <w:szCs w:val="22"/>
                <w:lang w:val="hr-BA" w:eastAsia="sr-Latn-CS"/>
              </w:rPr>
              <w:t>Broj projekata</w:t>
            </w:r>
          </w:p>
        </w:tc>
        <w:tc>
          <w:tcPr>
            <w:tcW w:w="1622" w:type="dxa"/>
            <w:vMerge w:val="restart"/>
            <w:hideMark/>
          </w:tcPr>
          <w:p w:rsidR="007A2555" w:rsidRPr="00DA394C" w:rsidRDefault="007A2555" w:rsidP="00CA4274">
            <w:pPr>
              <w:cnfStyle w:val="100000000000"/>
              <w:rPr>
                <w:rFonts w:asciiTheme="minorHAnsi" w:hAnsiTheme="minorHAnsi"/>
                <w:sz w:val="22"/>
                <w:szCs w:val="22"/>
                <w:lang w:val="hr-BA" w:eastAsia="sr-Latn-CS"/>
              </w:rPr>
            </w:pPr>
            <w:r w:rsidRPr="00DA394C">
              <w:rPr>
                <w:rFonts w:asciiTheme="minorHAnsi" w:hAnsiTheme="minorHAnsi"/>
                <w:sz w:val="22"/>
                <w:szCs w:val="22"/>
                <w:lang w:val="hr-BA" w:eastAsia="sr-Latn-CS"/>
              </w:rPr>
              <w:t>Ukupno</w:t>
            </w:r>
          </w:p>
        </w:tc>
        <w:tc>
          <w:tcPr>
            <w:tcW w:w="1710" w:type="dxa"/>
            <w:vMerge w:val="restart"/>
            <w:hideMark/>
          </w:tcPr>
          <w:p w:rsidR="007A2555" w:rsidRPr="00DA394C" w:rsidRDefault="007A2555" w:rsidP="00CA4274">
            <w:pPr>
              <w:cnfStyle w:val="100000000000"/>
              <w:rPr>
                <w:rFonts w:asciiTheme="minorHAnsi" w:hAnsiTheme="minorHAnsi"/>
                <w:sz w:val="22"/>
                <w:szCs w:val="22"/>
                <w:lang w:val="hr-BA" w:eastAsia="sr-Latn-CS"/>
              </w:rPr>
            </w:pPr>
            <w:r w:rsidRPr="00DA394C">
              <w:rPr>
                <w:rFonts w:asciiTheme="minorHAnsi" w:hAnsiTheme="minorHAnsi"/>
                <w:sz w:val="22"/>
                <w:szCs w:val="22"/>
                <w:lang w:val="hr-BA" w:eastAsia="sr-Latn-CS"/>
              </w:rPr>
              <w:t>Iz budžeta</w:t>
            </w:r>
          </w:p>
        </w:tc>
        <w:tc>
          <w:tcPr>
            <w:tcW w:w="1980" w:type="dxa"/>
            <w:vMerge w:val="restart"/>
            <w:hideMark/>
          </w:tcPr>
          <w:p w:rsidR="007A2555" w:rsidRPr="00DA394C" w:rsidRDefault="007A2555" w:rsidP="00CA4274">
            <w:pPr>
              <w:cnfStyle w:val="100000000000"/>
              <w:rPr>
                <w:rFonts w:asciiTheme="minorHAnsi" w:hAnsiTheme="minorHAnsi"/>
                <w:sz w:val="22"/>
                <w:szCs w:val="22"/>
                <w:lang w:val="hr-BA" w:eastAsia="sr-Latn-CS"/>
              </w:rPr>
            </w:pPr>
            <w:r w:rsidRPr="00DA394C">
              <w:rPr>
                <w:rFonts w:asciiTheme="minorHAnsi" w:hAnsiTheme="minorHAnsi"/>
                <w:sz w:val="22"/>
                <w:szCs w:val="22"/>
                <w:lang w:val="hr-BA" w:eastAsia="sr-Latn-CS"/>
              </w:rPr>
              <w:t>Iz eksternih izvora</w:t>
            </w:r>
          </w:p>
        </w:tc>
      </w:tr>
      <w:tr w:rsidR="007A2555" w:rsidRPr="00DA394C" w:rsidTr="00CA4274">
        <w:trPr>
          <w:cnfStyle w:val="000000100000"/>
          <w:trHeight w:val="300"/>
        </w:trPr>
        <w:tc>
          <w:tcPr>
            <w:cnfStyle w:val="001000000000"/>
            <w:tcW w:w="3374" w:type="dxa"/>
            <w:vMerge/>
            <w:hideMark/>
          </w:tcPr>
          <w:p w:rsidR="007A2555" w:rsidRPr="00DA394C" w:rsidRDefault="007A2555" w:rsidP="00CA4274">
            <w:pPr>
              <w:rPr>
                <w:rFonts w:asciiTheme="minorHAnsi" w:hAnsiTheme="minorHAnsi"/>
                <w:sz w:val="22"/>
                <w:szCs w:val="22"/>
                <w:lang w:val="hr-BA" w:eastAsia="sr-Latn-CS"/>
              </w:rPr>
            </w:pPr>
          </w:p>
        </w:tc>
        <w:tc>
          <w:tcPr>
            <w:tcW w:w="1209" w:type="dxa"/>
            <w:vMerge/>
            <w:hideMark/>
          </w:tcPr>
          <w:p w:rsidR="007A2555" w:rsidRPr="00DA394C" w:rsidRDefault="007A2555" w:rsidP="00CA4274">
            <w:pPr>
              <w:cnfStyle w:val="000000100000"/>
              <w:rPr>
                <w:rFonts w:asciiTheme="minorHAnsi" w:hAnsiTheme="minorHAnsi"/>
                <w:b/>
                <w:bCs/>
                <w:sz w:val="22"/>
                <w:szCs w:val="22"/>
                <w:lang w:val="hr-BA" w:eastAsia="sr-Latn-CS"/>
              </w:rPr>
            </w:pPr>
          </w:p>
        </w:tc>
        <w:tc>
          <w:tcPr>
            <w:tcW w:w="1622" w:type="dxa"/>
            <w:vMerge/>
            <w:hideMark/>
          </w:tcPr>
          <w:p w:rsidR="007A2555" w:rsidRPr="00DA394C" w:rsidRDefault="007A2555" w:rsidP="00CA4274">
            <w:pPr>
              <w:cnfStyle w:val="000000100000"/>
              <w:rPr>
                <w:rFonts w:asciiTheme="minorHAnsi" w:hAnsiTheme="minorHAnsi"/>
                <w:b/>
                <w:bCs/>
                <w:sz w:val="22"/>
                <w:szCs w:val="22"/>
                <w:lang w:val="hr-BA" w:eastAsia="sr-Latn-CS"/>
              </w:rPr>
            </w:pPr>
          </w:p>
        </w:tc>
        <w:tc>
          <w:tcPr>
            <w:tcW w:w="1710" w:type="dxa"/>
            <w:vMerge/>
            <w:hideMark/>
          </w:tcPr>
          <w:p w:rsidR="007A2555" w:rsidRPr="00DA394C" w:rsidRDefault="007A2555" w:rsidP="00CA4274">
            <w:pPr>
              <w:cnfStyle w:val="000000100000"/>
              <w:rPr>
                <w:rFonts w:asciiTheme="minorHAnsi" w:hAnsiTheme="minorHAnsi"/>
                <w:b/>
                <w:bCs/>
                <w:sz w:val="22"/>
                <w:szCs w:val="22"/>
                <w:lang w:val="hr-BA" w:eastAsia="sr-Latn-CS"/>
              </w:rPr>
            </w:pPr>
          </w:p>
        </w:tc>
        <w:tc>
          <w:tcPr>
            <w:tcW w:w="1980" w:type="dxa"/>
            <w:vMerge/>
            <w:hideMark/>
          </w:tcPr>
          <w:p w:rsidR="007A2555" w:rsidRPr="00DA394C" w:rsidRDefault="007A2555" w:rsidP="00CA4274">
            <w:pPr>
              <w:cnfStyle w:val="000000100000"/>
              <w:rPr>
                <w:rFonts w:asciiTheme="minorHAnsi" w:hAnsiTheme="minorHAnsi"/>
                <w:b/>
                <w:bCs/>
                <w:sz w:val="22"/>
                <w:szCs w:val="22"/>
                <w:lang w:val="hr-BA" w:eastAsia="sr-Latn-CS"/>
              </w:rPr>
            </w:pPr>
          </w:p>
        </w:tc>
      </w:tr>
      <w:tr w:rsidR="007A2555" w:rsidRPr="00DA394C" w:rsidTr="00CA4274">
        <w:trPr>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PLANIRANO</w:t>
            </w:r>
          </w:p>
        </w:tc>
        <w:tc>
          <w:tcPr>
            <w:tcW w:w="1209" w:type="dxa"/>
            <w:noWrap/>
            <w:hideMark/>
          </w:tcPr>
          <w:p w:rsidR="007A2555" w:rsidRPr="00DA394C" w:rsidRDefault="007A2555" w:rsidP="00CA4274">
            <w:pPr>
              <w:cnfStyle w:val="000000000000"/>
              <w:rPr>
                <w:rFonts w:asciiTheme="minorHAnsi" w:hAnsiTheme="minorHAnsi"/>
                <w:b/>
                <w:bCs/>
                <w:sz w:val="22"/>
                <w:szCs w:val="22"/>
                <w:lang w:val="hr-BA" w:eastAsia="sr-Latn-CS"/>
              </w:rPr>
            </w:pPr>
          </w:p>
        </w:tc>
        <w:tc>
          <w:tcPr>
            <w:tcW w:w="1622" w:type="dxa"/>
            <w:noWrap/>
            <w:hideMark/>
          </w:tcPr>
          <w:p w:rsidR="007A2555" w:rsidRPr="00DA394C" w:rsidRDefault="007A2555" w:rsidP="00CA4274">
            <w:pPr>
              <w:cnfStyle w:val="000000000000"/>
              <w:rPr>
                <w:rFonts w:asciiTheme="minorHAnsi" w:hAnsiTheme="minorHAnsi"/>
                <w:b/>
                <w:bCs/>
                <w:sz w:val="22"/>
                <w:szCs w:val="22"/>
                <w:lang w:val="hr-BA" w:eastAsia="sr-Latn-CS"/>
              </w:rPr>
            </w:pPr>
          </w:p>
        </w:tc>
        <w:tc>
          <w:tcPr>
            <w:tcW w:w="1710" w:type="dxa"/>
            <w:noWrap/>
            <w:hideMark/>
          </w:tcPr>
          <w:p w:rsidR="007A2555" w:rsidRPr="00DA394C" w:rsidRDefault="007A2555" w:rsidP="00CA4274">
            <w:pPr>
              <w:cnfStyle w:val="000000000000"/>
              <w:rPr>
                <w:rFonts w:asciiTheme="minorHAnsi" w:hAnsiTheme="minorHAnsi"/>
                <w:b/>
                <w:bCs/>
                <w:sz w:val="22"/>
                <w:szCs w:val="22"/>
                <w:lang w:val="hr-BA" w:eastAsia="sr-Latn-CS"/>
              </w:rPr>
            </w:pPr>
          </w:p>
        </w:tc>
        <w:tc>
          <w:tcPr>
            <w:tcW w:w="1980" w:type="dxa"/>
            <w:noWrap/>
            <w:hideMark/>
          </w:tcPr>
          <w:p w:rsidR="007A2555" w:rsidRPr="00DA394C" w:rsidRDefault="007A2555" w:rsidP="00CA4274">
            <w:pPr>
              <w:cnfStyle w:val="000000000000"/>
              <w:rPr>
                <w:rFonts w:asciiTheme="minorHAnsi" w:hAnsiTheme="minorHAnsi"/>
                <w:b/>
                <w:bCs/>
                <w:sz w:val="22"/>
                <w:szCs w:val="22"/>
                <w:lang w:val="hr-BA" w:eastAsia="sr-Latn-CS"/>
              </w:rPr>
            </w:pPr>
          </w:p>
        </w:tc>
      </w:tr>
      <w:tr w:rsidR="007A2555" w:rsidRPr="00DA394C" w:rsidTr="00CA4274">
        <w:trPr>
          <w:cnfStyle w:val="000000100000"/>
          <w:trHeight w:val="300"/>
        </w:trPr>
        <w:tc>
          <w:tcPr>
            <w:cnfStyle w:val="001000000000"/>
            <w:tcW w:w="3374" w:type="dxa"/>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A. Ukupan broj planiranih projekata</w:t>
            </w:r>
          </w:p>
        </w:tc>
        <w:tc>
          <w:tcPr>
            <w:tcW w:w="1209" w:type="dxa"/>
          </w:tcPr>
          <w:p w:rsidR="007A2555" w:rsidRPr="00DA394C" w:rsidRDefault="00020FA7" w:rsidP="00020FA7">
            <w:pPr>
              <w:cnfStyle w:val="000000100000"/>
              <w:rPr>
                <w:rFonts w:asciiTheme="minorHAnsi" w:hAnsiTheme="minorHAnsi"/>
                <w:b/>
                <w:bCs/>
                <w:sz w:val="22"/>
                <w:szCs w:val="22"/>
                <w:lang w:val="hr-BA" w:eastAsia="sr-Latn-CS"/>
              </w:rPr>
            </w:pPr>
            <w:r>
              <w:rPr>
                <w:rFonts w:asciiTheme="minorHAnsi" w:hAnsiTheme="minorHAnsi"/>
                <w:bCs/>
                <w:sz w:val="22"/>
                <w:szCs w:val="22"/>
                <w:lang w:val="hr-BA" w:eastAsia="sr-Latn-CS"/>
              </w:rPr>
              <w:t>40</w:t>
            </w:r>
          </w:p>
        </w:tc>
        <w:tc>
          <w:tcPr>
            <w:tcW w:w="1622" w:type="dxa"/>
          </w:tcPr>
          <w:p w:rsidR="007A2555" w:rsidRPr="00DA394C" w:rsidRDefault="00020FA7" w:rsidP="00D3388F">
            <w:pPr>
              <w:cnfStyle w:val="000000100000"/>
              <w:rPr>
                <w:rFonts w:asciiTheme="minorHAnsi" w:hAnsiTheme="minorHAnsi"/>
                <w:b/>
                <w:bCs/>
                <w:sz w:val="22"/>
                <w:szCs w:val="22"/>
                <w:lang w:val="hr-BA" w:eastAsia="sr-Latn-CS"/>
              </w:rPr>
            </w:pPr>
            <w:r>
              <w:rPr>
                <w:rFonts w:asciiTheme="minorHAnsi" w:hAnsiTheme="minorHAnsi"/>
                <w:bCs/>
                <w:sz w:val="22"/>
                <w:szCs w:val="22"/>
                <w:lang w:val="hr-BA" w:eastAsia="sr-Latn-CS"/>
              </w:rPr>
              <w:t>1</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499</w:t>
            </w:r>
            <w:r w:rsidR="007A2555">
              <w:rPr>
                <w:rFonts w:asciiTheme="minorHAnsi" w:hAnsiTheme="minorHAnsi"/>
                <w:bCs/>
                <w:sz w:val="22"/>
                <w:szCs w:val="22"/>
                <w:lang w:val="hr-BA" w:eastAsia="sr-Latn-CS"/>
              </w:rPr>
              <w:t>.</w:t>
            </w:r>
            <w:r w:rsidR="00D3388F">
              <w:rPr>
                <w:rFonts w:asciiTheme="minorHAnsi" w:hAnsiTheme="minorHAnsi"/>
                <w:bCs/>
                <w:sz w:val="22"/>
                <w:szCs w:val="22"/>
                <w:lang w:val="hr-BA" w:eastAsia="sr-Latn-CS"/>
              </w:rPr>
              <w:t>500</w:t>
            </w:r>
            <w:r w:rsidR="007A2555">
              <w:rPr>
                <w:rFonts w:asciiTheme="minorHAnsi" w:hAnsiTheme="minorHAnsi"/>
                <w:bCs/>
                <w:sz w:val="22"/>
                <w:szCs w:val="22"/>
                <w:lang w:val="hr-BA" w:eastAsia="sr-Latn-CS"/>
              </w:rPr>
              <w:t>,00</w:t>
            </w:r>
          </w:p>
        </w:tc>
        <w:tc>
          <w:tcPr>
            <w:tcW w:w="1710" w:type="dxa"/>
          </w:tcPr>
          <w:p w:rsidR="007A2555" w:rsidRPr="00DA394C" w:rsidRDefault="00D3388F" w:rsidP="00D3388F">
            <w:pPr>
              <w:cnfStyle w:val="000000100000"/>
              <w:rPr>
                <w:rFonts w:asciiTheme="minorHAnsi" w:hAnsiTheme="minorHAnsi"/>
                <w:b/>
                <w:bCs/>
                <w:sz w:val="22"/>
                <w:szCs w:val="22"/>
                <w:lang w:val="hr-BA" w:eastAsia="sr-Latn-CS"/>
              </w:rPr>
            </w:pPr>
            <w:r>
              <w:rPr>
                <w:rFonts w:asciiTheme="minorHAnsi" w:hAnsiTheme="minorHAnsi"/>
                <w:bCs/>
                <w:sz w:val="22"/>
                <w:szCs w:val="22"/>
                <w:lang w:val="hr-BA" w:eastAsia="sr-Latn-CS"/>
              </w:rPr>
              <w:t>398</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000</w:t>
            </w:r>
            <w:r w:rsidR="007A2555">
              <w:rPr>
                <w:rFonts w:asciiTheme="minorHAnsi" w:hAnsiTheme="minorHAnsi"/>
                <w:bCs/>
                <w:sz w:val="22"/>
                <w:szCs w:val="22"/>
                <w:lang w:val="hr-BA" w:eastAsia="sr-Latn-CS"/>
              </w:rPr>
              <w:t>,00</w:t>
            </w:r>
          </w:p>
        </w:tc>
        <w:tc>
          <w:tcPr>
            <w:tcW w:w="1980" w:type="dxa"/>
          </w:tcPr>
          <w:p w:rsidR="007A2555" w:rsidRPr="00DA394C" w:rsidRDefault="007A2555" w:rsidP="00D3388F">
            <w:pPr>
              <w:cnfStyle w:val="000000100000"/>
              <w:rPr>
                <w:rFonts w:asciiTheme="minorHAnsi" w:hAnsiTheme="minorHAnsi"/>
                <w:b/>
                <w:bCs/>
                <w:sz w:val="22"/>
                <w:szCs w:val="22"/>
                <w:lang w:val="hr-BA" w:eastAsia="sr-Latn-CS"/>
              </w:rPr>
            </w:pPr>
            <w:r>
              <w:rPr>
                <w:rFonts w:asciiTheme="minorHAnsi" w:hAnsiTheme="minorHAnsi"/>
                <w:bCs/>
                <w:sz w:val="22"/>
                <w:szCs w:val="22"/>
                <w:lang w:val="hr-BA" w:eastAsia="sr-Latn-CS"/>
              </w:rPr>
              <w:t>1.</w:t>
            </w:r>
            <w:r w:rsidR="00D3388F">
              <w:rPr>
                <w:rFonts w:asciiTheme="minorHAnsi" w:hAnsiTheme="minorHAnsi"/>
                <w:bCs/>
                <w:sz w:val="22"/>
                <w:szCs w:val="22"/>
                <w:lang w:val="hr-BA" w:eastAsia="sr-Latn-CS"/>
              </w:rPr>
              <w:t>101</w:t>
            </w:r>
            <w:r>
              <w:rPr>
                <w:rFonts w:asciiTheme="minorHAnsi" w:hAnsiTheme="minorHAnsi"/>
                <w:bCs/>
                <w:sz w:val="22"/>
                <w:szCs w:val="22"/>
                <w:lang w:val="hr-BA" w:eastAsia="sr-Latn-CS"/>
              </w:rPr>
              <w:t>.</w:t>
            </w:r>
            <w:r w:rsidR="00D3388F">
              <w:rPr>
                <w:rFonts w:asciiTheme="minorHAnsi" w:hAnsiTheme="minorHAnsi"/>
                <w:bCs/>
                <w:sz w:val="22"/>
                <w:szCs w:val="22"/>
                <w:lang w:val="hr-BA" w:eastAsia="sr-Latn-CS"/>
              </w:rPr>
              <w:t>5</w:t>
            </w:r>
            <w:r>
              <w:rPr>
                <w:rFonts w:asciiTheme="minorHAnsi" w:hAnsiTheme="minorHAnsi"/>
                <w:bCs/>
                <w:sz w:val="22"/>
                <w:szCs w:val="22"/>
                <w:lang w:val="hr-BA" w:eastAsia="sr-Latn-CS"/>
              </w:rPr>
              <w:t>00,00</w:t>
            </w:r>
          </w:p>
        </w:tc>
      </w:tr>
      <w:tr w:rsidR="007A2555" w:rsidRPr="00DA394C" w:rsidTr="00CA4274">
        <w:trPr>
          <w:trHeight w:val="300"/>
        </w:trPr>
        <w:tc>
          <w:tcPr>
            <w:cnfStyle w:val="001000000000"/>
            <w:tcW w:w="3374" w:type="dxa"/>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 struktura finansiranja od A</w:t>
            </w:r>
          </w:p>
        </w:tc>
        <w:tc>
          <w:tcPr>
            <w:tcW w:w="1209" w:type="dxa"/>
          </w:tcPr>
          <w:p w:rsidR="007A2555" w:rsidRPr="00DA394C" w:rsidRDefault="007A2555" w:rsidP="00CA4274">
            <w:pPr>
              <w:cnfStyle w:val="000000000000"/>
              <w:rPr>
                <w:rFonts w:asciiTheme="minorHAnsi" w:hAnsiTheme="minorHAnsi"/>
                <w:b/>
                <w:bCs/>
                <w:sz w:val="22"/>
                <w:szCs w:val="22"/>
                <w:lang w:val="hr-BA" w:eastAsia="sr-Latn-CS"/>
              </w:rPr>
            </w:pPr>
          </w:p>
        </w:tc>
        <w:tc>
          <w:tcPr>
            <w:tcW w:w="1622" w:type="dxa"/>
          </w:tcPr>
          <w:p w:rsidR="007A2555" w:rsidRPr="00DA394C" w:rsidRDefault="007A2555" w:rsidP="00CA4274">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100</w:t>
            </w:r>
          </w:p>
        </w:tc>
        <w:tc>
          <w:tcPr>
            <w:tcW w:w="1710" w:type="dxa"/>
          </w:tcPr>
          <w:p w:rsidR="007A2555" w:rsidRPr="00DA394C" w:rsidRDefault="00D3388F" w:rsidP="00D3388F">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26</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54</w:t>
            </w:r>
          </w:p>
        </w:tc>
        <w:tc>
          <w:tcPr>
            <w:tcW w:w="1980" w:type="dxa"/>
          </w:tcPr>
          <w:p w:rsidR="007A2555" w:rsidRPr="00DA394C" w:rsidRDefault="00D3388F" w:rsidP="00D3388F">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73</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46</w:t>
            </w:r>
          </w:p>
        </w:tc>
      </w:tr>
      <w:tr w:rsidR="007A2555" w:rsidRPr="00DA394C" w:rsidTr="00CA4274">
        <w:trPr>
          <w:cnfStyle w:val="000000100000"/>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U REALIZACIJI</w:t>
            </w:r>
          </w:p>
        </w:tc>
        <w:tc>
          <w:tcPr>
            <w:tcW w:w="1209" w:type="dxa"/>
            <w:noWrap/>
          </w:tcPr>
          <w:p w:rsidR="007A2555" w:rsidRPr="00DA394C" w:rsidRDefault="007A2555" w:rsidP="00CA4274">
            <w:pPr>
              <w:cnfStyle w:val="000000100000"/>
              <w:rPr>
                <w:rFonts w:asciiTheme="minorHAnsi" w:hAnsiTheme="minorHAnsi"/>
                <w:b/>
                <w:bCs/>
                <w:sz w:val="22"/>
                <w:szCs w:val="22"/>
                <w:lang w:val="hr-BA" w:eastAsia="sr-Latn-CS"/>
              </w:rPr>
            </w:pPr>
          </w:p>
        </w:tc>
        <w:tc>
          <w:tcPr>
            <w:tcW w:w="1622" w:type="dxa"/>
            <w:noWrap/>
          </w:tcPr>
          <w:p w:rsidR="007A2555" w:rsidRPr="00DA394C" w:rsidRDefault="007A2555" w:rsidP="00CA4274">
            <w:pPr>
              <w:cnfStyle w:val="000000100000"/>
              <w:rPr>
                <w:rFonts w:asciiTheme="minorHAnsi" w:hAnsiTheme="minorHAnsi"/>
                <w:b/>
                <w:bCs/>
                <w:sz w:val="22"/>
                <w:szCs w:val="22"/>
                <w:lang w:val="hr-BA" w:eastAsia="sr-Latn-CS"/>
              </w:rPr>
            </w:pPr>
          </w:p>
        </w:tc>
        <w:tc>
          <w:tcPr>
            <w:tcW w:w="1710" w:type="dxa"/>
            <w:noWrap/>
          </w:tcPr>
          <w:p w:rsidR="007A2555" w:rsidRPr="00DA394C" w:rsidRDefault="007A2555" w:rsidP="00CA4274">
            <w:pPr>
              <w:cnfStyle w:val="000000100000"/>
              <w:rPr>
                <w:rFonts w:asciiTheme="minorHAnsi" w:hAnsiTheme="minorHAnsi"/>
                <w:b/>
                <w:bCs/>
                <w:sz w:val="22"/>
                <w:szCs w:val="22"/>
                <w:lang w:val="hr-BA" w:eastAsia="sr-Latn-CS"/>
              </w:rPr>
            </w:pPr>
          </w:p>
        </w:tc>
        <w:tc>
          <w:tcPr>
            <w:tcW w:w="1980" w:type="dxa"/>
            <w:noWrap/>
          </w:tcPr>
          <w:p w:rsidR="007A2555" w:rsidRPr="00DA394C" w:rsidRDefault="007A2555" w:rsidP="00CA4274">
            <w:pPr>
              <w:cnfStyle w:val="000000100000"/>
              <w:rPr>
                <w:rFonts w:asciiTheme="minorHAnsi" w:hAnsiTheme="minorHAnsi"/>
                <w:b/>
                <w:bCs/>
                <w:sz w:val="22"/>
                <w:szCs w:val="22"/>
                <w:lang w:val="hr-BA" w:eastAsia="sr-Latn-CS"/>
              </w:rPr>
            </w:pPr>
          </w:p>
        </w:tc>
      </w:tr>
      <w:tr w:rsidR="007A2555" w:rsidRPr="00DA394C" w:rsidTr="00CA4274">
        <w:trPr>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B. Ukupan broj  u cijelosti ili djelimično realiziranih proj.</w:t>
            </w:r>
          </w:p>
        </w:tc>
        <w:tc>
          <w:tcPr>
            <w:tcW w:w="1209" w:type="dxa"/>
            <w:noWrap/>
          </w:tcPr>
          <w:p w:rsidR="007A2555" w:rsidRPr="00DA394C" w:rsidRDefault="00D3388F" w:rsidP="00D3388F">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31</w:t>
            </w:r>
          </w:p>
        </w:tc>
        <w:tc>
          <w:tcPr>
            <w:tcW w:w="1622" w:type="dxa"/>
            <w:noWrap/>
          </w:tcPr>
          <w:p w:rsidR="007A2555" w:rsidRPr="00D3388F" w:rsidRDefault="00D3388F" w:rsidP="00CA4274">
            <w:pPr>
              <w:cnfStyle w:val="000000000000"/>
              <w:rPr>
                <w:rFonts w:asciiTheme="minorHAnsi" w:hAnsiTheme="minorHAnsi" w:cstheme="minorHAnsi"/>
                <w:b/>
                <w:bCs/>
                <w:sz w:val="22"/>
                <w:szCs w:val="22"/>
                <w:lang w:val="hr-BA" w:eastAsia="sr-Latn-CS"/>
              </w:rPr>
            </w:pPr>
            <w:r w:rsidRPr="00D3388F">
              <w:rPr>
                <w:rFonts w:asciiTheme="minorHAnsi" w:hAnsiTheme="minorHAnsi" w:cstheme="minorHAnsi"/>
                <w:color w:val="000000" w:themeColor="text1"/>
                <w:sz w:val="22"/>
                <w:szCs w:val="22"/>
                <w:lang w:val="hr-HR"/>
              </w:rPr>
              <w:t>3.157.245,00</w:t>
            </w:r>
          </w:p>
        </w:tc>
        <w:tc>
          <w:tcPr>
            <w:tcW w:w="1710" w:type="dxa"/>
            <w:noWrap/>
          </w:tcPr>
          <w:p w:rsidR="007A2555" w:rsidRPr="00DA394C" w:rsidRDefault="00D3388F" w:rsidP="00D3388F">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916</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148</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00</w:t>
            </w:r>
          </w:p>
        </w:tc>
        <w:tc>
          <w:tcPr>
            <w:tcW w:w="1980" w:type="dxa"/>
            <w:noWrap/>
          </w:tcPr>
          <w:p w:rsidR="007A2555" w:rsidRPr="00DA394C" w:rsidRDefault="00D3388F" w:rsidP="00D3388F">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2</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241</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097</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00</w:t>
            </w:r>
          </w:p>
        </w:tc>
      </w:tr>
      <w:tr w:rsidR="007A2555" w:rsidRPr="00DA394C" w:rsidTr="00CA4274">
        <w:trPr>
          <w:cnfStyle w:val="000000100000"/>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 u potpunosti ili djelimično realiziranih projekata (od A)</w:t>
            </w:r>
          </w:p>
        </w:tc>
        <w:tc>
          <w:tcPr>
            <w:tcW w:w="1209" w:type="dxa"/>
            <w:noWrap/>
          </w:tcPr>
          <w:p w:rsidR="007A2555" w:rsidRPr="00DA394C" w:rsidRDefault="00D3388F" w:rsidP="00D3388F">
            <w:pPr>
              <w:cnfStyle w:val="000000100000"/>
              <w:rPr>
                <w:rFonts w:asciiTheme="minorHAnsi" w:hAnsiTheme="minorHAnsi"/>
                <w:b/>
                <w:bCs/>
                <w:sz w:val="22"/>
                <w:szCs w:val="22"/>
                <w:lang w:val="hr-BA" w:eastAsia="sr-Latn-CS"/>
              </w:rPr>
            </w:pPr>
            <w:r>
              <w:rPr>
                <w:rFonts w:asciiTheme="minorHAnsi" w:hAnsiTheme="minorHAnsi"/>
                <w:bCs/>
                <w:sz w:val="22"/>
                <w:szCs w:val="22"/>
                <w:lang w:val="hr-BA" w:eastAsia="sr-Latn-CS"/>
              </w:rPr>
              <w:t>77</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5</w:t>
            </w:r>
            <w:r w:rsidR="007A2555">
              <w:rPr>
                <w:rFonts w:asciiTheme="minorHAnsi" w:hAnsiTheme="minorHAnsi"/>
                <w:bCs/>
                <w:sz w:val="22"/>
                <w:szCs w:val="22"/>
                <w:lang w:val="hr-BA" w:eastAsia="sr-Latn-CS"/>
              </w:rPr>
              <w:t>0</w:t>
            </w:r>
            <w:r w:rsidR="00645C49">
              <w:rPr>
                <w:rFonts w:asciiTheme="minorHAnsi" w:hAnsiTheme="minorHAnsi"/>
                <w:bCs/>
                <w:sz w:val="22"/>
                <w:szCs w:val="22"/>
                <w:lang w:val="hr-BA" w:eastAsia="sr-Latn-CS"/>
              </w:rPr>
              <w:t>%</w:t>
            </w:r>
          </w:p>
        </w:tc>
        <w:tc>
          <w:tcPr>
            <w:tcW w:w="1622" w:type="dxa"/>
            <w:noWrap/>
          </w:tcPr>
          <w:p w:rsidR="007A2555" w:rsidRPr="00DA394C" w:rsidRDefault="00D3388F" w:rsidP="00D3388F">
            <w:pPr>
              <w:cnfStyle w:val="000000100000"/>
              <w:rPr>
                <w:rFonts w:asciiTheme="minorHAnsi" w:hAnsiTheme="minorHAnsi"/>
                <w:b/>
                <w:bCs/>
                <w:sz w:val="22"/>
                <w:szCs w:val="22"/>
                <w:lang w:val="hr-BA" w:eastAsia="sr-Latn-CS"/>
              </w:rPr>
            </w:pPr>
            <w:r>
              <w:rPr>
                <w:rFonts w:asciiTheme="minorHAnsi" w:hAnsiTheme="minorHAnsi"/>
                <w:bCs/>
                <w:sz w:val="22"/>
                <w:szCs w:val="22"/>
                <w:lang w:val="hr-BA" w:eastAsia="sr-Latn-CS"/>
              </w:rPr>
              <w:t>210</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55</w:t>
            </w:r>
            <w:r w:rsidR="007A2555">
              <w:rPr>
                <w:rFonts w:asciiTheme="minorHAnsi" w:hAnsiTheme="minorHAnsi"/>
                <w:bCs/>
                <w:sz w:val="22"/>
                <w:szCs w:val="22"/>
                <w:lang w:val="hr-BA" w:eastAsia="sr-Latn-CS"/>
              </w:rPr>
              <w:t>%</w:t>
            </w:r>
          </w:p>
        </w:tc>
        <w:tc>
          <w:tcPr>
            <w:tcW w:w="1710" w:type="dxa"/>
            <w:noWrap/>
          </w:tcPr>
          <w:p w:rsidR="007A2555" w:rsidRPr="00DA394C" w:rsidRDefault="007A2555" w:rsidP="00CA4274">
            <w:pPr>
              <w:cnfStyle w:val="000000100000"/>
              <w:rPr>
                <w:rFonts w:asciiTheme="minorHAnsi" w:hAnsiTheme="minorHAnsi"/>
                <w:b/>
                <w:bCs/>
                <w:sz w:val="22"/>
                <w:szCs w:val="22"/>
                <w:lang w:val="hr-BA" w:eastAsia="sr-Latn-CS"/>
              </w:rPr>
            </w:pPr>
          </w:p>
        </w:tc>
        <w:tc>
          <w:tcPr>
            <w:tcW w:w="1980" w:type="dxa"/>
            <w:noWrap/>
          </w:tcPr>
          <w:p w:rsidR="007A2555" w:rsidRPr="00DA394C" w:rsidRDefault="007A2555" w:rsidP="00CA4274">
            <w:pPr>
              <w:cnfStyle w:val="000000100000"/>
              <w:rPr>
                <w:rFonts w:asciiTheme="minorHAnsi" w:hAnsiTheme="minorHAnsi"/>
                <w:b/>
                <w:bCs/>
                <w:sz w:val="22"/>
                <w:szCs w:val="22"/>
                <w:lang w:val="hr-BA" w:eastAsia="sr-Latn-CS"/>
              </w:rPr>
            </w:pPr>
          </w:p>
        </w:tc>
      </w:tr>
      <w:tr w:rsidR="007A2555" w:rsidRPr="00DA394C" w:rsidTr="00CA4274">
        <w:trPr>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 struktura (od B)</w:t>
            </w:r>
          </w:p>
        </w:tc>
        <w:tc>
          <w:tcPr>
            <w:tcW w:w="1209" w:type="dxa"/>
          </w:tcPr>
          <w:p w:rsidR="007A2555" w:rsidRPr="00DA394C" w:rsidRDefault="007A2555" w:rsidP="00CA4274">
            <w:pPr>
              <w:cnfStyle w:val="000000000000"/>
              <w:rPr>
                <w:rFonts w:asciiTheme="minorHAnsi" w:hAnsiTheme="minorHAnsi"/>
                <w:b/>
                <w:bCs/>
                <w:sz w:val="22"/>
                <w:szCs w:val="22"/>
                <w:lang w:val="hr-BA" w:eastAsia="sr-Latn-CS"/>
              </w:rPr>
            </w:pPr>
          </w:p>
        </w:tc>
        <w:tc>
          <w:tcPr>
            <w:tcW w:w="1622" w:type="dxa"/>
          </w:tcPr>
          <w:p w:rsidR="007A2555" w:rsidRPr="00DA394C" w:rsidRDefault="007A2555" w:rsidP="00CA4274">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100</w:t>
            </w:r>
          </w:p>
        </w:tc>
        <w:tc>
          <w:tcPr>
            <w:tcW w:w="1710" w:type="dxa"/>
          </w:tcPr>
          <w:p w:rsidR="007A2555" w:rsidRPr="00DA394C" w:rsidRDefault="007A2555" w:rsidP="00CA4274">
            <w:pPr>
              <w:cnfStyle w:val="000000000000"/>
              <w:rPr>
                <w:rFonts w:asciiTheme="minorHAnsi" w:hAnsiTheme="minorHAnsi"/>
                <w:b/>
                <w:bCs/>
                <w:sz w:val="22"/>
                <w:szCs w:val="22"/>
                <w:lang w:val="hr-BA" w:eastAsia="sr-Latn-CS"/>
              </w:rPr>
            </w:pPr>
          </w:p>
        </w:tc>
        <w:tc>
          <w:tcPr>
            <w:tcW w:w="1980" w:type="dxa"/>
          </w:tcPr>
          <w:p w:rsidR="007A2555" w:rsidRPr="00DA394C" w:rsidRDefault="007A2555" w:rsidP="00CA4274">
            <w:pPr>
              <w:cnfStyle w:val="000000000000"/>
              <w:rPr>
                <w:rFonts w:asciiTheme="minorHAnsi" w:hAnsiTheme="minorHAnsi"/>
                <w:b/>
                <w:bCs/>
                <w:sz w:val="22"/>
                <w:szCs w:val="22"/>
                <w:lang w:val="hr-BA" w:eastAsia="sr-Latn-CS"/>
              </w:rPr>
            </w:pPr>
          </w:p>
        </w:tc>
      </w:tr>
      <w:tr w:rsidR="007A2555" w:rsidRPr="00DA394C" w:rsidTr="00CA4274">
        <w:trPr>
          <w:cnfStyle w:val="000000100000"/>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C. Ukupan broj djelimično realiziranih projekata</w:t>
            </w:r>
          </w:p>
        </w:tc>
        <w:tc>
          <w:tcPr>
            <w:tcW w:w="1209" w:type="dxa"/>
            <w:noWrap/>
          </w:tcPr>
          <w:p w:rsidR="007A2555" w:rsidRPr="00DA394C" w:rsidRDefault="00D3388F" w:rsidP="00D3388F">
            <w:pPr>
              <w:cnfStyle w:val="000000100000"/>
              <w:rPr>
                <w:rFonts w:asciiTheme="minorHAnsi" w:hAnsiTheme="minorHAnsi"/>
                <w:b/>
                <w:bCs/>
                <w:sz w:val="22"/>
                <w:szCs w:val="22"/>
                <w:lang w:val="hr-BA" w:eastAsia="sr-Latn-CS"/>
              </w:rPr>
            </w:pPr>
            <w:r>
              <w:rPr>
                <w:rFonts w:asciiTheme="minorHAnsi" w:hAnsiTheme="minorHAnsi"/>
                <w:bCs/>
                <w:sz w:val="22"/>
                <w:szCs w:val="22"/>
                <w:lang w:val="hr-BA" w:eastAsia="sr-Latn-CS"/>
              </w:rPr>
              <w:t>6</w:t>
            </w:r>
          </w:p>
        </w:tc>
        <w:tc>
          <w:tcPr>
            <w:tcW w:w="1622" w:type="dxa"/>
            <w:noWrap/>
          </w:tcPr>
          <w:p w:rsidR="007A2555" w:rsidRPr="00645C49" w:rsidRDefault="004B581D" w:rsidP="00986061">
            <w:pPr>
              <w:cnfStyle w:val="000000100000"/>
              <w:rPr>
                <w:rFonts w:asciiTheme="minorHAnsi" w:hAnsiTheme="minorHAnsi"/>
                <w:bCs/>
                <w:sz w:val="22"/>
                <w:szCs w:val="22"/>
                <w:lang w:val="hr-BA" w:eastAsia="sr-Latn-CS"/>
              </w:rPr>
            </w:pPr>
            <w:r w:rsidRPr="00645C49">
              <w:rPr>
                <w:rFonts w:asciiTheme="minorHAnsi" w:hAnsiTheme="minorHAnsi"/>
                <w:bCs/>
                <w:sz w:val="22"/>
                <w:szCs w:val="22"/>
                <w:lang w:val="hr-BA" w:eastAsia="sr-Latn-CS"/>
              </w:rPr>
              <w:t>28</w:t>
            </w:r>
            <w:r w:rsidR="00986061" w:rsidRPr="00645C49">
              <w:rPr>
                <w:rFonts w:asciiTheme="minorHAnsi" w:hAnsiTheme="minorHAnsi"/>
                <w:bCs/>
                <w:sz w:val="22"/>
                <w:szCs w:val="22"/>
                <w:lang w:val="hr-BA" w:eastAsia="sr-Latn-CS"/>
              </w:rPr>
              <w:t>2</w:t>
            </w:r>
            <w:r w:rsidRPr="00645C49">
              <w:rPr>
                <w:rFonts w:asciiTheme="minorHAnsi" w:hAnsiTheme="minorHAnsi"/>
                <w:bCs/>
                <w:sz w:val="22"/>
                <w:szCs w:val="22"/>
                <w:lang w:val="hr-BA" w:eastAsia="sr-Latn-CS"/>
              </w:rPr>
              <w:t>.510,00</w:t>
            </w:r>
          </w:p>
        </w:tc>
        <w:tc>
          <w:tcPr>
            <w:tcW w:w="1710" w:type="dxa"/>
            <w:noWrap/>
          </w:tcPr>
          <w:p w:rsidR="007A2555" w:rsidRPr="00645C49" w:rsidRDefault="004B581D" w:rsidP="00CA4274">
            <w:pPr>
              <w:cnfStyle w:val="000000100000"/>
              <w:rPr>
                <w:rFonts w:asciiTheme="minorHAnsi" w:hAnsiTheme="minorHAnsi"/>
                <w:bCs/>
                <w:sz w:val="22"/>
                <w:szCs w:val="22"/>
                <w:lang w:val="hr-BA" w:eastAsia="sr-Latn-CS"/>
              </w:rPr>
            </w:pPr>
            <w:r w:rsidRPr="00645C49">
              <w:rPr>
                <w:rFonts w:asciiTheme="minorHAnsi" w:hAnsiTheme="minorHAnsi"/>
                <w:bCs/>
                <w:sz w:val="22"/>
                <w:szCs w:val="22"/>
                <w:lang w:val="hr-BA" w:eastAsia="sr-Latn-CS"/>
              </w:rPr>
              <w:t>95.523,00</w:t>
            </w:r>
          </w:p>
        </w:tc>
        <w:tc>
          <w:tcPr>
            <w:tcW w:w="1980" w:type="dxa"/>
            <w:noWrap/>
          </w:tcPr>
          <w:p w:rsidR="007A2555" w:rsidRPr="00645C49" w:rsidRDefault="004B581D" w:rsidP="00CA4274">
            <w:pPr>
              <w:cnfStyle w:val="000000100000"/>
              <w:rPr>
                <w:rFonts w:asciiTheme="minorHAnsi" w:hAnsiTheme="minorHAnsi"/>
                <w:bCs/>
                <w:sz w:val="22"/>
                <w:szCs w:val="22"/>
                <w:lang w:val="hr-BA" w:eastAsia="sr-Latn-CS"/>
              </w:rPr>
            </w:pPr>
            <w:r w:rsidRPr="00645C49">
              <w:rPr>
                <w:rFonts w:asciiTheme="minorHAnsi" w:hAnsiTheme="minorHAnsi"/>
                <w:bCs/>
                <w:sz w:val="22"/>
                <w:szCs w:val="22"/>
                <w:lang w:val="hr-BA" w:eastAsia="sr-Latn-CS"/>
              </w:rPr>
              <w:t>186.987,00</w:t>
            </w:r>
          </w:p>
        </w:tc>
      </w:tr>
      <w:tr w:rsidR="007A2555" w:rsidRPr="00DA394C" w:rsidTr="00CA4274">
        <w:trPr>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 djelimično realiziranih projekata (od A)</w:t>
            </w:r>
          </w:p>
        </w:tc>
        <w:tc>
          <w:tcPr>
            <w:tcW w:w="1209" w:type="dxa"/>
            <w:noWrap/>
          </w:tcPr>
          <w:p w:rsidR="007A2555" w:rsidRPr="00DA394C" w:rsidRDefault="00CC3448" w:rsidP="00B212F9">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1</w:t>
            </w:r>
            <w:r w:rsidR="00B212F9">
              <w:rPr>
                <w:rFonts w:asciiTheme="minorHAnsi" w:hAnsiTheme="minorHAnsi"/>
                <w:bCs/>
                <w:sz w:val="22"/>
                <w:szCs w:val="22"/>
                <w:lang w:val="hr-BA" w:eastAsia="sr-Latn-CS"/>
              </w:rPr>
              <w:t>5</w:t>
            </w:r>
            <w:r w:rsidR="007A2555">
              <w:rPr>
                <w:rFonts w:asciiTheme="minorHAnsi" w:hAnsiTheme="minorHAnsi"/>
                <w:bCs/>
                <w:sz w:val="22"/>
                <w:szCs w:val="22"/>
                <w:lang w:val="hr-BA" w:eastAsia="sr-Latn-CS"/>
              </w:rPr>
              <w:t>,</w:t>
            </w:r>
            <w:r w:rsidR="00B212F9">
              <w:rPr>
                <w:rFonts w:asciiTheme="minorHAnsi" w:hAnsiTheme="minorHAnsi"/>
                <w:bCs/>
                <w:sz w:val="22"/>
                <w:szCs w:val="22"/>
                <w:lang w:val="hr-BA" w:eastAsia="sr-Latn-CS"/>
              </w:rPr>
              <w:t>00</w:t>
            </w:r>
            <w:r w:rsidR="007A2555">
              <w:rPr>
                <w:rFonts w:asciiTheme="minorHAnsi" w:hAnsiTheme="minorHAnsi"/>
                <w:bCs/>
                <w:sz w:val="22"/>
                <w:szCs w:val="22"/>
                <w:lang w:val="hr-BA" w:eastAsia="sr-Latn-CS"/>
              </w:rPr>
              <w:t>%</w:t>
            </w:r>
          </w:p>
        </w:tc>
        <w:tc>
          <w:tcPr>
            <w:tcW w:w="1622" w:type="dxa"/>
            <w:noWrap/>
          </w:tcPr>
          <w:p w:rsidR="007A2555" w:rsidRPr="00DA394C" w:rsidRDefault="00986061" w:rsidP="00986061">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18,84</w:t>
            </w:r>
            <w:r w:rsidR="007A2555">
              <w:rPr>
                <w:rFonts w:asciiTheme="minorHAnsi" w:hAnsiTheme="minorHAnsi"/>
                <w:bCs/>
                <w:sz w:val="22"/>
                <w:szCs w:val="22"/>
                <w:lang w:val="hr-BA" w:eastAsia="sr-Latn-CS"/>
              </w:rPr>
              <w:t>%</w:t>
            </w:r>
          </w:p>
        </w:tc>
        <w:tc>
          <w:tcPr>
            <w:tcW w:w="1710" w:type="dxa"/>
            <w:noWrap/>
          </w:tcPr>
          <w:p w:rsidR="007A2555" w:rsidRPr="00645C49" w:rsidRDefault="004B581D" w:rsidP="00CA4274">
            <w:pPr>
              <w:cnfStyle w:val="000000000000"/>
              <w:rPr>
                <w:rFonts w:asciiTheme="minorHAnsi" w:hAnsiTheme="minorHAnsi"/>
                <w:bCs/>
                <w:sz w:val="22"/>
                <w:szCs w:val="22"/>
                <w:lang w:val="hr-BA" w:eastAsia="sr-Latn-CS"/>
              </w:rPr>
            </w:pPr>
            <w:r w:rsidRPr="00645C49">
              <w:rPr>
                <w:rFonts w:asciiTheme="minorHAnsi" w:hAnsiTheme="minorHAnsi"/>
                <w:bCs/>
                <w:sz w:val="22"/>
                <w:szCs w:val="22"/>
                <w:lang w:val="hr-BA" w:eastAsia="sr-Latn-CS"/>
              </w:rPr>
              <w:t>24,00</w:t>
            </w:r>
          </w:p>
        </w:tc>
        <w:tc>
          <w:tcPr>
            <w:tcW w:w="1980" w:type="dxa"/>
            <w:noWrap/>
          </w:tcPr>
          <w:p w:rsidR="007A2555" w:rsidRPr="00645C49" w:rsidRDefault="004B581D" w:rsidP="00CA4274">
            <w:pPr>
              <w:cnfStyle w:val="000000000000"/>
              <w:rPr>
                <w:rFonts w:asciiTheme="minorHAnsi" w:hAnsiTheme="minorHAnsi"/>
                <w:bCs/>
                <w:sz w:val="22"/>
                <w:szCs w:val="22"/>
                <w:lang w:val="hr-BA" w:eastAsia="sr-Latn-CS"/>
              </w:rPr>
            </w:pPr>
            <w:r w:rsidRPr="00645C49">
              <w:rPr>
                <w:rFonts w:asciiTheme="minorHAnsi" w:hAnsiTheme="minorHAnsi"/>
                <w:bCs/>
                <w:sz w:val="22"/>
                <w:szCs w:val="22"/>
                <w:lang w:val="hr-BA" w:eastAsia="sr-Latn-CS"/>
              </w:rPr>
              <w:t>16,98</w:t>
            </w:r>
          </w:p>
        </w:tc>
      </w:tr>
      <w:tr w:rsidR="007A2555" w:rsidRPr="00DA394C" w:rsidTr="00CA4274">
        <w:trPr>
          <w:cnfStyle w:val="000000100000"/>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 struktura (od C)</w:t>
            </w:r>
          </w:p>
        </w:tc>
        <w:tc>
          <w:tcPr>
            <w:tcW w:w="1209" w:type="dxa"/>
          </w:tcPr>
          <w:p w:rsidR="007A2555" w:rsidRPr="00DA394C" w:rsidRDefault="007A2555" w:rsidP="00CA4274">
            <w:pPr>
              <w:cnfStyle w:val="000000100000"/>
              <w:rPr>
                <w:rFonts w:asciiTheme="minorHAnsi" w:hAnsiTheme="minorHAnsi"/>
                <w:b/>
                <w:bCs/>
                <w:sz w:val="22"/>
                <w:szCs w:val="22"/>
                <w:lang w:val="hr-BA" w:eastAsia="sr-Latn-CS"/>
              </w:rPr>
            </w:pPr>
          </w:p>
        </w:tc>
        <w:tc>
          <w:tcPr>
            <w:tcW w:w="1622" w:type="dxa"/>
          </w:tcPr>
          <w:p w:rsidR="007A2555" w:rsidRPr="00DA394C" w:rsidRDefault="007A2555" w:rsidP="00CA4274">
            <w:pPr>
              <w:cnfStyle w:val="000000100000"/>
              <w:rPr>
                <w:rFonts w:asciiTheme="minorHAnsi" w:hAnsiTheme="minorHAnsi"/>
                <w:b/>
                <w:bCs/>
                <w:sz w:val="22"/>
                <w:szCs w:val="22"/>
                <w:lang w:val="hr-BA" w:eastAsia="sr-Latn-CS"/>
              </w:rPr>
            </w:pPr>
            <w:r>
              <w:rPr>
                <w:rFonts w:asciiTheme="minorHAnsi" w:hAnsiTheme="minorHAnsi"/>
                <w:bCs/>
                <w:sz w:val="22"/>
                <w:szCs w:val="22"/>
                <w:lang w:val="hr-BA" w:eastAsia="sr-Latn-CS"/>
              </w:rPr>
              <w:t>100</w:t>
            </w:r>
          </w:p>
        </w:tc>
        <w:tc>
          <w:tcPr>
            <w:tcW w:w="1710" w:type="dxa"/>
          </w:tcPr>
          <w:p w:rsidR="007A2555" w:rsidRPr="00645C49" w:rsidRDefault="00986061" w:rsidP="00986061">
            <w:pPr>
              <w:cnfStyle w:val="000000100000"/>
              <w:rPr>
                <w:rFonts w:asciiTheme="minorHAnsi" w:hAnsiTheme="minorHAnsi"/>
                <w:bCs/>
                <w:sz w:val="22"/>
                <w:szCs w:val="22"/>
                <w:lang w:val="hr-BA" w:eastAsia="sr-Latn-CS"/>
              </w:rPr>
            </w:pPr>
            <w:r w:rsidRPr="00645C49">
              <w:rPr>
                <w:rFonts w:asciiTheme="minorHAnsi" w:hAnsiTheme="minorHAnsi"/>
                <w:bCs/>
                <w:sz w:val="22"/>
                <w:szCs w:val="22"/>
                <w:lang w:val="hr-BA" w:eastAsia="sr-Latn-CS"/>
              </w:rPr>
              <w:t>33,81</w:t>
            </w:r>
          </w:p>
        </w:tc>
        <w:tc>
          <w:tcPr>
            <w:tcW w:w="1980" w:type="dxa"/>
          </w:tcPr>
          <w:p w:rsidR="007A2555" w:rsidRPr="00645C49" w:rsidRDefault="00986061" w:rsidP="00CA4274">
            <w:pPr>
              <w:cnfStyle w:val="000000100000"/>
              <w:rPr>
                <w:rFonts w:asciiTheme="minorHAnsi" w:hAnsiTheme="minorHAnsi"/>
                <w:bCs/>
                <w:sz w:val="22"/>
                <w:szCs w:val="22"/>
                <w:lang w:val="hr-BA" w:eastAsia="sr-Latn-CS"/>
              </w:rPr>
            </w:pPr>
            <w:r w:rsidRPr="00645C49">
              <w:rPr>
                <w:rFonts w:asciiTheme="minorHAnsi" w:hAnsiTheme="minorHAnsi"/>
                <w:bCs/>
                <w:sz w:val="22"/>
                <w:szCs w:val="22"/>
                <w:lang w:val="hr-BA" w:eastAsia="sr-Latn-CS"/>
              </w:rPr>
              <w:t>65,49</w:t>
            </w:r>
          </w:p>
        </w:tc>
      </w:tr>
      <w:tr w:rsidR="007A2555" w:rsidRPr="00DA394C" w:rsidTr="00CA4274">
        <w:trPr>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lastRenderedPageBreak/>
              <w:t>D. Ukupan broj u cijelosti završenih projekata</w:t>
            </w:r>
          </w:p>
        </w:tc>
        <w:tc>
          <w:tcPr>
            <w:tcW w:w="1209" w:type="dxa"/>
            <w:noWrap/>
          </w:tcPr>
          <w:p w:rsidR="007A2555" w:rsidRPr="00DA394C" w:rsidRDefault="00D3388F" w:rsidP="00D3388F">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25</w:t>
            </w:r>
          </w:p>
        </w:tc>
        <w:tc>
          <w:tcPr>
            <w:tcW w:w="1622" w:type="dxa"/>
            <w:noWrap/>
          </w:tcPr>
          <w:p w:rsidR="007A2555" w:rsidRPr="00DA394C" w:rsidRDefault="00645C49" w:rsidP="00645C49">
            <w:pPr>
              <w:cnfStyle w:val="000000000000"/>
              <w:rPr>
                <w:rFonts w:asciiTheme="minorHAnsi" w:hAnsiTheme="minorHAnsi"/>
                <w:b/>
                <w:bCs/>
                <w:sz w:val="22"/>
                <w:szCs w:val="22"/>
                <w:lang w:val="hr-BA" w:eastAsia="sr-Latn-CS"/>
              </w:rPr>
            </w:pPr>
            <w:r>
              <w:rPr>
                <w:rFonts w:asciiTheme="minorHAnsi" w:hAnsiTheme="minorHAnsi"/>
                <w:b/>
                <w:bCs/>
                <w:sz w:val="22"/>
                <w:szCs w:val="22"/>
                <w:lang w:val="hr-BA" w:eastAsia="sr-Latn-CS"/>
              </w:rPr>
              <w:t>2.874.735,00</w:t>
            </w:r>
          </w:p>
        </w:tc>
        <w:tc>
          <w:tcPr>
            <w:tcW w:w="1710" w:type="dxa"/>
            <w:noWrap/>
          </w:tcPr>
          <w:p w:rsidR="007A2555" w:rsidRPr="00DA394C" w:rsidRDefault="00645C49" w:rsidP="00CA4274">
            <w:pPr>
              <w:cnfStyle w:val="000000000000"/>
              <w:rPr>
                <w:rFonts w:asciiTheme="minorHAnsi" w:hAnsiTheme="minorHAnsi"/>
                <w:b/>
                <w:bCs/>
                <w:sz w:val="22"/>
                <w:szCs w:val="22"/>
                <w:lang w:val="hr-BA" w:eastAsia="sr-Latn-CS"/>
              </w:rPr>
            </w:pPr>
            <w:r>
              <w:rPr>
                <w:rFonts w:asciiTheme="minorHAnsi" w:hAnsiTheme="minorHAnsi"/>
                <w:b/>
                <w:bCs/>
                <w:sz w:val="22"/>
                <w:szCs w:val="22"/>
                <w:lang w:val="hr-BA" w:eastAsia="sr-Latn-CS"/>
              </w:rPr>
              <w:t>820.625,00</w:t>
            </w:r>
          </w:p>
        </w:tc>
        <w:tc>
          <w:tcPr>
            <w:tcW w:w="1980" w:type="dxa"/>
            <w:noWrap/>
          </w:tcPr>
          <w:p w:rsidR="007A2555" w:rsidRPr="00DA394C" w:rsidRDefault="00645C49" w:rsidP="00CA4274">
            <w:pPr>
              <w:cnfStyle w:val="000000000000"/>
              <w:rPr>
                <w:rFonts w:asciiTheme="minorHAnsi" w:hAnsiTheme="minorHAnsi"/>
                <w:b/>
                <w:bCs/>
                <w:sz w:val="22"/>
                <w:szCs w:val="22"/>
                <w:lang w:val="hr-BA" w:eastAsia="sr-Latn-CS"/>
              </w:rPr>
            </w:pPr>
            <w:r>
              <w:rPr>
                <w:rFonts w:asciiTheme="minorHAnsi" w:hAnsiTheme="minorHAnsi"/>
                <w:b/>
                <w:bCs/>
                <w:sz w:val="22"/>
                <w:szCs w:val="22"/>
                <w:lang w:val="hr-BA" w:eastAsia="sr-Latn-CS"/>
              </w:rPr>
              <w:t>2.054.110,00</w:t>
            </w:r>
          </w:p>
        </w:tc>
      </w:tr>
      <w:tr w:rsidR="007A2555" w:rsidRPr="00DA394C" w:rsidTr="00CA4274">
        <w:trPr>
          <w:cnfStyle w:val="000000100000"/>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 u cijelosti završenih projekata  (od A)</w:t>
            </w:r>
          </w:p>
        </w:tc>
        <w:tc>
          <w:tcPr>
            <w:tcW w:w="1209" w:type="dxa"/>
            <w:noWrap/>
          </w:tcPr>
          <w:p w:rsidR="007A2555" w:rsidRPr="00DA394C" w:rsidRDefault="00645C49" w:rsidP="00CA4274">
            <w:pPr>
              <w:cnfStyle w:val="000000100000"/>
              <w:rPr>
                <w:rFonts w:asciiTheme="minorHAnsi" w:hAnsiTheme="minorHAnsi"/>
                <w:b/>
                <w:bCs/>
                <w:sz w:val="22"/>
                <w:szCs w:val="22"/>
                <w:lang w:val="hr-BA" w:eastAsia="sr-Latn-CS"/>
              </w:rPr>
            </w:pPr>
            <w:r>
              <w:rPr>
                <w:rFonts w:asciiTheme="minorHAnsi" w:hAnsiTheme="minorHAnsi"/>
                <w:b/>
                <w:bCs/>
                <w:sz w:val="22"/>
                <w:szCs w:val="22"/>
                <w:lang w:val="hr-BA" w:eastAsia="sr-Latn-CS"/>
              </w:rPr>
              <w:t>62,5%</w:t>
            </w:r>
          </w:p>
        </w:tc>
        <w:tc>
          <w:tcPr>
            <w:tcW w:w="1622" w:type="dxa"/>
            <w:noWrap/>
          </w:tcPr>
          <w:p w:rsidR="007A2555" w:rsidRPr="00DA394C" w:rsidRDefault="00645C49" w:rsidP="00CA4274">
            <w:pPr>
              <w:cnfStyle w:val="000000100000"/>
              <w:rPr>
                <w:rFonts w:asciiTheme="minorHAnsi" w:hAnsiTheme="minorHAnsi"/>
                <w:b/>
                <w:bCs/>
                <w:sz w:val="22"/>
                <w:szCs w:val="22"/>
                <w:lang w:val="hr-BA" w:eastAsia="sr-Latn-CS"/>
              </w:rPr>
            </w:pPr>
            <w:r>
              <w:rPr>
                <w:rFonts w:asciiTheme="minorHAnsi" w:hAnsiTheme="minorHAnsi"/>
                <w:b/>
                <w:bCs/>
                <w:sz w:val="22"/>
                <w:szCs w:val="22"/>
                <w:lang w:val="hr-BA" w:eastAsia="sr-Latn-CS"/>
              </w:rPr>
              <w:t>191,71%</w:t>
            </w:r>
          </w:p>
        </w:tc>
        <w:tc>
          <w:tcPr>
            <w:tcW w:w="1710" w:type="dxa"/>
            <w:noWrap/>
          </w:tcPr>
          <w:p w:rsidR="007A2555" w:rsidRPr="00DA394C" w:rsidRDefault="00AF4130" w:rsidP="00CA4274">
            <w:pPr>
              <w:cnfStyle w:val="000000100000"/>
              <w:rPr>
                <w:rFonts w:asciiTheme="minorHAnsi" w:hAnsiTheme="minorHAnsi"/>
                <w:b/>
                <w:bCs/>
                <w:sz w:val="22"/>
                <w:szCs w:val="22"/>
                <w:lang w:val="hr-BA" w:eastAsia="sr-Latn-CS"/>
              </w:rPr>
            </w:pPr>
            <w:r>
              <w:rPr>
                <w:rFonts w:asciiTheme="minorHAnsi" w:hAnsiTheme="minorHAnsi"/>
                <w:b/>
                <w:bCs/>
                <w:sz w:val="22"/>
                <w:szCs w:val="22"/>
                <w:lang w:val="hr-BA" w:eastAsia="sr-Latn-CS"/>
              </w:rPr>
              <w:t>206,19%</w:t>
            </w:r>
          </w:p>
        </w:tc>
        <w:tc>
          <w:tcPr>
            <w:tcW w:w="1980" w:type="dxa"/>
            <w:noWrap/>
          </w:tcPr>
          <w:p w:rsidR="007A2555" w:rsidRPr="00DA394C" w:rsidRDefault="00AF4130" w:rsidP="00CA4274">
            <w:pPr>
              <w:cnfStyle w:val="000000100000"/>
              <w:rPr>
                <w:rFonts w:asciiTheme="minorHAnsi" w:hAnsiTheme="minorHAnsi"/>
                <w:b/>
                <w:bCs/>
                <w:sz w:val="22"/>
                <w:szCs w:val="22"/>
                <w:lang w:val="hr-BA" w:eastAsia="sr-Latn-CS"/>
              </w:rPr>
            </w:pPr>
            <w:r>
              <w:rPr>
                <w:rFonts w:asciiTheme="minorHAnsi" w:hAnsiTheme="minorHAnsi"/>
                <w:b/>
                <w:bCs/>
                <w:sz w:val="22"/>
                <w:szCs w:val="22"/>
                <w:lang w:val="hr-BA" w:eastAsia="sr-Latn-CS"/>
              </w:rPr>
              <w:t>186,48%</w:t>
            </w:r>
          </w:p>
        </w:tc>
      </w:tr>
      <w:tr w:rsidR="007A2555" w:rsidRPr="00DA394C" w:rsidTr="00CA4274">
        <w:trPr>
          <w:trHeight w:val="300"/>
        </w:trPr>
        <w:tc>
          <w:tcPr>
            <w:cnfStyle w:val="001000000000"/>
            <w:tcW w:w="3374" w:type="dxa"/>
            <w:noWrap/>
            <w:hideMark/>
          </w:tcPr>
          <w:p w:rsidR="007A2555" w:rsidRPr="00DA394C" w:rsidRDefault="007A2555" w:rsidP="00CA4274">
            <w:pPr>
              <w:rPr>
                <w:rFonts w:asciiTheme="minorHAnsi" w:hAnsiTheme="minorHAnsi"/>
                <w:sz w:val="22"/>
                <w:szCs w:val="22"/>
                <w:lang w:val="hr-BA" w:eastAsia="sr-Latn-CS"/>
              </w:rPr>
            </w:pPr>
            <w:r w:rsidRPr="00DA394C">
              <w:rPr>
                <w:rFonts w:asciiTheme="minorHAnsi" w:hAnsiTheme="minorHAnsi"/>
                <w:sz w:val="22"/>
                <w:szCs w:val="22"/>
                <w:lang w:val="hr-BA" w:eastAsia="sr-Latn-CS"/>
              </w:rPr>
              <w:t>% struktura (od D)</w:t>
            </w:r>
          </w:p>
        </w:tc>
        <w:tc>
          <w:tcPr>
            <w:tcW w:w="1209" w:type="dxa"/>
          </w:tcPr>
          <w:p w:rsidR="007A2555" w:rsidRPr="00DA394C" w:rsidRDefault="007A2555" w:rsidP="00CA4274">
            <w:pPr>
              <w:cnfStyle w:val="000000000000"/>
              <w:rPr>
                <w:rFonts w:asciiTheme="minorHAnsi" w:hAnsiTheme="minorHAnsi"/>
                <w:b/>
                <w:bCs/>
                <w:sz w:val="22"/>
                <w:szCs w:val="22"/>
                <w:lang w:val="hr-BA" w:eastAsia="sr-Latn-CS"/>
              </w:rPr>
            </w:pPr>
          </w:p>
        </w:tc>
        <w:tc>
          <w:tcPr>
            <w:tcW w:w="1622" w:type="dxa"/>
          </w:tcPr>
          <w:p w:rsidR="007A2555" w:rsidRPr="00DA394C" w:rsidRDefault="007A2555" w:rsidP="00CA4274">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100</w:t>
            </w:r>
          </w:p>
        </w:tc>
        <w:tc>
          <w:tcPr>
            <w:tcW w:w="1710" w:type="dxa"/>
          </w:tcPr>
          <w:p w:rsidR="007A2555" w:rsidRPr="00DA394C" w:rsidRDefault="00AF4130" w:rsidP="00AF4130">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28,55“</w:t>
            </w:r>
          </w:p>
        </w:tc>
        <w:tc>
          <w:tcPr>
            <w:tcW w:w="1980" w:type="dxa"/>
          </w:tcPr>
          <w:p w:rsidR="007A2555" w:rsidRPr="00DA394C" w:rsidRDefault="00AF4130" w:rsidP="00AF4130">
            <w:pPr>
              <w:cnfStyle w:val="000000000000"/>
              <w:rPr>
                <w:rFonts w:asciiTheme="minorHAnsi" w:hAnsiTheme="minorHAnsi"/>
                <w:b/>
                <w:bCs/>
                <w:sz w:val="22"/>
                <w:szCs w:val="22"/>
                <w:lang w:val="hr-BA" w:eastAsia="sr-Latn-CS"/>
              </w:rPr>
            </w:pPr>
            <w:r>
              <w:rPr>
                <w:rFonts w:asciiTheme="minorHAnsi" w:hAnsiTheme="minorHAnsi"/>
                <w:bCs/>
                <w:sz w:val="22"/>
                <w:szCs w:val="22"/>
                <w:lang w:val="hr-BA" w:eastAsia="sr-Latn-CS"/>
              </w:rPr>
              <w:t>71</w:t>
            </w:r>
            <w:r w:rsidR="007A2555">
              <w:rPr>
                <w:rFonts w:asciiTheme="minorHAnsi" w:hAnsiTheme="minorHAnsi"/>
                <w:bCs/>
                <w:sz w:val="22"/>
                <w:szCs w:val="22"/>
                <w:lang w:val="hr-BA" w:eastAsia="sr-Latn-CS"/>
              </w:rPr>
              <w:t>,</w:t>
            </w:r>
            <w:r>
              <w:rPr>
                <w:rFonts w:asciiTheme="minorHAnsi" w:hAnsiTheme="minorHAnsi"/>
                <w:bCs/>
                <w:sz w:val="22"/>
                <w:szCs w:val="22"/>
                <w:lang w:val="hr-BA" w:eastAsia="sr-Latn-CS"/>
              </w:rPr>
              <w:t>45</w:t>
            </w:r>
          </w:p>
        </w:tc>
      </w:tr>
    </w:tbl>
    <w:p w:rsidR="007A2555" w:rsidRPr="00DA394C" w:rsidRDefault="007A2555" w:rsidP="007A2555">
      <w:pPr>
        <w:rPr>
          <w:b/>
          <w:color w:val="000000"/>
          <w:sz w:val="22"/>
          <w:szCs w:val="22"/>
          <w:lang w:val="hr-HR"/>
        </w:rPr>
      </w:pPr>
    </w:p>
    <w:p w:rsidR="007A2555" w:rsidRPr="00DA394C" w:rsidRDefault="007A2555" w:rsidP="007A2555">
      <w:pPr>
        <w:rPr>
          <w:b/>
          <w:color w:val="000000"/>
          <w:sz w:val="22"/>
          <w:szCs w:val="22"/>
          <w:lang w:val="hr-HR"/>
        </w:rPr>
      </w:pPr>
      <w:r w:rsidRPr="00DA394C">
        <w:rPr>
          <w:color w:val="000000"/>
          <w:sz w:val="22"/>
          <w:szCs w:val="22"/>
          <w:lang w:val="hr-HR"/>
        </w:rPr>
        <w:t xml:space="preserve">Tabela 2. Finansijska projekcija planiranih </w:t>
      </w:r>
      <w:r>
        <w:rPr>
          <w:color w:val="000000"/>
          <w:sz w:val="22"/>
          <w:szCs w:val="22"/>
          <w:lang w:val="hr-HR"/>
        </w:rPr>
        <w:t xml:space="preserve">i </w:t>
      </w:r>
      <w:r w:rsidRPr="00DA394C">
        <w:rPr>
          <w:color w:val="000000"/>
          <w:sz w:val="22"/>
          <w:szCs w:val="22"/>
          <w:lang w:val="hr-HR"/>
        </w:rPr>
        <w:t>ostvarenih projekata raspoređenih po sektorima na osnovu Plana implementacije.</w:t>
      </w:r>
    </w:p>
    <w:tbl>
      <w:tblPr>
        <w:tblStyle w:val="GridTable5DarkAccent2"/>
        <w:tblW w:w="5000" w:type="pct"/>
        <w:tblLayout w:type="fixed"/>
        <w:tblLook w:val="04A0"/>
      </w:tblPr>
      <w:tblGrid>
        <w:gridCol w:w="549"/>
        <w:gridCol w:w="2951"/>
        <w:gridCol w:w="1666"/>
        <w:gridCol w:w="1664"/>
        <w:gridCol w:w="1489"/>
        <w:gridCol w:w="1301"/>
      </w:tblGrid>
      <w:tr w:rsidR="007A2555" w:rsidRPr="00DA394C" w:rsidTr="00CA4274">
        <w:trPr>
          <w:cnfStyle w:val="100000000000"/>
          <w:trHeight w:val="665"/>
        </w:trPr>
        <w:tc>
          <w:tcPr>
            <w:cnfStyle w:val="001000000000"/>
            <w:tcW w:w="285" w:type="pct"/>
            <w:vMerge w:val="restart"/>
            <w:noWrap/>
            <w:textDirection w:val="btLr"/>
            <w:hideMark/>
          </w:tcPr>
          <w:p w:rsidR="007A2555" w:rsidRPr="00DA394C" w:rsidRDefault="007A2555" w:rsidP="00CA4274">
            <w:pPr>
              <w:rPr>
                <w:rFonts w:asciiTheme="minorHAnsi" w:hAnsiTheme="minorHAnsi"/>
                <w:bCs w:val="0"/>
                <w:color w:val="000000"/>
                <w:sz w:val="22"/>
                <w:szCs w:val="22"/>
                <w:lang w:val="hr-HR" w:eastAsia="sr-Latn-CS"/>
              </w:rPr>
            </w:pPr>
            <w:r>
              <w:rPr>
                <w:rFonts w:asciiTheme="minorHAnsi" w:hAnsiTheme="minorHAnsi"/>
                <w:bCs w:val="0"/>
                <w:color w:val="000000"/>
                <w:sz w:val="22"/>
                <w:szCs w:val="22"/>
                <w:lang w:val="hr-HR" w:eastAsia="sr-Latn-CS"/>
              </w:rPr>
              <w:t>xxxxupisati godinu</w:t>
            </w:r>
          </w:p>
        </w:tc>
        <w:tc>
          <w:tcPr>
            <w:tcW w:w="1534" w:type="pct"/>
            <w:vMerge w:val="restart"/>
            <w:hideMark/>
          </w:tcPr>
          <w:p w:rsidR="007A2555" w:rsidRPr="00DA394C" w:rsidRDefault="007A2555" w:rsidP="00CA4274">
            <w:pPr>
              <w:cnfStyle w:val="100000000000"/>
              <w:rPr>
                <w:rFonts w:asciiTheme="minorHAnsi" w:hAnsiTheme="minorHAnsi"/>
                <w:bCs w:val="0"/>
                <w:sz w:val="22"/>
                <w:szCs w:val="22"/>
                <w:lang w:val="hr-HR" w:eastAsia="sr-Latn-CS"/>
              </w:rPr>
            </w:pPr>
            <w:r w:rsidRPr="00DA394C">
              <w:rPr>
                <w:rFonts w:asciiTheme="minorHAnsi" w:hAnsiTheme="minorHAnsi"/>
                <w:bCs w:val="0"/>
                <w:sz w:val="22"/>
                <w:szCs w:val="22"/>
                <w:lang w:val="hr-HR" w:eastAsia="sr-Latn-CS"/>
              </w:rPr>
              <w:t>Oblast</w:t>
            </w:r>
          </w:p>
        </w:tc>
        <w:tc>
          <w:tcPr>
            <w:tcW w:w="1731" w:type="pct"/>
            <w:gridSpan w:val="2"/>
          </w:tcPr>
          <w:p w:rsidR="007A2555" w:rsidRPr="00DA394C" w:rsidRDefault="007A2555" w:rsidP="00CA4274">
            <w:pPr>
              <w:cnfStyle w:val="100000000000"/>
              <w:rPr>
                <w:rFonts w:asciiTheme="minorHAnsi" w:hAnsiTheme="minorHAnsi"/>
                <w:bCs w:val="0"/>
                <w:sz w:val="22"/>
                <w:szCs w:val="22"/>
                <w:lang w:val="hr-HR"/>
              </w:rPr>
            </w:pPr>
            <w:r w:rsidRPr="00DA394C">
              <w:rPr>
                <w:rFonts w:asciiTheme="minorHAnsi" w:hAnsiTheme="minorHAnsi"/>
                <w:bCs w:val="0"/>
                <w:sz w:val="22"/>
                <w:szCs w:val="22"/>
                <w:lang w:val="hr-HR"/>
              </w:rPr>
              <w:t>Zbir finansijskih vrednosti projekata</w:t>
            </w:r>
          </w:p>
        </w:tc>
        <w:tc>
          <w:tcPr>
            <w:tcW w:w="1450" w:type="pct"/>
            <w:gridSpan w:val="2"/>
          </w:tcPr>
          <w:p w:rsidR="007A2555" w:rsidRPr="00DA394C" w:rsidRDefault="007A2555" w:rsidP="00CA4274">
            <w:pPr>
              <w:cnfStyle w:val="100000000000"/>
              <w:rPr>
                <w:rFonts w:asciiTheme="minorHAnsi" w:hAnsiTheme="minorHAnsi"/>
                <w:bCs w:val="0"/>
                <w:sz w:val="22"/>
                <w:szCs w:val="22"/>
                <w:lang w:val="hr-HR"/>
              </w:rPr>
            </w:pPr>
            <w:r w:rsidRPr="00DA394C">
              <w:rPr>
                <w:rFonts w:asciiTheme="minorHAnsi" w:hAnsiTheme="minorHAnsi"/>
                <w:bCs w:val="0"/>
                <w:sz w:val="22"/>
                <w:szCs w:val="22"/>
                <w:lang w:val="hr-HR"/>
              </w:rPr>
              <w:t>Struktura finansiranja realizovanih projekata</w:t>
            </w:r>
          </w:p>
        </w:tc>
      </w:tr>
      <w:tr w:rsidR="007A2555" w:rsidRPr="00DA394C" w:rsidTr="00CA4274">
        <w:trPr>
          <w:cnfStyle w:val="000000100000"/>
          <w:trHeight w:val="342"/>
        </w:trPr>
        <w:tc>
          <w:tcPr>
            <w:cnfStyle w:val="001000000000"/>
            <w:tcW w:w="285" w:type="pct"/>
            <w:vMerge/>
            <w:hideMark/>
          </w:tcPr>
          <w:p w:rsidR="007A2555" w:rsidRPr="00DA394C" w:rsidRDefault="007A2555" w:rsidP="00CA4274">
            <w:pPr>
              <w:rPr>
                <w:rFonts w:asciiTheme="minorHAnsi" w:hAnsiTheme="minorHAnsi"/>
                <w:bCs w:val="0"/>
                <w:color w:val="000000"/>
                <w:sz w:val="22"/>
                <w:szCs w:val="22"/>
                <w:lang w:val="hr-HR" w:eastAsia="sr-Latn-CS"/>
              </w:rPr>
            </w:pPr>
          </w:p>
        </w:tc>
        <w:tc>
          <w:tcPr>
            <w:tcW w:w="1534" w:type="pct"/>
            <w:vMerge/>
            <w:hideMark/>
          </w:tcPr>
          <w:p w:rsidR="007A2555" w:rsidRPr="00DA394C" w:rsidRDefault="007A2555" w:rsidP="00CA4274">
            <w:pPr>
              <w:cnfStyle w:val="000000100000"/>
              <w:rPr>
                <w:rFonts w:asciiTheme="minorHAnsi" w:hAnsiTheme="minorHAnsi"/>
                <w:b/>
                <w:bCs/>
                <w:color w:val="000000"/>
                <w:sz w:val="22"/>
                <w:szCs w:val="22"/>
                <w:lang w:val="hr-HR" w:eastAsia="sr-Latn-CS"/>
              </w:rPr>
            </w:pPr>
          </w:p>
        </w:tc>
        <w:tc>
          <w:tcPr>
            <w:tcW w:w="866" w:type="pct"/>
          </w:tcPr>
          <w:p w:rsidR="007A2555" w:rsidRPr="00DA394C" w:rsidRDefault="007A2555" w:rsidP="00CA4274">
            <w:pPr>
              <w:cnfStyle w:val="000000100000"/>
              <w:rPr>
                <w:rFonts w:asciiTheme="minorHAnsi" w:hAnsiTheme="minorHAnsi"/>
                <w:b/>
                <w:bCs/>
                <w:color w:val="000000"/>
                <w:sz w:val="22"/>
                <w:szCs w:val="22"/>
                <w:lang w:val="hr-HR"/>
              </w:rPr>
            </w:pPr>
            <w:r w:rsidRPr="00DA394C">
              <w:rPr>
                <w:rFonts w:asciiTheme="minorHAnsi" w:hAnsiTheme="minorHAnsi"/>
                <w:bCs/>
                <w:color w:val="000000"/>
                <w:sz w:val="22"/>
                <w:szCs w:val="22"/>
                <w:lang w:val="hr-HR"/>
              </w:rPr>
              <w:t>Planirano</w:t>
            </w:r>
          </w:p>
        </w:tc>
        <w:tc>
          <w:tcPr>
            <w:tcW w:w="865" w:type="pct"/>
          </w:tcPr>
          <w:p w:rsidR="007A2555" w:rsidRPr="00DA394C" w:rsidRDefault="007A2555" w:rsidP="00CA4274">
            <w:pPr>
              <w:cnfStyle w:val="000000100000"/>
              <w:rPr>
                <w:rFonts w:asciiTheme="minorHAnsi" w:hAnsiTheme="minorHAnsi"/>
                <w:b/>
                <w:bCs/>
                <w:color w:val="000000"/>
                <w:sz w:val="22"/>
                <w:szCs w:val="22"/>
                <w:lang w:val="hr-HR"/>
              </w:rPr>
            </w:pPr>
            <w:r w:rsidRPr="00DA394C">
              <w:rPr>
                <w:rFonts w:asciiTheme="minorHAnsi" w:hAnsiTheme="minorHAnsi"/>
                <w:bCs/>
                <w:color w:val="000000"/>
                <w:sz w:val="22"/>
                <w:szCs w:val="22"/>
                <w:lang w:val="hr-HR"/>
              </w:rPr>
              <w:t>Realizovano</w:t>
            </w:r>
          </w:p>
        </w:tc>
        <w:tc>
          <w:tcPr>
            <w:tcW w:w="774" w:type="pct"/>
          </w:tcPr>
          <w:p w:rsidR="007A2555" w:rsidRPr="00DA394C" w:rsidRDefault="007A2555" w:rsidP="00CA4274">
            <w:pPr>
              <w:cnfStyle w:val="000000100000"/>
              <w:rPr>
                <w:rFonts w:asciiTheme="minorHAnsi" w:hAnsiTheme="minorHAnsi"/>
                <w:b/>
                <w:bCs/>
                <w:color w:val="000000"/>
                <w:sz w:val="22"/>
                <w:szCs w:val="22"/>
                <w:lang w:val="hr-HR"/>
              </w:rPr>
            </w:pPr>
            <w:r w:rsidRPr="00DA394C">
              <w:rPr>
                <w:rFonts w:asciiTheme="minorHAnsi" w:hAnsiTheme="minorHAnsi"/>
                <w:bCs/>
                <w:color w:val="000000"/>
                <w:sz w:val="22"/>
                <w:szCs w:val="22"/>
                <w:lang w:val="hr-HR"/>
              </w:rPr>
              <w:t>Budžet (%)</w:t>
            </w:r>
          </w:p>
        </w:tc>
        <w:tc>
          <w:tcPr>
            <w:tcW w:w="676" w:type="pct"/>
          </w:tcPr>
          <w:p w:rsidR="007A2555" w:rsidRPr="00DA394C" w:rsidRDefault="007A2555" w:rsidP="00CA4274">
            <w:pPr>
              <w:cnfStyle w:val="000000100000"/>
              <w:rPr>
                <w:rFonts w:asciiTheme="minorHAnsi" w:hAnsiTheme="minorHAnsi"/>
                <w:b/>
                <w:bCs/>
                <w:color w:val="000000"/>
                <w:sz w:val="22"/>
                <w:szCs w:val="22"/>
                <w:lang w:val="hr-HR"/>
              </w:rPr>
            </w:pPr>
            <w:r w:rsidRPr="00DA394C">
              <w:rPr>
                <w:rFonts w:asciiTheme="minorHAnsi" w:hAnsiTheme="minorHAnsi"/>
                <w:bCs/>
                <w:color w:val="000000"/>
                <w:sz w:val="22"/>
                <w:szCs w:val="22"/>
                <w:lang w:val="hr-HR"/>
              </w:rPr>
              <w:t>Ostalo (%)</w:t>
            </w:r>
          </w:p>
        </w:tc>
      </w:tr>
      <w:tr w:rsidR="007A2555" w:rsidRPr="00DA394C" w:rsidTr="00CA4274">
        <w:trPr>
          <w:trHeight w:val="300"/>
        </w:trPr>
        <w:tc>
          <w:tcPr>
            <w:cnfStyle w:val="001000000000"/>
            <w:tcW w:w="285" w:type="pct"/>
            <w:vMerge/>
            <w:hideMark/>
          </w:tcPr>
          <w:p w:rsidR="007A2555" w:rsidRPr="00DA394C" w:rsidRDefault="007A2555" w:rsidP="00CA4274">
            <w:pPr>
              <w:rPr>
                <w:rFonts w:asciiTheme="minorHAnsi" w:hAnsiTheme="minorHAnsi"/>
                <w:bCs w:val="0"/>
                <w:color w:val="000000"/>
                <w:sz w:val="22"/>
                <w:szCs w:val="22"/>
                <w:lang w:val="hr-HR" w:eastAsia="sr-Latn-CS"/>
              </w:rPr>
            </w:pPr>
          </w:p>
        </w:tc>
        <w:tc>
          <w:tcPr>
            <w:tcW w:w="1534" w:type="pct"/>
            <w:hideMark/>
          </w:tcPr>
          <w:p w:rsidR="007A2555" w:rsidRPr="00DA394C" w:rsidRDefault="007A2555" w:rsidP="00CA4274">
            <w:pPr>
              <w:cnfStyle w:val="000000000000"/>
              <w:rPr>
                <w:rFonts w:asciiTheme="minorHAnsi" w:hAnsiTheme="minorHAnsi"/>
                <w:b/>
                <w:bCs/>
                <w:color w:val="000000"/>
                <w:sz w:val="22"/>
                <w:szCs w:val="22"/>
                <w:lang w:val="hr-HR" w:eastAsia="sr-Latn-CS"/>
              </w:rPr>
            </w:pPr>
            <w:r>
              <w:rPr>
                <w:rFonts w:asciiTheme="minorHAnsi" w:hAnsiTheme="minorHAnsi"/>
                <w:bCs/>
                <w:color w:val="000000"/>
                <w:sz w:val="22"/>
                <w:szCs w:val="22"/>
                <w:lang w:val="hr-HR" w:eastAsia="sr-Latn-CS"/>
              </w:rPr>
              <w:t>Ekonomski</w:t>
            </w:r>
            <w:r w:rsidRPr="00DA394C">
              <w:rPr>
                <w:rFonts w:asciiTheme="minorHAnsi" w:hAnsiTheme="minorHAnsi"/>
                <w:bCs/>
                <w:color w:val="000000"/>
                <w:sz w:val="22"/>
                <w:szCs w:val="22"/>
                <w:lang w:val="hr-HR" w:eastAsia="sr-Latn-CS"/>
              </w:rPr>
              <w:t xml:space="preserve"> razvoj</w:t>
            </w:r>
          </w:p>
        </w:tc>
        <w:tc>
          <w:tcPr>
            <w:tcW w:w="866" w:type="pct"/>
          </w:tcPr>
          <w:p w:rsidR="007A2555" w:rsidRPr="00DA394C" w:rsidRDefault="007A2555" w:rsidP="00AF4130">
            <w:pPr>
              <w:jc w:val="right"/>
              <w:cnfStyle w:val="000000000000"/>
              <w:rPr>
                <w:rFonts w:asciiTheme="minorHAnsi" w:hAnsiTheme="minorHAnsi"/>
                <w:b/>
                <w:bCs/>
                <w:sz w:val="22"/>
                <w:szCs w:val="22"/>
                <w:lang w:val="hr-HR"/>
              </w:rPr>
            </w:pPr>
            <w:r>
              <w:rPr>
                <w:rFonts w:asciiTheme="minorHAnsi" w:hAnsiTheme="minorHAnsi"/>
                <w:bCs/>
                <w:sz w:val="22"/>
                <w:szCs w:val="22"/>
                <w:lang w:val="hr-HR"/>
              </w:rPr>
              <w:t>2</w:t>
            </w:r>
            <w:r w:rsidR="00AF4130">
              <w:rPr>
                <w:rFonts w:asciiTheme="minorHAnsi" w:hAnsiTheme="minorHAnsi"/>
                <w:bCs/>
                <w:sz w:val="22"/>
                <w:szCs w:val="22"/>
                <w:lang w:val="hr-HR"/>
              </w:rPr>
              <w:t>6</w:t>
            </w:r>
            <w:r>
              <w:rPr>
                <w:rFonts w:asciiTheme="minorHAnsi" w:hAnsiTheme="minorHAnsi"/>
                <w:bCs/>
                <w:sz w:val="22"/>
                <w:szCs w:val="22"/>
                <w:lang w:val="hr-HR"/>
              </w:rPr>
              <w:t>.</w:t>
            </w:r>
            <w:r w:rsidR="00AF4130">
              <w:rPr>
                <w:rFonts w:asciiTheme="minorHAnsi" w:hAnsiTheme="minorHAnsi"/>
                <w:bCs/>
                <w:sz w:val="22"/>
                <w:szCs w:val="22"/>
                <w:lang w:val="hr-HR"/>
              </w:rPr>
              <w:t>5</w:t>
            </w:r>
            <w:r>
              <w:rPr>
                <w:rFonts w:asciiTheme="minorHAnsi" w:hAnsiTheme="minorHAnsi"/>
                <w:bCs/>
                <w:sz w:val="22"/>
                <w:szCs w:val="22"/>
                <w:lang w:val="hr-HR"/>
              </w:rPr>
              <w:t>00,00</w:t>
            </w:r>
          </w:p>
        </w:tc>
        <w:tc>
          <w:tcPr>
            <w:tcW w:w="865" w:type="pct"/>
          </w:tcPr>
          <w:p w:rsidR="007A2555" w:rsidRPr="00DA394C" w:rsidRDefault="00AF4130" w:rsidP="00AF4130">
            <w:pPr>
              <w:jc w:val="right"/>
              <w:cnfStyle w:val="000000000000"/>
              <w:rPr>
                <w:rFonts w:asciiTheme="minorHAnsi" w:hAnsiTheme="minorHAnsi"/>
                <w:b/>
                <w:bCs/>
                <w:sz w:val="22"/>
                <w:szCs w:val="22"/>
                <w:lang w:val="hr-HR"/>
              </w:rPr>
            </w:pPr>
            <w:r>
              <w:rPr>
                <w:rFonts w:asciiTheme="minorHAnsi" w:hAnsiTheme="minorHAnsi"/>
                <w:bCs/>
                <w:sz w:val="22"/>
                <w:szCs w:val="22"/>
                <w:lang w:val="hr-HR"/>
              </w:rPr>
              <w:t>92</w:t>
            </w:r>
            <w:r w:rsidR="007A2555">
              <w:rPr>
                <w:rFonts w:asciiTheme="minorHAnsi" w:hAnsiTheme="minorHAnsi"/>
                <w:bCs/>
                <w:sz w:val="22"/>
                <w:szCs w:val="22"/>
                <w:lang w:val="hr-HR"/>
              </w:rPr>
              <w:t>.</w:t>
            </w:r>
            <w:r>
              <w:rPr>
                <w:rFonts w:asciiTheme="minorHAnsi" w:hAnsiTheme="minorHAnsi"/>
                <w:bCs/>
                <w:sz w:val="22"/>
                <w:szCs w:val="22"/>
                <w:lang w:val="hr-HR"/>
              </w:rPr>
              <w:t>672</w:t>
            </w:r>
            <w:r w:rsidR="007A2555">
              <w:rPr>
                <w:rFonts w:asciiTheme="minorHAnsi" w:hAnsiTheme="minorHAnsi"/>
                <w:bCs/>
                <w:sz w:val="22"/>
                <w:szCs w:val="22"/>
                <w:lang w:val="hr-HR"/>
              </w:rPr>
              <w:t>,00</w:t>
            </w:r>
          </w:p>
        </w:tc>
        <w:tc>
          <w:tcPr>
            <w:tcW w:w="774" w:type="pct"/>
          </w:tcPr>
          <w:p w:rsidR="007A2555" w:rsidRPr="00DA394C" w:rsidRDefault="00AF4130" w:rsidP="00AF4130">
            <w:pPr>
              <w:jc w:val="right"/>
              <w:cnfStyle w:val="000000000000"/>
              <w:rPr>
                <w:rFonts w:asciiTheme="minorHAnsi" w:hAnsiTheme="minorHAnsi"/>
                <w:b/>
                <w:bCs/>
                <w:sz w:val="22"/>
                <w:szCs w:val="22"/>
                <w:lang w:val="hr-HR"/>
              </w:rPr>
            </w:pPr>
            <w:r>
              <w:rPr>
                <w:rFonts w:asciiTheme="minorHAnsi" w:hAnsiTheme="minorHAnsi"/>
                <w:bCs/>
                <w:sz w:val="22"/>
                <w:szCs w:val="22"/>
                <w:lang w:val="hr-HR"/>
              </w:rPr>
              <w:t>85</w:t>
            </w:r>
            <w:r w:rsidR="007A2555">
              <w:rPr>
                <w:rFonts w:asciiTheme="minorHAnsi" w:hAnsiTheme="minorHAnsi"/>
                <w:bCs/>
                <w:sz w:val="22"/>
                <w:szCs w:val="22"/>
                <w:lang w:val="hr-HR"/>
              </w:rPr>
              <w:t>,</w:t>
            </w:r>
            <w:r>
              <w:rPr>
                <w:rFonts w:asciiTheme="minorHAnsi" w:hAnsiTheme="minorHAnsi"/>
                <w:bCs/>
                <w:sz w:val="22"/>
                <w:szCs w:val="22"/>
                <w:lang w:val="hr-HR"/>
              </w:rPr>
              <w:t>97</w:t>
            </w:r>
          </w:p>
        </w:tc>
        <w:tc>
          <w:tcPr>
            <w:tcW w:w="676" w:type="pct"/>
          </w:tcPr>
          <w:p w:rsidR="007A2555" w:rsidRPr="00DA394C" w:rsidRDefault="00AA4CF0" w:rsidP="00AA4CF0">
            <w:pPr>
              <w:jc w:val="right"/>
              <w:cnfStyle w:val="000000000000"/>
              <w:rPr>
                <w:rFonts w:asciiTheme="minorHAnsi" w:hAnsiTheme="minorHAnsi"/>
                <w:b/>
                <w:bCs/>
                <w:sz w:val="22"/>
                <w:szCs w:val="22"/>
                <w:lang w:val="hr-HR"/>
              </w:rPr>
            </w:pPr>
            <w:r>
              <w:rPr>
                <w:rFonts w:asciiTheme="minorHAnsi" w:hAnsiTheme="minorHAnsi"/>
                <w:bCs/>
                <w:sz w:val="22"/>
                <w:szCs w:val="22"/>
                <w:lang w:val="hr-HR"/>
              </w:rPr>
              <w:t>14,03</w:t>
            </w:r>
          </w:p>
        </w:tc>
      </w:tr>
      <w:tr w:rsidR="007A2555" w:rsidRPr="00DA394C" w:rsidTr="00CA4274">
        <w:trPr>
          <w:cnfStyle w:val="000000100000"/>
          <w:trHeight w:val="300"/>
        </w:trPr>
        <w:tc>
          <w:tcPr>
            <w:cnfStyle w:val="001000000000"/>
            <w:tcW w:w="285" w:type="pct"/>
            <w:vMerge/>
            <w:hideMark/>
          </w:tcPr>
          <w:p w:rsidR="007A2555" w:rsidRPr="00DA394C" w:rsidRDefault="007A2555" w:rsidP="00CA4274">
            <w:pPr>
              <w:rPr>
                <w:rFonts w:asciiTheme="minorHAnsi" w:hAnsiTheme="minorHAnsi"/>
                <w:bCs w:val="0"/>
                <w:color w:val="000000"/>
                <w:sz w:val="22"/>
                <w:szCs w:val="22"/>
                <w:lang w:val="hr-HR" w:eastAsia="sr-Latn-CS"/>
              </w:rPr>
            </w:pPr>
          </w:p>
        </w:tc>
        <w:tc>
          <w:tcPr>
            <w:tcW w:w="1534" w:type="pct"/>
            <w:hideMark/>
          </w:tcPr>
          <w:p w:rsidR="007A2555" w:rsidRPr="00DA394C" w:rsidRDefault="007A2555" w:rsidP="00CA4274">
            <w:pPr>
              <w:cnfStyle w:val="000000100000"/>
              <w:rPr>
                <w:rFonts w:asciiTheme="minorHAnsi" w:hAnsiTheme="minorHAnsi"/>
                <w:b/>
                <w:bCs/>
                <w:color w:val="000000"/>
                <w:sz w:val="22"/>
                <w:szCs w:val="22"/>
                <w:lang w:val="hr-HR" w:eastAsia="sr-Latn-CS"/>
              </w:rPr>
            </w:pPr>
            <w:r>
              <w:rPr>
                <w:rFonts w:asciiTheme="minorHAnsi" w:hAnsiTheme="minorHAnsi"/>
                <w:bCs/>
                <w:color w:val="000000"/>
                <w:sz w:val="22"/>
                <w:szCs w:val="22"/>
                <w:lang w:val="hr-HR" w:eastAsia="sr-Latn-CS"/>
              </w:rPr>
              <w:t>Društveni</w:t>
            </w:r>
            <w:r w:rsidRPr="00DA394C">
              <w:rPr>
                <w:rFonts w:asciiTheme="minorHAnsi" w:hAnsiTheme="minorHAnsi"/>
                <w:bCs/>
                <w:color w:val="000000"/>
                <w:sz w:val="22"/>
                <w:szCs w:val="22"/>
                <w:lang w:val="hr-HR" w:eastAsia="sr-Latn-CS"/>
              </w:rPr>
              <w:t xml:space="preserve"> razvoj</w:t>
            </w:r>
          </w:p>
        </w:tc>
        <w:tc>
          <w:tcPr>
            <w:tcW w:w="866" w:type="pct"/>
          </w:tcPr>
          <w:p w:rsidR="007A2555" w:rsidRPr="00DA394C" w:rsidRDefault="00AF4130" w:rsidP="00AF4130">
            <w:pPr>
              <w:jc w:val="right"/>
              <w:cnfStyle w:val="000000100000"/>
              <w:rPr>
                <w:rFonts w:asciiTheme="minorHAnsi" w:hAnsiTheme="minorHAnsi"/>
                <w:b/>
                <w:bCs/>
                <w:sz w:val="22"/>
                <w:szCs w:val="22"/>
                <w:lang w:val="hr-HR"/>
              </w:rPr>
            </w:pPr>
            <w:r>
              <w:rPr>
                <w:rFonts w:asciiTheme="minorHAnsi" w:hAnsiTheme="minorHAnsi"/>
                <w:bCs/>
                <w:sz w:val="22"/>
                <w:szCs w:val="22"/>
                <w:lang w:val="hr-HR"/>
              </w:rPr>
              <w:t>394</w:t>
            </w:r>
            <w:r w:rsidR="007A2555">
              <w:rPr>
                <w:rFonts w:asciiTheme="minorHAnsi" w:hAnsiTheme="minorHAnsi"/>
                <w:bCs/>
                <w:sz w:val="22"/>
                <w:szCs w:val="22"/>
                <w:lang w:val="hr-HR"/>
              </w:rPr>
              <w:t>.</w:t>
            </w:r>
            <w:r>
              <w:rPr>
                <w:rFonts w:asciiTheme="minorHAnsi" w:hAnsiTheme="minorHAnsi"/>
                <w:bCs/>
                <w:sz w:val="22"/>
                <w:szCs w:val="22"/>
                <w:lang w:val="hr-HR"/>
              </w:rPr>
              <w:t>000</w:t>
            </w:r>
            <w:r w:rsidR="007A2555">
              <w:rPr>
                <w:rFonts w:asciiTheme="minorHAnsi" w:hAnsiTheme="minorHAnsi"/>
                <w:bCs/>
                <w:sz w:val="22"/>
                <w:szCs w:val="22"/>
                <w:lang w:val="hr-HR"/>
              </w:rPr>
              <w:t>,00</w:t>
            </w:r>
          </w:p>
        </w:tc>
        <w:tc>
          <w:tcPr>
            <w:tcW w:w="865" w:type="pct"/>
          </w:tcPr>
          <w:p w:rsidR="007A2555" w:rsidRPr="00DA394C" w:rsidRDefault="00AF4130" w:rsidP="00AF4130">
            <w:pPr>
              <w:jc w:val="right"/>
              <w:cnfStyle w:val="000000100000"/>
              <w:rPr>
                <w:rFonts w:asciiTheme="minorHAnsi" w:hAnsiTheme="minorHAnsi"/>
                <w:b/>
                <w:bCs/>
                <w:sz w:val="22"/>
                <w:szCs w:val="22"/>
                <w:lang w:val="hr-HR"/>
              </w:rPr>
            </w:pPr>
            <w:r>
              <w:rPr>
                <w:rFonts w:asciiTheme="minorHAnsi" w:hAnsiTheme="minorHAnsi"/>
                <w:bCs/>
                <w:sz w:val="22"/>
                <w:szCs w:val="22"/>
                <w:lang w:val="hr-HR"/>
              </w:rPr>
              <w:t>828</w:t>
            </w:r>
            <w:r w:rsidR="007A2555">
              <w:rPr>
                <w:rFonts w:asciiTheme="minorHAnsi" w:hAnsiTheme="minorHAnsi"/>
                <w:bCs/>
                <w:sz w:val="22"/>
                <w:szCs w:val="22"/>
                <w:lang w:val="hr-HR"/>
              </w:rPr>
              <w:t>.</w:t>
            </w:r>
            <w:r>
              <w:rPr>
                <w:rFonts w:asciiTheme="minorHAnsi" w:hAnsiTheme="minorHAnsi"/>
                <w:bCs/>
                <w:sz w:val="22"/>
                <w:szCs w:val="22"/>
                <w:lang w:val="hr-HR"/>
              </w:rPr>
              <w:t>962</w:t>
            </w:r>
            <w:r w:rsidR="007A2555">
              <w:rPr>
                <w:rFonts w:asciiTheme="minorHAnsi" w:hAnsiTheme="minorHAnsi"/>
                <w:bCs/>
                <w:sz w:val="22"/>
                <w:szCs w:val="22"/>
                <w:lang w:val="hr-HR"/>
              </w:rPr>
              <w:t>,</w:t>
            </w:r>
            <w:r>
              <w:rPr>
                <w:rFonts w:asciiTheme="minorHAnsi" w:hAnsiTheme="minorHAnsi"/>
                <w:bCs/>
                <w:sz w:val="22"/>
                <w:szCs w:val="22"/>
                <w:lang w:val="hr-HR"/>
              </w:rPr>
              <w:t>00</w:t>
            </w:r>
          </w:p>
        </w:tc>
        <w:tc>
          <w:tcPr>
            <w:tcW w:w="774" w:type="pct"/>
          </w:tcPr>
          <w:p w:rsidR="007A2555" w:rsidRPr="00DA394C" w:rsidRDefault="00AF4130" w:rsidP="00AF4130">
            <w:pPr>
              <w:jc w:val="right"/>
              <w:cnfStyle w:val="000000100000"/>
              <w:rPr>
                <w:rFonts w:asciiTheme="minorHAnsi" w:hAnsiTheme="minorHAnsi"/>
                <w:b/>
                <w:bCs/>
                <w:sz w:val="22"/>
                <w:szCs w:val="22"/>
                <w:lang w:val="hr-HR"/>
              </w:rPr>
            </w:pPr>
            <w:r>
              <w:rPr>
                <w:rFonts w:asciiTheme="minorHAnsi" w:hAnsiTheme="minorHAnsi"/>
                <w:bCs/>
                <w:sz w:val="22"/>
                <w:szCs w:val="22"/>
                <w:lang w:val="hr-HR"/>
              </w:rPr>
              <w:t>18</w:t>
            </w:r>
            <w:r w:rsidR="007A2555">
              <w:rPr>
                <w:rFonts w:asciiTheme="minorHAnsi" w:hAnsiTheme="minorHAnsi"/>
                <w:bCs/>
                <w:sz w:val="22"/>
                <w:szCs w:val="22"/>
                <w:lang w:val="hr-HR"/>
              </w:rPr>
              <w:t>,</w:t>
            </w:r>
            <w:r>
              <w:rPr>
                <w:rFonts w:asciiTheme="minorHAnsi" w:hAnsiTheme="minorHAnsi"/>
                <w:bCs/>
                <w:sz w:val="22"/>
                <w:szCs w:val="22"/>
                <w:lang w:val="hr-HR"/>
              </w:rPr>
              <w:t>83</w:t>
            </w:r>
          </w:p>
        </w:tc>
        <w:tc>
          <w:tcPr>
            <w:tcW w:w="676" w:type="pct"/>
          </w:tcPr>
          <w:p w:rsidR="007A2555" w:rsidRPr="00AA4CF0" w:rsidRDefault="00AA4CF0" w:rsidP="00CA4274">
            <w:pPr>
              <w:jc w:val="right"/>
              <w:cnfStyle w:val="000000100000"/>
              <w:rPr>
                <w:rFonts w:asciiTheme="minorHAnsi" w:hAnsiTheme="minorHAnsi"/>
                <w:bCs/>
                <w:sz w:val="22"/>
                <w:szCs w:val="22"/>
                <w:lang w:val="hr-HR"/>
              </w:rPr>
            </w:pPr>
            <w:r w:rsidRPr="00AA4CF0">
              <w:rPr>
                <w:rFonts w:asciiTheme="minorHAnsi" w:hAnsiTheme="minorHAnsi"/>
                <w:bCs/>
                <w:sz w:val="22"/>
                <w:szCs w:val="22"/>
                <w:lang w:val="hr-HR"/>
              </w:rPr>
              <w:t>81,17</w:t>
            </w:r>
          </w:p>
        </w:tc>
      </w:tr>
      <w:tr w:rsidR="007A2555" w:rsidRPr="00DA394C" w:rsidTr="00CA4274">
        <w:trPr>
          <w:trHeight w:val="300"/>
        </w:trPr>
        <w:tc>
          <w:tcPr>
            <w:cnfStyle w:val="001000000000"/>
            <w:tcW w:w="285" w:type="pct"/>
            <w:vMerge/>
            <w:hideMark/>
          </w:tcPr>
          <w:p w:rsidR="007A2555" w:rsidRPr="00DA394C" w:rsidRDefault="007A2555" w:rsidP="00CA4274">
            <w:pPr>
              <w:rPr>
                <w:rFonts w:asciiTheme="minorHAnsi" w:hAnsiTheme="minorHAnsi"/>
                <w:bCs w:val="0"/>
                <w:color w:val="000000"/>
                <w:sz w:val="22"/>
                <w:szCs w:val="22"/>
                <w:lang w:val="hr-HR" w:eastAsia="sr-Latn-CS"/>
              </w:rPr>
            </w:pPr>
          </w:p>
        </w:tc>
        <w:tc>
          <w:tcPr>
            <w:tcW w:w="1534" w:type="pct"/>
            <w:hideMark/>
          </w:tcPr>
          <w:p w:rsidR="007A2555" w:rsidRPr="00DA394C" w:rsidRDefault="007A2555" w:rsidP="00CA4274">
            <w:pPr>
              <w:cnfStyle w:val="000000000000"/>
              <w:rPr>
                <w:rFonts w:asciiTheme="minorHAnsi" w:hAnsiTheme="minorHAnsi"/>
                <w:b/>
                <w:bCs/>
                <w:color w:val="000000"/>
                <w:sz w:val="22"/>
                <w:szCs w:val="22"/>
                <w:lang w:val="hr-HR" w:eastAsia="sr-Latn-CS"/>
              </w:rPr>
            </w:pPr>
            <w:r w:rsidRPr="00DA394C">
              <w:rPr>
                <w:rFonts w:asciiTheme="minorHAnsi" w:hAnsiTheme="minorHAnsi"/>
                <w:bCs/>
                <w:color w:val="000000"/>
                <w:sz w:val="22"/>
                <w:szCs w:val="22"/>
                <w:lang w:val="hr-HR" w:eastAsia="sr-Latn-CS"/>
              </w:rPr>
              <w:t>Ekološki razvoj</w:t>
            </w:r>
          </w:p>
        </w:tc>
        <w:tc>
          <w:tcPr>
            <w:tcW w:w="866" w:type="pct"/>
          </w:tcPr>
          <w:p w:rsidR="007A2555" w:rsidRPr="00DA394C" w:rsidRDefault="007A2555" w:rsidP="00AF4130">
            <w:pPr>
              <w:jc w:val="right"/>
              <w:cnfStyle w:val="000000000000"/>
              <w:rPr>
                <w:rFonts w:asciiTheme="minorHAnsi" w:hAnsiTheme="minorHAnsi"/>
                <w:b/>
                <w:bCs/>
                <w:sz w:val="22"/>
                <w:szCs w:val="22"/>
                <w:lang w:val="hr-HR"/>
              </w:rPr>
            </w:pPr>
            <w:r>
              <w:rPr>
                <w:rFonts w:asciiTheme="minorHAnsi" w:hAnsiTheme="minorHAnsi"/>
                <w:bCs/>
                <w:sz w:val="22"/>
                <w:szCs w:val="22"/>
                <w:lang w:val="hr-HR"/>
              </w:rPr>
              <w:t>1.</w:t>
            </w:r>
            <w:r w:rsidR="00AF4130">
              <w:rPr>
                <w:rFonts w:asciiTheme="minorHAnsi" w:hAnsiTheme="minorHAnsi"/>
                <w:bCs/>
                <w:sz w:val="22"/>
                <w:szCs w:val="22"/>
                <w:lang w:val="hr-HR"/>
              </w:rPr>
              <w:t>079</w:t>
            </w:r>
            <w:r>
              <w:rPr>
                <w:rFonts w:asciiTheme="minorHAnsi" w:hAnsiTheme="minorHAnsi"/>
                <w:bCs/>
                <w:sz w:val="22"/>
                <w:szCs w:val="22"/>
                <w:lang w:val="hr-HR"/>
              </w:rPr>
              <w:t>.000,00</w:t>
            </w:r>
          </w:p>
        </w:tc>
        <w:tc>
          <w:tcPr>
            <w:tcW w:w="865" w:type="pct"/>
          </w:tcPr>
          <w:p w:rsidR="007A2555" w:rsidRPr="00DA394C" w:rsidRDefault="00AF4130" w:rsidP="00AF4130">
            <w:pPr>
              <w:jc w:val="right"/>
              <w:cnfStyle w:val="000000000000"/>
              <w:rPr>
                <w:rFonts w:asciiTheme="minorHAnsi" w:hAnsiTheme="minorHAnsi"/>
                <w:b/>
                <w:bCs/>
                <w:sz w:val="22"/>
                <w:szCs w:val="22"/>
                <w:lang w:val="hr-HR"/>
              </w:rPr>
            </w:pPr>
            <w:r>
              <w:rPr>
                <w:rFonts w:asciiTheme="minorHAnsi" w:hAnsiTheme="minorHAnsi"/>
                <w:bCs/>
                <w:sz w:val="22"/>
                <w:szCs w:val="22"/>
                <w:lang w:val="hr-HR"/>
              </w:rPr>
              <w:t>2</w:t>
            </w:r>
            <w:r w:rsidR="007A2555">
              <w:rPr>
                <w:rFonts w:asciiTheme="minorHAnsi" w:hAnsiTheme="minorHAnsi"/>
                <w:bCs/>
                <w:sz w:val="22"/>
                <w:szCs w:val="22"/>
                <w:lang w:val="hr-HR"/>
              </w:rPr>
              <w:t>.</w:t>
            </w:r>
            <w:r>
              <w:rPr>
                <w:rFonts w:asciiTheme="minorHAnsi" w:hAnsiTheme="minorHAnsi"/>
                <w:bCs/>
                <w:sz w:val="22"/>
                <w:szCs w:val="22"/>
                <w:lang w:val="hr-HR"/>
              </w:rPr>
              <w:t>235</w:t>
            </w:r>
            <w:r w:rsidR="007A2555">
              <w:rPr>
                <w:rFonts w:asciiTheme="minorHAnsi" w:hAnsiTheme="minorHAnsi"/>
                <w:bCs/>
                <w:sz w:val="22"/>
                <w:szCs w:val="22"/>
                <w:lang w:val="hr-HR"/>
              </w:rPr>
              <w:t>.</w:t>
            </w:r>
            <w:r>
              <w:rPr>
                <w:rFonts w:asciiTheme="minorHAnsi" w:hAnsiTheme="minorHAnsi"/>
                <w:bCs/>
                <w:sz w:val="22"/>
                <w:szCs w:val="22"/>
                <w:lang w:val="hr-HR"/>
              </w:rPr>
              <w:t>611</w:t>
            </w:r>
            <w:r w:rsidR="007A2555">
              <w:rPr>
                <w:rFonts w:asciiTheme="minorHAnsi" w:hAnsiTheme="minorHAnsi"/>
                <w:bCs/>
                <w:sz w:val="22"/>
                <w:szCs w:val="22"/>
                <w:lang w:val="hr-HR"/>
              </w:rPr>
              <w:t>,</w:t>
            </w:r>
            <w:r>
              <w:rPr>
                <w:rFonts w:asciiTheme="minorHAnsi" w:hAnsiTheme="minorHAnsi"/>
                <w:bCs/>
                <w:sz w:val="22"/>
                <w:szCs w:val="22"/>
                <w:lang w:val="hr-HR"/>
              </w:rPr>
              <w:t>00</w:t>
            </w:r>
          </w:p>
        </w:tc>
        <w:tc>
          <w:tcPr>
            <w:tcW w:w="774" w:type="pct"/>
          </w:tcPr>
          <w:p w:rsidR="007A2555" w:rsidRPr="00DA394C" w:rsidRDefault="00AF4130" w:rsidP="00AF4130">
            <w:pPr>
              <w:jc w:val="right"/>
              <w:cnfStyle w:val="000000000000"/>
              <w:rPr>
                <w:rFonts w:asciiTheme="minorHAnsi" w:hAnsiTheme="minorHAnsi"/>
                <w:b/>
                <w:bCs/>
                <w:sz w:val="22"/>
                <w:szCs w:val="22"/>
                <w:lang w:val="hr-HR"/>
              </w:rPr>
            </w:pPr>
            <w:r>
              <w:rPr>
                <w:rFonts w:asciiTheme="minorHAnsi" w:hAnsiTheme="minorHAnsi"/>
                <w:bCs/>
                <w:sz w:val="22"/>
                <w:szCs w:val="22"/>
                <w:lang w:val="hr-HR"/>
              </w:rPr>
              <w:t>30,43</w:t>
            </w:r>
          </w:p>
        </w:tc>
        <w:tc>
          <w:tcPr>
            <w:tcW w:w="676" w:type="pct"/>
          </w:tcPr>
          <w:p w:rsidR="007A2555" w:rsidRPr="00AA4CF0" w:rsidRDefault="00AA4CF0" w:rsidP="00CA4274">
            <w:pPr>
              <w:jc w:val="right"/>
              <w:cnfStyle w:val="000000000000"/>
              <w:rPr>
                <w:rFonts w:asciiTheme="minorHAnsi" w:hAnsiTheme="minorHAnsi"/>
                <w:bCs/>
                <w:sz w:val="22"/>
                <w:szCs w:val="22"/>
                <w:lang w:val="hr-HR"/>
              </w:rPr>
            </w:pPr>
            <w:r w:rsidRPr="00AA4CF0">
              <w:rPr>
                <w:rFonts w:asciiTheme="minorHAnsi" w:hAnsiTheme="minorHAnsi"/>
                <w:bCs/>
                <w:sz w:val="22"/>
                <w:szCs w:val="22"/>
                <w:lang w:val="hr-HR"/>
              </w:rPr>
              <w:t>69,57</w:t>
            </w:r>
          </w:p>
        </w:tc>
      </w:tr>
      <w:tr w:rsidR="007A2555" w:rsidRPr="00DA394C" w:rsidTr="00CA4274">
        <w:trPr>
          <w:cnfStyle w:val="000000100000"/>
          <w:trHeight w:val="395"/>
        </w:trPr>
        <w:tc>
          <w:tcPr>
            <w:cnfStyle w:val="001000000000"/>
            <w:tcW w:w="285" w:type="pct"/>
            <w:vMerge/>
            <w:hideMark/>
          </w:tcPr>
          <w:p w:rsidR="007A2555" w:rsidRPr="00DA394C" w:rsidRDefault="007A2555" w:rsidP="00CA4274">
            <w:pPr>
              <w:rPr>
                <w:rFonts w:asciiTheme="minorHAnsi" w:hAnsiTheme="minorHAnsi"/>
                <w:bCs w:val="0"/>
                <w:color w:val="000000"/>
                <w:sz w:val="22"/>
                <w:szCs w:val="22"/>
                <w:lang w:val="hr-HR" w:eastAsia="sr-Latn-CS"/>
              </w:rPr>
            </w:pPr>
          </w:p>
        </w:tc>
        <w:tc>
          <w:tcPr>
            <w:tcW w:w="1534" w:type="pct"/>
            <w:hideMark/>
          </w:tcPr>
          <w:p w:rsidR="007A2555" w:rsidRPr="00DA394C" w:rsidRDefault="007A2555" w:rsidP="00CA4274">
            <w:pPr>
              <w:cnfStyle w:val="000000100000"/>
              <w:rPr>
                <w:rFonts w:asciiTheme="minorHAnsi" w:hAnsiTheme="minorHAnsi"/>
                <w:b/>
                <w:bCs/>
                <w:color w:val="000000"/>
                <w:sz w:val="22"/>
                <w:szCs w:val="22"/>
                <w:lang w:val="hr-HR" w:eastAsia="sr-Latn-CS"/>
              </w:rPr>
            </w:pPr>
            <w:r w:rsidRPr="00DA394C">
              <w:rPr>
                <w:rFonts w:asciiTheme="minorHAnsi" w:hAnsiTheme="minorHAnsi"/>
                <w:bCs/>
                <w:color w:val="000000"/>
                <w:sz w:val="22"/>
                <w:szCs w:val="22"/>
                <w:lang w:val="hr-HR" w:eastAsia="sr-Latn-CS"/>
              </w:rPr>
              <w:t>Ukupno</w:t>
            </w:r>
          </w:p>
        </w:tc>
        <w:tc>
          <w:tcPr>
            <w:tcW w:w="866" w:type="pct"/>
          </w:tcPr>
          <w:p w:rsidR="007A2555" w:rsidRPr="00DA394C" w:rsidRDefault="00AF4130" w:rsidP="00AF4130">
            <w:pPr>
              <w:jc w:val="right"/>
              <w:cnfStyle w:val="000000100000"/>
              <w:rPr>
                <w:rFonts w:asciiTheme="minorHAnsi" w:hAnsiTheme="minorHAnsi"/>
                <w:b/>
                <w:bCs/>
                <w:color w:val="000000"/>
                <w:sz w:val="22"/>
                <w:szCs w:val="22"/>
                <w:lang w:val="hr-HR"/>
              </w:rPr>
            </w:pPr>
            <w:r>
              <w:rPr>
                <w:rFonts w:asciiTheme="minorHAnsi" w:hAnsiTheme="minorHAnsi"/>
                <w:bCs/>
                <w:color w:val="000000"/>
                <w:sz w:val="22"/>
                <w:szCs w:val="22"/>
                <w:lang w:val="hr-HR"/>
              </w:rPr>
              <w:t>1</w:t>
            </w:r>
            <w:r w:rsidR="007A2555">
              <w:rPr>
                <w:rFonts w:asciiTheme="minorHAnsi" w:hAnsiTheme="minorHAnsi"/>
                <w:bCs/>
                <w:color w:val="000000"/>
                <w:sz w:val="22"/>
                <w:szCs w:val="22"/>
                <w:lang w:val="hr-HR"/>
              </w:rPr>
              <w:t>.</w:t>
            </w:r>
            <w:r>
              <w:rPr>
                <w:rFonts w:asciiTheme="minorHAnsi" w:hAnsiTheme="minorHAnsi"/>
                <w:bCs/>
                <w:color w:val="000000"/>
                <w:sz w:val="22"/>
                <w:szCs w:val="22"/>
                <w:lang w:val="hr-HR"/>
              </w:rPr>
              <w:t>499</w:t>
            </w:r>
            <w:r w:rsidR="007A2555">
              <w:rPr>
                <w:rFonts w:asciiTheme="minorHAnsi" w:hAnsiTheme="minorHAnsi"/>
                <w:bCs/>
                <w:color w:val="000000"/>
                <w:sz w:val="22"/>
                <w:szCs w:val="22"/>
                <w:lang w:val="hr-HR"/>
              </w:rPr>
              <w:t>.</w:t>
            </w:r>
            <w:r>
              <w:rPr>
                <w:rFonts w:asciiTheme="minorHAnsi" w:hAnsiTheme="minorHAnsi"/>
                <w:bCs/>
                <w:color w:val="000000"/>
                <w:sz w:val="22"/>
                <w:szCs w:val="22"/>
                <w:lang w:val="hr-HR"/>
              </w:rPr>
              <w:t>500</w:t>
            </w:r>
            <w:r w:rsidR="007A2555">
              <w:rPr>
                <w:rFonts w:asciiTheme="minorHAnsi" w:hAnsiTheme="minorHAnsi"/>
                <w:bCs/>
                <w:color w:val="000000"/>
                <w:sz w:val="22"/>
                <w:szCs w:val="22"/>
                <w:lang w:val="hr-HR"/>
              </w:rPr>
              <w:t>,00</w:t>
            </w:r>
          </w:p>
        </w:tc>
        <w:tc>
          <w:tcPr>
            <w:tcW w:w="865" w:type="pct"/>
          </w:tcPr>
          <w:p w:rsidR="007A2555" w:rsidRPr="00DA394C" w:rsidRDefault="00AF4130" w:rsidP="00AF4130">
            <w:pPr>
              <w:jc w:val="right"/>
              <w:cnfStyle w:val="000000100000"/>
              <w:rPr>
                <w:rFonts w:asciiTheme="minorHAnsi" w:hAnsiTheme="minorHAnsi"/>
                <w:b/>
                <w:bCs/>
                <w:color w:val="000000"/>
                <w:sz w:val="22"/>
                <w:szCs w:val="22"/>
                <w:lang w:val="hr-HR"/>
              </w:rPr>
            </w:pPr>
            <w:r>
              <w:rPr>
                <w:rFonts w:asciiTheme="minorHAnsi" w:hAnsiTheme="minorHAnsi"/>
                <w:bCs/>
                <w:color w:val="000000"/>
                <w:sz w:val="22"/>
                <w:szCs w:val="22"/>
                <w:lang w:val="hr-HR"/>
              </w:rPr>
              <w:t>3</w:t>
            </w:r>
            <w:r w:rsidR="007A2555">
              <w:rPr>
                <w:rFonts w:asciiTheme="minorHAnsi" w:hAnsiTheme="minorHAnsi"/>
                <w:bCs/>
                <w:color w:val="000000"/>
                <w:sz w:val="22"/>
                <w:szCs w:val="22"/>
                <w:lang w:val="hr-HR"/>
              </w:rPr>
              <w:t>.</w:t>
            </w:r>
            <w:r>
              <w:rPr>
                <w:rFonts w:asciiTheme="minorHAnsi" w:hAnsiTheme="minorHAnsi"/>
                <w:bCs/>
                <w:color w:val="000000"/>
                <w:sz w:val="22"/>
                <w:szCs w:val="22"/>
                <w:lang w:val="hr-HR"/>
              </w:rPr>
              <w:t>157</w:t>
            </w:r>
            <w:r w:rsidR="007A2555">
              <w:rPr>
                <w:rFonts w:asciiTheme="minorHAnsi" w:hAnsiTheme="minorHAnsi"/>
                <w:bCs/>
                <w:color w:val="000000"/>
                <w:sz w:val="22"/>
                <w:szCs w:val="22"/>
                <w:lang w:val="hr-HR"/>
              </w:rPr>
              <w:t>.</w:t>
            </w:r>
            <w:r>
              <w:rPr>
                <w:rFonts w:asciiTheme="minorHAnsi" w:hAnsiTheme="minorHAnsi"/>
                <w:bCs/>
                <w:color w:val="000000"/>
                <w:sz w:val="22"/>
                <w:szCs w:val="22"/>
                <w:lang w:val="hr-HR"/>
              </w:rPr>
              <w:t>245</w:t>
            </w:r>
            <w:r w:rsidR="007A2555">
              <w:rPr>
                <w:rFonts w:asciiTheme="minorHAnsi" w:hAnsiTheme="minorHAnsi"/>
                <w:bCs/>
                <w:color w:val="000000"/>
                <w:sz w:val="22"/>
                <w:szCs w:val="22"/>
                <w:lang w:val="hr-HR"/>
              </w:rPr>
              <w:t>,</w:t>
            </w:r>
            <w:r>
              <w:rPr>
                <w:rFonts w:asciiTheme="minorHAnsi" w:hAnsiTheme="minorHAnsi"/>
                <w:bCs/>
                <w:color w:val="000000"/>
                <w:sz w:val="22"/>
                <w:szCs w:val="22"/>
                <w:lang w:val="hr-HR"/>
              </w:rPr>
              <w:t>00</w:t>
            </w:r>
          </w:p>
        </w:tc>
        <w:tc>
          <w:tcPr>
            <w:tcW w:w="774" w:type="pct"/>
          </w:tcPr>
          <w:p w:rsidR="007A2555" w:rsidRPr="00DA394C" w:rsidRDefault="00AA4CF0" w:rsidP="00AA4CF0">
            <w:pPr>
              <w:jc w:val="right"/>
              <w:cnfStyle w:val="000000100000"/>
              <w:rPr>
                <w:rFonts w:asciiTheme="minorHAnsi" w:hAnsiTheme="minorHAnsi"/>
                <w:b/>
                <w:bCs/>
                <w:color w:val="000000"/>
                <w:sz w:val="22"/>
                <w:szCs w:val="22"/>
                <w:lang w:val="hr-HR"/>
              </w:rPr>
            </w:pPr>
            <w:r>
              <w:rPr>
                <w:rFonts w:asciiTheme="minorHAnsi" w:hAnsiTheme="minorHAnsi"/>
                <w:bCs/>
                <w:color w:val="000000"/>
                <w:sz w:val="22"/>
                <w:szCs w:val="22"/>
                <w:lang w:val="hr-HR"/>
              </w:rPr>
              <w:t>29</w:t>
            </w:r>
            <w:r w:rsidR="007A2555">
              <w:rPr>
                <w:rFonts w:asciiTheme="minorHAnsi" w:hAnsiTheme="minorHAnsi"/>
                <w:bCs/>
                <w:color w:val="000000"/>
                <w:sz w:val="22"/>
                <w:szCs w:val="22"/>
                <w:lang w:val="hr-HR"/>
              </w:rPr>
              <w:t>,</w:t>
            </w:r>
            <w:r>
              <w:rPr>
                <w:rFonts w:asciiTheme="minorHAnsi" w:hAnsiTheme="minorHAnsi"/>
                <w:bCs/>
                <w:color w:val="000000"/>
                <w:sz w:val="22"/>
                <w:szCs w:val="22"/>
                <w:lang w:val="hr-HR"/>
              </w:rPr>
              <w:t>02</w:t>
            </w:r>
          </w:p>
        </w:tc>
        <w:tc>
          <w:tcPr>
            <w:tcW w:w="676" w:type="pct"/>
          </w:tcPr>
          <w:p w:rsidR="007A2555" w:rsidRPr="00AA4CF0" w:rsidRDefault="00AA4CF0" w:rsidP="00CA4274">
            <w:pPr>
              <w:jc w:val="right"/>
              <w:cnfStyle w:val="000000100000"/>
              <w:rPr>
                <w:rFonts w:asciiTheme="minorHAnsi" w:hAnsiTheme="minorHAnsi"/>
                <w:bCs/>
                <w:color w:val="000000"/>
                <w:sz w:val="22"/>
                <w:szCs w:val="22"/>
                <w:lang w:val="hr-HR"/>
              </w:rPr>
            </w:pPr>
            <w:r w:rsidRPr="00AA4CF0">
              <w:rPr>
                <w:rFonts w:asciiTheme="minorHAnsi" w:hAnsiTheme="minorHAnsi"/>
                <w:bCs/>
                <w:color w:val="000000"/>
                <w:sz w:val="22"/>
                <w:szCs w:val="22"/>
                <w:lang w:val="hr-HR"/>
              </w:rPr>
              <w:t>70,98</w:t>
            </w:r>
          </w:p>
        </w:tc>
      </w:tr>
      <w:tr w:rsidR="007A2555" w:rsidRPr="00DA394C" w:rsidTr="00CA4274">
        <w:trPr>
          <w:trHeight w:val="350"/>
        </w:trPr>
        <w:tc>
          <w:tcPr>
            <w:cnfStyle w:val="001000000000"/>
            <w:tcW w:w="285" w:type="pct"/>
            <w:vMerge/>
            <w:hideMark/>
          </w:tcPr>
          <w:p w:rsidR="007A2555" w:rsidRPr="00DA394C" w:rsidRDefault="007A2555" w:rsidP="00CA4274">
            <w:pPr>
              <w:rPr>
                <w:rFonts w:asciiTheme="minorHAnsi" w:hAnsiTheme="minorHAnsi"/>
                <w:bCs w:val="0"/>
                <w:color w:val="000000"/>
                <w:sz w:val="22"/>
                <w:szCs w:val="22"/>
                <w:lang w:val="hr-HR" w:eastAsia="sr-Latn-CS"/>
              </w:rPr>
            </w:pPr>
          </w:p>
        </w:tc>
        <w:tc>
          <w:tcPr>
            <w:tcW w:w="1534" w:type="pct"/>
            <w:hideMark/>
          </w:tcPr>
          <w:p w:rsidR="007A2555" w:rsidRPr="00DA394C" w:rsidRDefault="007A2555" w:rsidP="00CA4274">
            <w:pPr>
              <w:cnfStyle w:val="000000000000"/>
              <w:rPr>
                <w:rFonts w:asciiTheme="minorHAnsi" w:hAnsiTheme="minorHAnsi"/>
                <w:b/>
                <w:bCs/>
                <w:color w:val="000000"/>
                <w:sz w:val="22"/>
                <w:szCs w:val="22"/>
                <w:lang w:val="hr-HR" w:eastAsia="sr-Latn-CS"/>
              </w:rPr>
            </w:pPr>
            <w:r w:rsidRPr="00DA394C">
              <w:rPr>
                <w:rFonts w:asciiTheme="minorHAnsi" w:hAnsiTheme="minorHAnsi"/>
                <w:bCs/>
                <w:color w:val="000000"/>
                <w:sz w:val="22"/>
                <w:szCs w:val="22"/>
                <w:lang w:val="hr-HR" w:eastAsia="sr-Latn-CS"/>
              </w:rPr>
              <w:t>% po planuimplementacije</w:t>
            </w:r>
          </w:p>
        </w:tc>
        <w:tc>
          <w:tcPr>
            <w:tcW w:w="866" w:type="pct"/>
          </w:tcPr>
          <w:p w:rsidR="007A2555" w:rsidRPr="00DA394C" w:rsidRDefault="007A2555" w:rsidP="00CA4274">
            <w:pPr>
              <w:jc w:val="right"/>
              <w:cnfStyle w:val="000000000000"/>
              <w:rPr>
                <w:rFonts w:asciiTheme="minorHAnsi" w:hAnsiTheme="minorHAnsi"/>
                <w:b/>
                <w:bCs/>
                <w:color w:val="000000"/>
                <w:sz w:val="22"/>
                <w:szCs w:val="22"/>
                <w:lang w:val="hr-HR"/>
              </w:rPr>
            </w:pPr>
          </w:p>
        </w:tc>
        <w:tc>
          <w:tcPr>
            <w:tcW w:w="865" w:type="pct"/>
          </w:tcPr>
          <w:p w:rsidR="007A2555" w:rsidRPr="00DA394C" w:rsidRDefault="00AF4130" w:rsidP="00AF4130">
            <w:pPr>
              <w:jc w:val="right"/>
              <w:cnfStyle w:val="000000000000"/>
              <w:rPr>
                <w:rFonts w:asciiTheme="minorHAnsi" w:hAnsiTheme="minorHAnsi"/>
                <w:b/>
                <w:bCs/>
                <w:color w:val="000000"/>
                <w:sz w:val="22"/>
                <w:szCs w:val="22"/>
                <w:lang w:val="hr-HR"/>
              </w:rPr>
            </w:pPr>
            <w:r>
              <w:rPr>
                <w:rFonts w:asciiTheme="minorHAnsi" w:hAnsiTheme="minorHAnsi"/>
                <w:bCs/>
                <w:color w:val="000000"/>
                <w:sz w:val="22"/>
                <w:szCs w:val="22"/>
                <w:lang w:val="hr-HR"/>
              </w:rPr>
              <w:t>210</w:t>
            </w:r>
            <w:r w:rsidR="007A2555">
              <w:rPr>
                <w:rFonts w:asciiTheme="minorHAnsi" w:hAnsiTheme="minorHAnsi"/>
                <w:bCs/>
                <w:color w:val="000000"/>
                <w:sz w:val="22"/>
                <w:szCs w:val="22"/>
                <w:lang w:val="hr-HR"/>
              </w:rPr>
              <w:t>,</w:t>
            </w:r>
            <w:r>
              <w:rPr>
                <w:rFonts w:asciiTheme="minorHAnsi" w:hAnsiTheme="minorHAnsi"/>
                <w:bCs/>
                <w:color w:val="000000"/>
                <w:sz w:val="22"/>
                <w:szCs w:val="22"/>
                <w:lang w:val="hr-HR"/>
              </w:rPr>
              <w:t>55</w:t>
            </w:r>
          </w:p>
        </w:tc>
        <w:tc>
          <w:tcPr>
            <w:tcW w:w="774" w:type="pct"/>
          </w:tcPr>
          <w:p w:rsidR="007A2555" w:rsidRPr="00DA394C" w:rsidRDefault="007A2555" w:rsidP="00CA4274">
            <w:pPr>
              <w:jc w:val="right"/>
              <w:cnfStyle w:val="000000000000"/>
              <w:rPr>
                <w:rFonts w:asciiTheme="minorHAnsi" w:hAnsiTheme="minorHAnsi"/>
                <w:b/>
                <w:bCs/>
                <w:color w:val="000000"/>
                <w:sz w:val="22"/>
                <w:szCs w:val="22"/>
                <w:lang w:val="hr-HR"/>
              </w:rPr>
            </w:pPr>
          </w:p>
        </w:tc>
        <w:tc>
          <w:tcPr>
            <w:tcW w:w="676" w:type="pct"/>
          </w:tcPr>
          <w:p w:rsidR="007A2555" w:rsidRPr="00DA394C" w:rsidRDefault="007A2555" w:rsidP="00CA4274">
            <w:pPr>
              <w:jc w:val="right"/>
              <w:cnfStyle w:val="000000000000"/>
              <w:rPr>
                <w:rFonts w:asciiTheme="minorHAnsi" w:hAnsiTheme="minorHAnsi"/>
                <w:b/>
                <w:bCs/>
                <w:color w:val="000000"/>
                <w:sz w:val="22"/>
                <w:szCs w:val="22"/>
                <w:lang w:val="hr-HR"/>
              </w:rPr>
            </w:pPr>
          </w:p>
        </w:tc>
      </w:tr>
    </w:tbl>
    <w:p w:rsidR="007A2555" w:rsidRDefault="007A2555" w:rsidP="007A2555">
      <w:pPr>
        <w:rPr>
          <w:b/>
          <w:color w:val="000000"/>
          <w:sz w:val="22"/>
          <w:szCs w:val="22"/>
          <w:lang w:val="hr-HR"/>
        </w:rPr>
      </w:pPr>
    </w:p>
    <w:p w:rsidR="00CA4274" w:rsidRPr="00DA394C" w:rsidRDefault="00CA4274" w:rsidP="007A2555">
      <w:pPr>
        <w:rPr>
          <w:b/>
          <w:color w:val="000000"/>
          <w:sz w:val="22"/>
          <w:szCs w:val="22"/>
          <w:lang w:val="hr-HR"/>
        </w:rPr>
      </w:pPr>
    </w:p>
    <w:p w:rsidR="00CA4274" w:rsidRPr="00CA4274" w:rsidRDefault="00CA4274" w:rsidP="00CA4274">
      <w:pPr>
        <w:jc w:val="both"/>
        <w:rPr>
          <w:b/>
          <w:color w:val="000000" w:themeColor="text1"/>
          <w:sz w:val="22"/>
          <w:szCs w:val="22"/>
          <w:lang w:val="hr-HR"/>
        </w:rPr>
      </w:pPr>
      <w:r w:rsidRPr="00CA4274">
        <w:rPr>
          <w:b/>
          <w:color w:val="000000" w:themeColor="text1"/>
          <w:sz w:val="22"/>
          <w:szCs w:val="22"/>
          <w:lang w:val="hr-HR"/>
        </w:rPr>
        <w:t>Sektor ekonomskog razvoja</w:t>
      </w:r>
    </w:p>
    <w:p w:rsidR="00CA4274" w:rsidRPr="00DA394C" w:rsidRDefault="00CA4274" w:rsidP="00CA4274">
      <w:pPr>
        <w:jc w:val="both"/>
        <w:rPr>
          <w:b/>
          <w:color w:val="000000" w:themeColor="text1"/>
          <w:sz w:val="22"/>
          <w:szCs w:val="22"/>
          <w:lang w:val="hr-HR"/>
        </w:rPr>
      </w:pPr>
    </w:p>
    <w:p w:rsidR="00CA4274" w:rsidRPr="00DA394C" w:rsidRDefault="00CA4274" w:rsidP="00CA4274">
      <w:pPr>
        <w:jc w:val="both"/>
        <w:rPr>
          <w:b/>
          <w:color w:val="000000" w:themeColor="text1"/>
          <w:sz w:val="22"/>
          <w:szCs w:val="22"/>
          <w:lang w:val="hr-HR"/>
        </w:rPr>
      </w:pPr>
      <w:r w:rsidRPr="00DA394C">
        <w:rPr>
          <w:color w:val="000000" w:themeColor="text1"/>
          <w:sz w:val="22"/>
          <w:szCs w:val="22"/>
          <w:lang w:val="hr-HR"/>
        </w:rPr>
        <w:t>U sektoru ekonomskog razvoja za 20</w:t>
      </w:r>
      <w:r>
        <w:rPr>
          <w:color w:val="000000" w:themeColor="text1"/>
          <w:sz w:val="22"/>
          <w:szCs w:val="22"/>
          <w:lang w:val="hr-HR"/>
        </w:rPr>
        <w:t>22. godinu planirano</w:t>
      </w:r>
      <w:r w:rsidRPr="00DA394C">
        <w:rPr>
          <w:color w:val="000000" w:themeColor="text1"/>
          <w:sz w:val="22"/>
          <w:szCs w:val="22"/>
          <w:lang w:val="hr-HR"/>
        </w:rPr>
        <w:t xml:space="preserve"> </w:t>
      </w:r>
      <w:r>
        <w:rPr>
          <w:color w:val="000000" w:themeColor="text1"/>
          <w:sz w:val="22"/>
          <w:szCs w:val="22"/>
          <w:lang w:val="hr-HR"/>
        </w:rPr>
        <w:t xml:space="preserve">je </w:t>
      </w:r>
      <w:r w:rsidRPr="00DA394C">
        <w:rPr>
          <w:color w:val="000000" w:themeColor="text1"/>
          <w:sz w:val="22"/>
          <w:szCs w:val="22"/>
          <w:lang w:val="hr-HR"/>
        </w:rPr>
        <w:t xml:space="preserve"> </w:t>
      </w:r>
      <w:r>
        <w:rPr>
          <w:color w:val="000000" w:themeColor="text1"/>
          <w:sz w:val="22"/>
          <w:szCs w:val="22"/>
          <w:lang w:val="hr-HR"/>
        </w:rPr>
        <w:t>9</w:t>
      </w:r>
      <w:r w:rsidRPr="00DA394C">
        <w:rPr>
          <w:color w:val="000000" w:themeColor="text1"/>
          <w:sz w:val="22"/>
          <w:szCs w:val="22"/>
          <w:lang w:val="hr-HR"/>
        </w:rPr>
        <w:t xml:space="preserve"> projek</w:t>
      </w:r>
      <w:r>
        <w:rPr>
          <w:color w:val="000000" w:themeColor="text1"/>
          <w:sz w:val="22"/>
          <w:szCs w:val="22"/>
          <w:lang w:val="hr-HR"/>
        </w:rPr>
        <w:t>a</w:t>
      </w:r>
      <w:r w:rsidRPr="00DA394C">
        <w:rPr>
          <w:color w:val="000000" w:themeColor="text1"/>
          <w:sz w:val="22"/>
          <w:szCs w:val="22"/>
          <w:lang w:val="hr-HR"/>
        </w:rPr>
        <w:t xml:space="preserve">ta.  Od toga je tokom prethodne godine u potpunosti realizirano </w:t>
      </w:r>
      <w:r>
        <w:rPr>
          <w:color w:val="000000" w:themeColor="text1"/>
          <w:sz w:val="22"/>
          <w:szCs w:val="22"/>
          <w:lang w:val="hr-HR"/>
        </w:rPr>
        <w:t>5</w:t>
      </w:r>
      <w:r w:rsidRPr="00DA394C">
        <w:rPr>
          <w:color w:val="000000" w:themeColor="text1"/>
          <w:sz w:val="22"/>
          <w:szCs w:val="22"/>
          <w:lang w:val="hr-HR"/>
        </w:rPr>
        <w:t xml:space="preserve"> projekta. Za realizaciju ovih projekata je planirano</w:t>
      </w:r>
      <w:r w:rsidRPr="00DA394C">
        <w:rPr>
          <w:color w:val="FF0000"/>
          <w:sz w:val="22"/>
          <w:szCs w:val="22"/>
          <w:lang w:val="hr-HR"/>
        </w:rPr>
        <w:t xml:space="preserve"> </w:t>
      </w:r>
      <w:r w:rsidRPr="002F1327">
        <w:rPr>
          <w:sz w:val="22"/>
          <w:szCs w:val="22"/>
          <w:lang w:val="hr-HR"/>
        </w:rPr>
        <w:t>2</w:t>
      </w:r>
      <w:r>
        <w:rPr>
          <w:sz w:val="22"/>
          <w:szCs w:val="22"/>
          <w:lang w:val="hr-HR"/>
        </w:rPr>
        <w:t>6</w:t>
      </w:r>
      <w:r w:rsidRPr="002F1327">
        <w:rPr>
          <w:sz w:val="22"/>
          <w:szCs w:val="22"/>
          <w:lang w:val="hr-HR"/>
        </w:rPr>
        <w:t>.</w:t>
      </w:r>
      <w:r>
        <w:rPr>
          <w:sz w:val="22"/>
          <w:szCs w:val="22"/>
          <w:lang w:val="hr-HR"/>
        </w:rPr>
        <w:t>5</w:t>
      </w:r>
      <w:r w:rsidRPr="00C3118E">
        <w:rPr>
          <w:sz w:val="22"/>
          <w:szCs w:val="22"/>
          <w:lang w:val="hr-HR"/>
        </w:rPr>
        <w:t>00,00</w:t>
      </w:r>
      <w:r w:rsidRPr="00DA394C">
        <w:rPr>
          <w:color w:val="000000" w:themeColor="text1"/>
          <w:sz w:val="22"/>
          <w:szCs w:val="22"/>
          <w:lang w:val="hr-HR"/>
        </w:rPr>
        <w:t xml:space="preserve"> KM a </w:t>
      </w:r>
      <w:r>
        <w:rPr>
          <w:color w:val="000000" w:themeColor="text1"/>
          <w:sz w:val="22"/>
          <w:szCs w:val="22"/>
          <w:lang w:val="hr-HR"/>
        </w:rPr>
        <w:t>realizovano je implementacijom projekata</w:t>
      </w:r>
      <w:r w:rsidRPr="00DA394C">
        <w:rPr>
          <w:color w:val="000000" w:themeColor="text1"/>
          <w:sz w:val="22"/>
          <w:szCs w:val="22"/>
          <w:lang w:val="hr-HR"/>
        </w:rPr>
        <w:t xml:space="preserve"> </w:t>
      </w:r>
      <w:r>
        <w:rPr>
          <w:color w:val="000000" w:themeColor="text1"/>
          <w:sz w:val="22"/>
          <w:szCs w:val="22"/>
          <w:lang w:val="hr-HR"/>
        </w:rPr>
        <w:t>92.672,00</w:t>
      </w:r>
      <w:r w:rsidRPr="00DA394C">
        <w:rPr>
          <w:color w:val="000000" w:themeColor="text1"/>
          <w:sz w:val="22"/>
          <w:szCs w:val="22"/>
          <w:lang w:val="hr-HR"/>
        </w:rPr>
        <w:t xml:space="preserve"> KM</w:t>
      </w:r>
      <w:r>
        <w:rPr>
          <w:color w:val="000000" w:themeColor="text1"/>
          <w:sz w:val="22"/>
          <w:szCs w:val="22"/>
          <w:lang w:val="hr-HR"/>
        </w:rPr>
        <w:t>.</w:t>
      </w:r>
      <w:r w:rsidRPr="00DA394C">
        <w:rPr>
          <w:color w:val="000000" w:themeColor="text1"/>
          <w:sz w:val="22"/>
          <w:szCs w:val="22"/>
          <w:lang w:val="hr-HR"/>
        </w:rPr>
        <w:t xml:space="preserve"> U ovom sektoru sredstva koja su namenjena za realizaciju projekata su bila realizirana </w:t>
      </w:r>
      <w:r>
        <w:rPr>
          <w:color w:val="000000" w:themeColor="text1"/>
          <w:sz w:val="22"/>
          <w:szCs w:val="22"/>
          <w:lang w:val="hr-HR"/>
        </w:rPr>
        <w:t xml:space="preserve">iz vlastitih sredstava 85,97% i </w:t>
      </w:r>
      <w:r w:rsidRPr="00C3118E">
        <w:rPr>
          <w:sz w:val="22"/>
          <w:szCs w:val="22"/>
          <w:lang w:val="hr-HR"/>
        </w:rPr>
        <w:t xml:space="preserve"> eksternih izvora</w:t>
      </w:r>
      <w:r w:rsidRPr="00DA394C">
        <w:rPr>
          <w:color w:val="FF0000"/>
          <w:sz w:val="22"/>
          <w:szCs w:val="22"/>
          <w:lang w:val="hr-HR"/>
        </w:rPr>
        <w:t xml:space="preserve"> </w:t>
      </w:r>
      <w:r w:rsidRPr="00C3118E">
        <w:rPr>
          <w:sz w:val="22"/>
          <w:szCs w:val="22"/>
          <w:lang w:val="hr-HR"/>
        </w:rPr>
        <w:t>(</w:t>
      </w:r>
      <w:r>
        <w:rPr>
          <w:sz w:val="22"/>
          <w:szCs w:val="22"/>
          <w:lang w:val="hr-HR"/>
        </w:rPr>
        <w:t>14</w:t>
      </w:r>
      <w:r w:rsidRPr="00C3118E">
        <w:rPr>
          <w:sz w:val="22"/>
          <w:szCs w:val="22"/>
          <w:lang w:val="hr-HR"/>
        </w:rPr>
        <w:t>,</w:t>
      </w:r>
      <w:r>
        <w:rPr>
          <w:sz w:val="22"/>
          <w:szCs w:val="22"/>
          <w:lang w:val="hr-HR"/>
        </w:rPr>
        <w:t>03</w:t>
      </w:r>
      <w:r w:rsidRPr="00C3118E">
        <w:rPr>
          <w:sz w:val="22"/>
          <w:szCs w:val="22"/>
          <w:lang w:val="hr-HR"/>
        </w:rPr>
        <w:t>%).</w:t>
      </w:r>
      <w:r w:rsidRPr="00DA394C">
        <w:rPr>
          <w:color w:val="000000" w:themeColor="text1"/>
          <w:sz w:val="22"/>
          <w:szCs w:val="22"/>
          <w:lang w:val="hr-HR"/>
        </w:rPr>
        <w:t xml:space="preserve"> </w:t>
      </w:r>
    </w:p>
    <w:p w:rsidR="00CA4274" w:rsidRPr="00DA394C" w:rsidRDefault="00CA4274" w:rsidP="00CA4274">
      <w:pPr>
        <w:jc w:val="both"/>
        <w:rPr>
          <w:b/>
          <w:color w:val="000000" w:themeColor="text1"/>
          <w:sz w:val="22"/>
          <w:szCs w:val="22"/>
          <w:lang w:val="hr-HR"/>
        </w:rPr>
      </w:pPr>
    </w:p>
    <w:p w:rsidR="00CA4274" w:rsidRDefault="00CA4274" w:rsidP="00CA4274">
      <w:pPr>
        <w:jc w:val="both"/>
        <w:rPr>
          <w:b/>
          <w:color w:val="000000" w:themeColor="text1"/>
          <w:sz w:val="22"/>
          <w:szCs w:val="22"/>
          <w:lang w:val="hr-HR"/>
        </w:rPr>
      </w:pPr>
      <w:r w:rsidRPr="00DA394C">
        <w:rPr>
          <w:color w:val="000000" w:themeColor="text1"/>
          <w:sz w:val="22"/>
          <w:szCs w:val="22"/>
          <w:lang w:val="hr-HR"/>
        </w:rPr>
        <w:t>Najznačajniji projekti u 20</w:t>
      </w:r>
      <w:r>
        <w:rPr>
          <w:color w:val="000000" w:themeColor="text1"/>
          <w:sz w:val="22"/>
          <w:szCs w:val="22"/>
          <w:lang w:val="hr-HR"/>
        </w:rPr>
        <w:t>22</w:t>
      </w:r>
      <w:r w:rsidRPr="00DA394C">
        <w:rPr>
          <w:color w:val="000000" w:themeColor="text1"/>
          <w:sz w:val="22"/>
          <w:szCs w:val="22"/>
          <w:lang w:val="hr-HR"/>
        </w:rPr>
        <w:t>.godinu u oblasti ekonomskog sektora su :</w:t>
      </w:r>
      <w:r>
        <w:rPr>
          <w:color w:val="000000" w:themeColor="text1"/>
          <w:sz w:val="22"/>
          <w:szCs w:val="22"/>
          <w:lang w:val="hr-HR"/>
        </w:rPr>
        <w:t xml:space="preserve"> </w:t>
      </w:r>
    </w:p>
    <w:p w:rsidR="00CA4274" w:rsidRDefault="00CA4274" w:rsidP="00CA4274">
      <w:pPr>
        <w:jc w:val="both"/>
        <w:rPr>
          <w:rFonts w:eastAsia="Lucida Sans Unicode"/>
          <w:b/>
          <w:sz w:val="22"/>
          <w:szCs w:val="22"/>
          <w:lang w:val="hr-HR"/>
        </w:rPr>
      </w:pPr>
      <w:r>
        <w:rPr>
          <w:rFonts w:eastAsia="Lucida Sans Unicode"/>
          <w:sz w:val="22"/>
          <w:szCs w:val="22"/>
          <w:lang w:val="hr-HR"/>
        </w:rPr>
        <w:t>1. projekat osnivanja Udruženja poslodavaca i obrtnika kao i projekat osnivanja privrednog savjeta nije realizovan iz razloga nezainteresovanosti poduzetnika sa naše općine iako je općina spremna finansirati troškove osnivačkih skupština ovih udruženja</w:t>
      </w:r>
    </w:p>
    <w:p w:rsidR="00CA4274" w:rsidRDefault="00CA4274" w:rsidP="00CA4274">
      <w:pPr>
        <w:jc w:val="both"/>
        <w:rPr>
          <w:rFonts w:eastAsia="Lucida Sans Unicode"/>
          <w:b/>
          <w:sz w:val="22"/>
          <w:szCs w:val="22"/>
          <w:lang w:val="hr-HR"/>
        </w:rPr>
      </w:pPr>
      <w:r>
        <w:rPr>
          <w:rFonts w:eastAsia="Lucida Sans Unicode"/>
          <w:sz w:val="22"/>
          <w:szCs w:val="22"/>
          <w:lang w:val="hr-HR"/>
        </w:rPr>
        <w:t>2.Prema projektu „Podrška za registraciju novih biznisa posebno deficitarnih zanimanja općinska služba za poduzetništvo i financije je svojim angažovanjem i pisanjem aplikacija na javne pozive nadležnih ministarstava  pomogla većini novoosnovanih obrta da dobiju podsticajna sredstva za osnivanje svojih samostalnih radnji. Prema našim saznanjima z</w:t>
      </w:r>
      <w:r w:rsidRPr="00081676">
        <w:rPr>
          <w:rFonts w:eastAsia="Lucida Sans Unicode"/>
          <w:sz w:val="22"/>
          <w:szCs w:val="22"/>
          <w:lang w:val="hr-HR"/>
        </w:rPr>
        <w:t xml:space="preserve">ahvaljujući Federalnom ministarstvu razvoja, poduzetništva i obrta, službama za zapošljavanje, federalnom ministarstvu poljoprivrede i fondu za rehabilitaciju invalidnih osoba </w:t>
      </w:r>
      <w:r>
        <w:rPr>
          <w:rFonts w:eastAsia="Lucida Sans Unicode"/>
          <w:sz w:val="22"/>
          <w:szCs w:val="22"/>
          <w:lang w:val="hr-HR"/>
        </w:rPr>
        <w:t>oko 10</w:t>
      </w:r>
      <w:r w:rsidRPr="00081676">
        <w:rPr>
          <w:rFonts w:eastAsia="Lucida Sans Unicode"/>
          <w:sz w:val="22"/>
          <w:szCs w:val="22"/>
          <w:lang w:val="hr-HR"/>
        </w:rPr>
        <w:t xml:space="preserve"> start up preduzeća je dobilo novčanu podršku za osnivanje svojih obrta </w:t>
      </w:r>
      <w:r>
        <w:rPr>
          <w:rFonts w:eastAsia="Lucida Sans Unicode"/>
          <w:sz w:val="22"/>
          <w:szCs w:val="22"/>
          <w:lang w:val="hr-HR"/>
        </w:rPr>
        <w:t>kao</w:t>
      </w:r>
      <w:r w:rsidRPr="00081676">
        <w:rPr>
          <w:rFonts w:eastAsia="Lucida Sans Unicode"/>
          <w:sz w:val="22"/>
          <w:szCs w:val="22"/>
          <w:lang w:val="hr-HR"/>
        </w:rPr>
        <w:t xml:space="preserve"> samozapošljavanje</w:t>
      </w:r>
      <w:r>
        <w:rPr>
          <w:rFonts w:eastAsia="Lucida Sans Unicode"/>
          <w:sz w:val="22"/>
          <w:szCs w:val="22"/>
          <w:lang w:val="hr-HR"/>
        </w:rPr>
        <w:t xml:space="preserve"> i 2 firme registrovane u općini Doboj Istok su dobile podsticajna sredstva za zapošljavanje radnika po kriterijima javnih poziva</w:t>
      </w:r>
      <w:r w:rsidRPr="00081676">
        <w:rPr>
          <w:rFonts w:eastAsia="Lucida Sans Unicode"/>
          <w:sz w:val="22"/>
          <w:szCs w:val="22"/>
          <w:lang w:val="hr-HR"/>
        </w:rPr>
        <w:t>.</w:t>
      </w:r>
      <w:r>
        <w:rPr>
          <w:rFonts w:eastAsia="Lucida Sans Unicode"/>
          <w:sz w:val="22"/>
          <w:szCs w:val="22"/>
          <w:lang w:val="hr-HR"/>
        </w:rPr>
        <w:t xml:space="preserve"> Važno je napomenuti da je općina Doboj Istok učestvovala u </w:t>
      </w:r>
      <w:r w:rsidR="00430C9C">
        <w:rPr>
          <w:rFonts w:eastAsia="Lucida Sans Unicode"/>
          <w:sz w:val="22"/>
          <w:szCs w:val="22"/>
          <w:lang w:val="hr-HR"/>
        </w:rPr>
        <w:t xml:space="preserve">sufinansiranju </w:t>
      </w:r>
      <w:r>
        <w:rPr>
          <w:rFonts w:eastAsia="Lucida Sans Unicode"/>
          <w:sz w:val="22"/>
          <w:szCs w:val="22"/>
          <w:lang w:val="hr-HR"/>
        </w:rPr>
        <w:t>samozapošljaanj</w:t>
      </w:r>
      <w:r w:rsidR="00430C9C">
        <w:rPr>
          <w:rFonts w:eastAsia="Lucida Sans Unicode"/>
          <w:sz w:val="22"/>
          <w:szCs w:val="22"/>
          <w:lang w:val="hr-HR"/>
        </w:rPr>
        <w:t>a</w:t>
      </w:r>
      <w:r>
        <w:rPr>
          <w:rFonts w:eastAsia="Lucida Sans Unicode"/>
          <w:sz w:val="22"/>
          <w:szCs w:val="22"/>
          <w:lang w:val="hr-HR"/>
        </w:rPr>
        <w:t xml:space="preserve"> 3 novoregistrirana obrta  u IMPAKT projektu u iznosu od 5.000 KM i </w:t>
      </w:r>
      <w:r w:rsidR="00430C9C">
        <w:rPr>
          <w:rFonts w:eastAsia="Lucida Sans Unicode"/>
          <w:sz w:val="22"/>
          <w:szCs w:val="22"/>
          <w:lang w:val="hr-HR"/>
        </w:rPr>
        <w:t xml:space="preserve">sufinansiranju samozapošljaanja 1 novoregistrirana obrta </w:t>
      </w:r>
      <w:r w:rsidR="000D206C">
        <w:rPr>
          <w:rFonts w:eastAsia="Lucida Sans Unicode"/>
          <w:sz w:val="22"/>
          <w:szCs w:val="22"/>
          <w:lang w:val="hr-HR"/>
        </w:rPr>
        <w:t>u iznosu</w:t>
      </w:r>
      <w:r w:rsidR="00A25798">
        <w:rPr>
          <w:rFonts w:eastAsia="Lucida Sans Unicode"/>
          <w:sz w:val="22"/>
          <w:szCs w:val="22"/>
          <w:lang w:val="hr-HR"/>
        </w:rPr>
        <w:t xml:space="preserve"> 1.000 KM </w:t>
      </w:r>
      <w:r w:rsidR="00430C9C">
        <w:rPr>
          <w:rFonts w:eastAsia="Lucida Sans Unicode"/>
          <w:sz w:val="22"/>
          <w:szCs w:val="22"/>
          <w:lang w:val="hr-HR"/>
        </w:rPr>
        <w:t>u projektu Fondacije Mozaik preko Omladinske banke Doboj Istok.</w:t>
      </w:r>
    </w:p>
    <w:p w:rsidR="00554CD6" w:rsidRDefault="00CA4274" w:rsidP="00CA4274">
      <w:pPr>
        <w:jc w:val="both"/>
        <w:rPr>
          <w:rFonts w:eastAsia="Lucida Sans Unicode"/>
          <w:sz w:val="22"/>
          <w:szCs w:val="22"/>
          <w:lang w:val="hr-HR"/>
        </w:rPr>
      </w:pPr>
      <w:r>
        <w:rPr>
          <w:rFonts w:eastAsia="Lucida Sans Unicode"/>
          <w:sz w:val="22"/>
          <w:szCs w:val="22"/>
          <w:lang w:val="hr-HR"/>
        </w:rPr>
        <w:t>3. U oblasti poljoprivrede u 20</w:t>
      </w:r>
      <w:r w:rsidR="00430C9C">
        <w:rPr>
          <w:rFonts w:eastAsia="Lucida Sans Unicode"/>
          <w:sz w:val="22"/>
          <w:szCs w:val="22"/>
          <w:lang w:val="hr-HR"/>
        </w:rPr>
        <w:t>22</w:t>
      </w:r>
      <w:r>
        <w:rPr>
          <w:rFonts w:eastAsia="Lucida Sans Unicode"/>
          <w:sz w:val="22"/>
          <w:szCs w:val="22"/>
          <w:lang w:val="hr-HR"/>
        </w:rPr>
        <w:t xml:space="preserve"> godini realizovani su projekti</w:t>
      </w:r>
      <w:r w:rsidR="00430C9C">
        <w:rPr>
          <w:rFonts w:eastAsia="Lucida Sans Unicode"/>
          <w:sz w:val="22"/>
          <w:szCs w:val="22"/>
          <w:lang w:val="hr-HR"/>
        </w:rPr>
        <w:t>: Nabavke podmladka i hrane za divljač, izrada pojilišta i hranilica za divljač nabavkom od strane Lovačkog društva Fazanka merkantilnog kukuruza u iznosu od 720 KM i nabavka himelajske soli u iznosu od 700,25 KM a sve u cilju ishrane divljači u zimskim uslovima.</w:t>
      </w:r>
      <w:r w:rsidR="00685A53">
        <w:rPr>
          <w:rFonts w:eastAsia="Lucida Sans Unicode"/>
          <w:sz w:val="22"/>
          <w:szCs w:val="22"/>
          <w:lang w:val="hr-HR"/>
        </w:rPr>
        <w:t xml:space="preserve"> U 2022 godini realizovan je projekat: Podrška poljoprivrednim proizvođačima za nabavku zasada (jagodičastog, koštičavog i jabučastog voća, industrijskog krastavca), stoke, plastenika </w:t>
      </w:r>
      <w:r w:rsidR="00685A53">
        <w:rPr>
          <w:rFonts w:eastAsia="Lucida Sans Unicode"/>
          <w:sz w:val="22"/>
          <w:szCs w:val="22"/>
          <w:lang w:val="hr-HR"/>
        </w:rPr>
        <w:lastRenderedPageBreak/>
        <w:t>uvođenjem općinskih novčanih podsticaja u animalnu proizvodnju za muzna grla i pčelinje zajednice u iznosu od 56.335,00 KM i podsticaji u biljnu proizvodnju u iznosu od 14.917,00 KM.</w:t>
      </w:r>
      <w:r>
        <w:rPr>
          <w:rFonts w:eastAsia="Lucida Sans Unicode"/>
          <w:sz w:val="22"/>
          <w:szCs w:val="22"/>
          <w:lang w:val="hr-HR"/>
        </w:rPr>
        <w:t xml:space="preserve"> Također realizovan je projekat podizanja zasada </w:t>
      </w:r>
      <w:r w:rsidR="00554CD6">
        <w:rPr>
          <w:rFonts w:eastAsia="Lucida Sans Unicode"/>
          <w:sz w:val="22"/>
          <w:szCs w:val="22"/>
          <w:lang w:val="hr-HR"/>
        </w:rPr>
        <w:t xml:space="preserve">1 dunuma jagodičastog voća od privatnog lica u iznosu 2.000 KM i kantonalnu podršku od 500 KM. Planirane projekte učestvovanja na </w:t>
      </w:r>
      <w:r>
        <w:rPr>
          <w:rFonts w:eastAsia="Lucida Sans Unicode"/>
          <w:sz w:val="22"/>
          <w:szCs w:val="22"/>
          <w:lang w:val="hr-HR"/>
        </w:rPr>
        <w:t>sajmu stoke Gračanica Doboj Istok 20</w:t>
      </w:r>
      <w:r w:rsidR="000D206C">
        <w:rPr>
          <w:rFonts w:eastAsia="Lucida Sans Unicode"/>
          <w:sz w:val="22"/>
          <w:szCs w:val="22"/>
          <w:lang w:val="hr-HR"/>
        </w:rPr>
        <w:t>2</w:t>
      </w:r>
      <w:r w:rsidR="00554CD6">
        <w:rPr>
          <w:rFonts w:eastAsia="Lucida Sans Unicode"/>
          <w:sz w:val="22"/>
          <w:szCs w:val="22"/>
          <w:lang w:val="hr-HR"/>
        </w:rPr>
        <w:t>2</w:t>
      </w:r>
      <w:r>
        <w:rPr>
          <w:rFonts w:eastAsia="Lucida Sans Unicode"/>
          <w:sz w:val="22"/>
          <w:szCs w:val="22"/>
          <w:lang w:val="hr-HR"/>
        </w:rPr>
        <w:t xml:space="preserve"> </w:t>
      </w:r>
      <w:r w:rsidR="00554CD6">
        <w:rPr>
          <w:rFonts w:eastAsia="Lucida Sans Unicode"/>
          <w:sz w:val="22"/>
          <w:szCs w:val="22"/>
          <w:lang w:val="hr-HR"/>
        </w:rPr>
        <w:t xml:space="preserve">i projekat </w:t>
      </w:r>
      <w:r>
        <w:rPr>
          <w:rFonts w:eastAsia="Lucida Sans Unicode"/>
          <w:sz w:val="22"/>
          <w:szCs w:val="22"/>
          <w:lang w:val="hr-HR"/>
        </w:rPr>
        <w:t>proglašenje</w:t>
      </w:r>
      <w:r w:rsidR="00554CD6">
        <w:rPr>
          <w:rFonts w:eastAsia="Lucida Sans Unicode"/>
          <w:sz w:val="22"/>
          <w:szCs w:val="22"/>
          <w:lang w:val="hr-HR"/>
        </w:rPr>
        <w:t>nja</w:t>
      </w:r>
      <w:r>
        <w:rPr>
          <w:rFonts w:eastAsia="Lucida Sans Unicode"/>
          <w:sz w:val="22"/>
          <w:szCs w:val="22"/>
          <w:lang w:val="hr-HR"/>
        </w:rPr>
        <w:t xml:space="preserve"> najuspješnijih poljoprivrednih proizvođača iz oblasti biljne i animalne proizvodnje</w:t>
      </w:r>
      <w:r w:rsidR="00554CD6">
        <w:rPr>
          <w:rFonts w:eastAsia="Lucida Sans Unicode"/>
          <w:sz w:val="22"/>
          <w:szCs w:val="22"/>
          <w:lang w:val="hr-HR"/>
        </w:rPr>
        <w:t xml:space="preserve"> nismo mogli učestvovati jer nije organizovana radi bojazni od nastavka korona epidemije.</w:t>
      </w:r>
    </w:p>
    <w:p w:rsidR="00825D86" w:rsidRDefault="00825D86" w:rsidP="00CA4274">
      <w:pPr>
        <w:jc w:val="both"/>
        <w:rPr>
          <w:rFonts w:eastAsia="Lucida Sans Unicode"/>
          <w:sz w:val="22"/>
          <w:szCs w:val="22"/>
          <w:lang w:val="hr-HR"/>
        </w:rPr>
      </w:pPr>
    </w:p>
    <w:p w:rsidR="00CA4274" w:rsidRPr="00DA394C" w:rsidRDefault="00554CD6" w:rsidP="00CA4274">
      <w:pPr>
        <w:jc w:val="both"/>
        <w:rPr>
          <w:color w:val="000000"/>
          <w:sz w:val="22"/>
          <w:szCs w:val="22"/>
          <w:lang w:val="hr-HR"/>
        </w:rPr>
      </w:pPr>
      <w:r>
        <w:rPr>
          <w:rFonts w:eastAsia="Lucida Sans Unicode"/>
          <w:sz w:val="22"/>
          <w:szCs w:val="22"/>
          <w:lang w:val="hr-HR"/>
        </w:rPr>
        <w:t>T</w:t>
      </w:r>
      <w:r w:rsidR="00CA4274" w:rsidRPr="00DA394C">
        <w:rPr>
          <w:color w:val="000000"/>
          <w:sz w:val="22"/>
          <w:szCs w:val="22"/>
          <w:lang w:val="hr-HR"/>
        </w:rPr>
        <w:t xml:space="preserve">abela 3. Pregled planiranih </w:t>
      </w:r>
      <w:r w:rsidR="00CA4274">
        <w:rPr>
          <w:color w:val="000000"/>
          <w:sz w:val="22"/>
          <w:szCs w:val="22"/>
          <w:lang w:val="hr-HR"/>
        </w:rPr>
        <w:t xml:space="preserve">i </w:t>
      </w:r>
      <w:r w:rsidR="00CA4274" w:rsidRPr="00DA394C">
        <w:rPr>
          <w:color w:val="000000"/>
          <w:sz w:val="22"/>
          <w:szCs w:val="22"/>
          <w:lang w:val="hr-HR"/>
        </w:rPr>
        <w:t>ostvarenih projekata u ekonomskom sektoru u 20</w:t>
      </w:r>
      <w:r>
        <w:rPr>
          <w:color w:val="000000"/>
          <w:sz w:val="22"/>
          <w:szCs w:val="22"/>
          <w:lang w:val="hr-HR"/>
        </w:rPr>
        <w:t>22</w:t>
      </w:r>
      <w:r w:rsidR="00CA4274" w:rsidRPr="00DA394C">
        <w:rPr>
          <w:color w:val="000000"/>
          <w:sz w:val="22"/>
          <w:szCs w:val="22"/>
          <w:lang w:val="hr-HR"/>
        </w:rPr>
        <w:t>.godini</w:t>
      </w:r>
    </w:p>
    <w:tbl>
      <w:tblPr>
        <w:tblStyle w:val="GridTable4Accent1"/>
        <w:tblW w:w="9895" w:type="dxa"/>
        <w:tblLook w:val="04A0"/>
      </w:tblPr>
      <w:tblGrid>
        <w:gridCol w:w="3415"/>
        <w:gridCol w:w="1260"/>
        <w:gridCol w:w="1620"/>
        <w:gridCol w:w="1763"/>
        <w:gridCol w:w="1837"/>
      </w:tblGrid>
      <w:tr w:rsidR="00CA4274" w:rsidRPr="00DA394C" w:rsidTr="00CA4274">
        <w:trPr>
          <w:cnfStyle w:val="100000000000"/>
          <w:trHeight w:val="300"/>
        </w:trPr>
        <w:tc>
          <w:tcPr>
            <w:cnfStyle w:val="001000000000"/>
            <w:tcW w:w="3415" w:type="dxa"/>
            <w:vMerge w:val="restart"/>
            <w:noWrap/>
            <w:hideMark/>
          </w:tcPr>
          <w:p w:rsidR="00CA4274" w:rsidRPr="00DA394C" w:rsidRDefault="00CA4274" w:rsidP="00CA4274">
            <w:pPr>
              <w:rPr>
                <w:rFonts w:asciiTheme="minorHAnsi" w:hAnsiTheme="minorHAnsi"/>
                <w:sz w:val="22"/>
                <w:szCs w:val="22"/>
                <w:lang w:val="hr-BA"/>
              </w:rPr>
            </w:pPr>
            <w:r w:rsidRPr="00DA394C">
              <w:rPr>
                <w:rFonts w:asciiTheme="minorHAnsi" w:hAnsiTheme="minorHAnsi"/>
                <w:sz w:val="22"/>
                <w:szCs w:val="22"/>
                <w:lang w:val="hr-BA"/>
              </w:rPr>
              <w:t>PREGLED (cijeli i djelimično realizirani projekti)</w:t>
            </w:r>
          </w:p>
        </w:tc>
        <w:tc>
          <w:tcPr>
            <w:tcW w:w="1260" w:type="dxa"/>
            <w:vMerge w:val="restart"/>
            <w:hideMark/>
          </w:tcPr>
          <w:p w:rsidR="00CA4274" w:rsidRPr="00DA394C" w:rsidRDefault="00CA4274" w:rsidP="00CA4274">
            <w:pPr>
              <w:cnfStyle w:val="100000000000"/>
              <w:rPr>
                <w:rFonts w:asciiTheme="minorHAnsi" w:hAnsiTheme="minorHAnsi"/>
                <w:sz w:val="22"/>
                <w:szCs w:val="22"/>
                <w:lang w:val="hr-BA"/>
              </w:rPr>
            </w:pPr>
            <w:r w:rsidRPr="00DA394C">
              <w:rPr>
                <w:rFonts w:asciiTheme="minorHAnsi" w:hAnsiTheme="minorHAnsi"/>
                <w:sz w:val="22"/>
                <w:szCs w:val="22"/>
                <w:lang w:val="hr-BA"/>
              </w:rPr>
              <w:t>Broj projekata</w:t>
            </w:r>
          </w:p>
        </w:tc>
        <w:tc>
          <w:tcPr>
            <w:tcW w:w="1620" w:type="dxa"/>
            <w:vMerge w:val="restart"/>
            <w:hideMark/>
          </w:tcPr>
          <w:p w:rsidR="00CA4274" w:rsidRPr="00DA394C" w:rsidRDefault="00CA4274" w:rsidP="00CA4274">
            <w:pPr>
              <w:cnfStyle w:val="100000000000"/>
              <w:rPr>
                <w:rFonts w:asciiTheme="minorHAnsi" w:hAnsiTheme="minorHAnsi"/>
                <w:sz w:val="22"/>
                <w:szCs w:val="22"/>
                <w:lang w:val="hr-BA"/>
              </w:rPr>
            </w:pPr>
            <w:r w:rsidRPr="00DA394C">
              <w:rPr>
                <w:rFonts w:asciiTheme="minorHAnsi" w:hAnsiTheme="minorHAnsi"/>
                <w:sz w:val="22"/>
                <w:szCs w:val="22"/>
                <w:lang w:val="hr-BA"/>
              </w:rPr>
              <w:t>Ukupno</w:t>
            </w:r>
          </w:p>
        </w:tc>
        <w:tc>
          <w:tcPr>
            <w:tcW w:w="1763" w:type="dxa"/>
            <w:vMerge w:val="restart"/>
            <w:hideMark/>
          </w:tcPr>
          <w:p w:rsidR="00CA4274" w:rsidRPr="00DA394C" w:rsidRDefault="00CA4274" w:rsidP="00CA4274">
            <w:pPr>
              <w:cnfStyle w:val="100000000000"/>
              <w:rPr>
                <w:rFonts w:asciiTheme="minorHAnsi" w:hAnsiTheme="minorHAnsi"/>
                <w:sz w:val="22"/>
                <w:szCs w:val="22"/>
                <w:lang w:val="hr-BA"/>
              </w:rPr>
            </w:pPr>
            <w:r w:rsidRPr="00DA394C">
              <w:rPr>
                <w:rFonts w:asciiTheme="minorHAnsi" w:hAnsiTheme="minorHAnsi"/>
                <w:sz w:val="22"/>
                <w:szCs w:val="22"/>
                <w:lang w:val="hr-BA"/>
              </w:rPr>
              <w:t>Iz budžeta</w:t>
            </w:r>
          </w:p>
        </w:tc>
        <w:tc>
          <w:tcPr>
            <w:tcW w:w="1837" w:type="dxa"/>
            <w:vMerge w:val="restart"/>
            <w:hideMark/>
          </w:tcPr>
          <w:p w:rsidR="00CA4274" w:rsidRPr="00DA394C" w:rsidRDefault="00CA4274" w:rsidP="00CA4274">
            <w:pPr>
              <w:cnfStyle w:val="100000000000"/>
              <w:rPr>
                <w:rFonts w:asciiTheme="minorHAnsi" w:hAnsiTheme="minorHAnsi"/>
                <w:sz w:val="22"/>
                <w:szCs w:val="22"/>
                <w:lang w:val="hr-BA"/>
              </w:rPr>
            </w:pPr>
            <w:r w:rsidRPr="00DA394C">
              <w:rPr>
                <w:rFonts w:asciiTheme="minorHAnsi" w:hAnsiTheme="minorHAnsi"/>
                <w:sz w:val="22"/>
                <w:szCs w:val="22"/>
                <w:lang w:val="hr-BA"/>
              </w:rPr>
              <w:t>Iz eksternih izvora</w:t>
            </w:r>
          </w:p>
        </w:tc>
      </w:tr>
      <w:tr w:rsidR="00CA4274" w:rsidRPr="00DA394C" w:rsidTr="00CA4274">
        <w:trPr>
          <w:cnfStyle w:val="000000100000"/>
          <w:trHeight w:val="300"/>
        </w:trPr>
        <w:tc>
          <w:tcPr>
            <w:cnfStyle w:val="001000000000"/>
            <w:tcW w:w="3415" w:type="dxa"/>
            <w:vMerge/>
            <w:hideMark/>
          </w:tcPr>
          <w:p w:rsidR="00CA4274" w:rsidRPr="00DA394C" w:rsidRDefault="00CA4274" w:rsidP="00CA4274">
            <w:pPr>
              <w:rPr>
                <w:rFonts w:asciiTheme="minorHAnsi" w:hAnsiTheme="minorHAnsi"/>
                <w:color w:val="000000"/>
                <w:sz w:val="22"/>
                <w:szCs w:val="22"/>
                <w:lang w:val="hr-BA"/>
              </w:rPr>
            </w:pPr>
          </w:p>
        </w:tc>
        <w:tc>
          <w:tcPr>
            <w:tcW w:w="1260" w:type="dxa"/>
            <w:vMerge/>
            <w:hideMark/>
          </w:tcPr>
          <w:p w:rsidR="00CA4274" w:rsidRPr="00DA394C" w:rsidRDefault="00CA4274" w:rsidP="00CA4274">
            <w:pPr>
              <w:cnfStyle w:val="000000100000"/>
              <w:rPr>
                <w:rFonts w:asciiTheme="minorHAnsi" w:hAnsiTheme="minorHAnsi"/>
                <w:b/>
                <w:bCs/>
                <w:color w:val="000000"/>
                <w:sz w:val="22"/>
                <w:szCs w:val="22"/>
                <w:lang w:val="hr-BA"/>
              </w:rPr>
            </w:pPr>
          </w:p>
        </w:tc>
        <w:tc>
          <w:tcPr>
            <w:tcW w:w="1620" w:type="dxa"/>
            <w:vMerge/>
            <w:hideMark/>
          </w:tcPr>
          <w:p w:rsidR="00CA4274" w:rsidRPr="00DA394C" w:rsidRDefault="00CA4274" w:rsidP="00CA4274">
            <w:pPr>
              <w:cnfStyle w:val="000000100000"/>
              <w:rPr>
                <w:rFonts w:asciiTheme="minorHAnsi" w:hAnsiTheme="minorHAnsi"/>
                <w:b/>
                <w:bCs/>
                <w:color w:val="000000"/>
                <w:sz w:val="22"/>
                <w:szCs w:val="22"/>
                <w:lang w:val="hr-BA"/>
              </w:rPr>
            </w:pPr>
          </w:p>
        </w:tc>
        <w:tc>
          <w:tcPr>
            <w:tcW w:w="1763" w:type="dxa"/>
            <w:vMerge/>
            <w:hideMark/>
          </w:tcPr>
          <w:p w:rsidR="00CA4274" w:rsidRPr="00DA394C" w:rsidRDefault="00CA4274" w:rsidP="00CA4274">
            <w:pPr>
              <w:cnfStyle w:val="000000100000"/>
              <w:rPr>
                <w:rFonts w:asciiTheme="minorHAnsi" w:hAnsiTheme="minorHAnsi"/>
                <w:b/>
                <w:bCs/>
                <w:color w:val="000000"/>
                <w:sz w:val="22"/>
                <w:szCs w:val="22"/>
                <w:lang w:val="hr-BA"/>
              </w:rPr>
            </w:pPr>
          </w:p>
        </w:tc>
        <w:tc>
          <w:tcPr>
            <w:tcW w:w="1837" w:type="dxa"/>
            <w:vMerge/>
            <w:hideMark/>
          </w:tcPr>
          <w:p w:rsidR="00CA4274" w:rsidRPr="00DA394C" w:rsidRDefault="00CA4274" w:rsidP="00CA4274">
            <w:pPr>
              <w:cnfStyle w:val="000000100000"/>
              <w:rPr>
                <w:rFonts w:asciiTheme="minorHAnsi" w:hAnsiTheme="minorHAnsi"/>
                <w:b/>
                <w:bCs/>
                <w:color w:val="000000"/>
                <w:sz w:val="22"/>
                <w:szCs w:val="22"/>
                <w:lang w:val="hr-BA"/>
              </w:rPr>
            </w:pP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PLANIRANO</w:t>
            </w:r>
          </w:p>
        </w:tc>
        <w:tc>
          <w:tcPr>
            <w:tcW w:w="1260" w:type="dxa"/>
            <w:noWrap/>
            <w:hideMark/>
          </w:tcPr>
          <w:p w:rsidR="00CA4274" w:rsidRPr="00DA394C" w:rsidRDefault="00CA4274" w:rsidP="00CA4274">
            <w:pPr>
              <w:cnfStyle w:val="000000000000"/>
              <w:rPr>
                <w:rFonts w:asciiTheme="minorHAnsi" w:hAnsiTheme="minorHAnsi"/>
                <w:b/>
                <w:color w:val="000000"/>
                <w:sz w:val="22"/>
                <w:szCs w:val="22"/>
                <w:lang w:val="hr-BA"/>
              </w:rPr>
            </w:pPr>
          </w:p>
        </w:tc>
        <w:tc>
          <w:tcPr>
            <w:tcW w:w="1620" w:type="dxa"/>
            <w:noWrap/>
            <w:hideMark/>
          </w:tcPr>
          <w:p w:rsidR="00CA4274" w:rsidRPr="00DA394C" w:rsidRDefault="00CA4274" w:rsidP="00CA4274">
            <w:pPr>
              <w:cnfStyle w:val="000000000000"/>
              <w:rPr>
                <w:rFonts w:asciiTheme="minorHAnsi" w:hAnsiTheme="minorHAnsi"/>
                <w:b/>
                <w:color w:val="000000"/>
                <w:sz w:val="22"/>
                <w:szCs w:val="22"/>
                <w:lang w:val="hr-BA"/>
              </w:rPr>
            </w:pPr>
          </w:p>
        </w:tc>
        <w:tc>
          <w:tcPr>
            <w:tcW w:w="1763" w:type="dxa"/>
            <w:noWrap/>
            <w:hideMark/>
          </w:tcPr>
          <w:p w:rsidR="00CA4274" w:rsidRPr="00DA394C" w:rsidRDefault="00CA4274" w:rsidP="00CA4274">
            <w:pPr>
              <w:cnfStyle w:val="000000000000"/>
              <w:rPr>
                <w:rFonts w:asciiTheme="minorHAnsi" w:hAnsiTheme="minorHAnsi"/>
                <w:b/>
                <w:color w:val="000000"/>
                <w:sz w:val="22"/>
                <w:szCs w:val="22"/>
                <w:lang w:val="hr-BA"/>
              </w:rPr>
            </w:pPr>
          </w:p>
        </w:tc>
        <w:tc>
          <w:tcPr>
            <w:tcW w:w="1837" w:type="dxa"/>
            <w:noWrap/>
            <w:hideMark/>
          </w:tcPr>
          <w:p w:rsidR="00CA4274" w:rsidRPr="00DA394C" w:rsidRDefault="00CA4274" w:rsidP="00CA4274">
            <w:pPr>
              <w:cnfStyle w:val="000000000000"/>
              <w:rPr>
                <w:rFonts w:asciiTheme="minorHAnsi" w:hAnsiTheme="minorHAnsi"/>
                <w:b/>
                <w:color w:val="000000"/>
                <w:sz w:val="22"/>
                <w:szCs w:val="22"/>
                <w:lang w:val="hr-BA"/>
              </w:rPr>
            </w:pPr>
          </w:p>
        </w:tc>
      </w:tr>
      <w:tr w:rsidR="00CA4274" w:rsidRPr="00DA394C" w:rsidTr="00CA4274">
        <w:trPr>
          <w:cnfStyle w:val="000000100000"/>
          <w:trHeight w:val="300"/>
        </w:trPr>
        <w:tc>
          <w:tcPr>
            <w:cnfStyle w:val="001000000000"/>
            <w:tcW w:w="3415" w:type="dxa"/>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A. Ukupan broj planiranih projekata</w:t>
            </w:r>
          </w:p>
        </w:tc>
        <w:tc>
          <w:tcPr>
            <w:tcW w:w="1260" w:type="dxa"/>
          </w:tcPr>
          <w:p w:rsidR="00CA4274" w:rsidRPr="00DA394C" w:rsidRDefault="00554CD6" w:rsidP="00554CD6">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9</w:t>
            </w:r>
          </w:p>
        </w:tc>
        <w:tc>
          <w:tcPr>
            <w:tcW w:w="1620" w:type="dxa"/>
          </w:tcPr>
          <w:p w:rsidR="00CA4274" w:rsidRPr="00DA394C" w:rsidRDefault="00CA4274" w:rsidP="00560BF9">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2</w:t>
            </w:r>
            <w:r w:rsidR="00554CD6">
              <w:rPr>
                <w:rFonts w:asciiTheme="minorHAnsi" w:hAnsiTheme="minorHAnsi"/>
                <w:bCs/>
                <w:color w:val="000000"/>
                <w:sz w:val="22"/>
                <w:szCs w:val="22"/>
                <w:lang w:val="hr-BA"/>
              </w:rPr>
              <w:t>6</w:t>
            </w:r>
            <w:r>
              <w:rPr>
                <w:rFonts w:asciiTheme="minorHAnsi" w:hAnsiTheme="minorHAnsi"/>
                <w:bCs/>
                <w:color w:val="000000"/>
                <w:sz w:val="22"/>
                <w:szCs w:val="22"/>
                <w:lang w:val="hr-BA"/>
              </w:rPr>
              <w:t>.</w:t>
            </w:r>
            <w:r w:rsidR="00560BF9">
              <w:rPr>
                <w:rFonts w:asciiTheme="minorHAnsi" w:hAnsiTheme="minorHAnsi"/>
                <w:bCs/>
                <w:color w:val="000000"/>
                <w:sz w:val="22"/>
                <w:szCs w:val="22"/>
                <w:lang w:val="hr-BA"/>
              </w:rPr>
              <w:t>5</w:t>
            </w:r>
            <w:r>
              <w:rPr>
                <w:rFonts w:asciiTheme="minorHAnsi" w:hAnsiTheme="minorHAnsi"/>
                <w:bCs/>
                <w:color w:val="000000"/>
                <w:sz w:val="22"/>
                <w:szCs w:val="22"/>
                <w:lang w:val="hr-BA"/>
              </w:rPr>
              <w:t>00,00</w:t>
            </w:r>
          </w:p>
        </w:tc>
        <w:tc>
          <w:tcPr>
            <w:tcW w:w="1763" w:type="dxa"/>
          </w:tcPr>
          <w:p w:rsidR="00CA4274" w:rsidRPr="00DA394C" w:rsidRDefault="00560BF9" w:rsidP="00560BF9">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21</w:t>
            </w:r>
            <w:r w:rsidR="00CA4274">
              <w:rPr>
                <w:rFonts w:asciiTheme="minorHAnsi" w:hAnsiTheme="minorHAnsi"/>
                <w:color w:val="000000"/>
                <w:sz w:val="22"/>
                <w:szCs w:val="22"/>
                <w:lang w:val="hr-BA"/>
              </w:rPr>
              <w:t>.</w:t>
            </w:r>
            <w:r>
              <w:rPr>
                <w:rFonts w:asciiTheme="minorHAnsi" w:hAnsiTheme="minorHAnsi"/>
                <w:color w:val="000000"/>
                <w:sz w:val="22"/>
                <w:szCs w:val="22"/>
                <w:lang w:val="hr-BA"/>
              </w:rPr>
              <w:t>500</w:t>
            </w:r>
            <w:r w:rsidR="00CA4274">
              <w:rPr>
                <w:rFonts w:asciiTheme="minorHAnsi" w:hAnsiTheme="minorHAnsi"/>
                <w:color w:val="000000"/>
                <w:sz w:val="22"/>
                <w:szCs w:val="22"/>
                <w:lang w:val="hr-BA"/>
              </w:rPr>
              <w:t>,00</w:t>
            </w:r>
          </w:p>
        </w:tc>
        <w:tc>
          <w:tcPr>
            <w:tcW w:w="1837" w:type="dxa"/>
          </w:tcPr>
          <w:p w:rsidR="00CA4274" w:rsidRPr="00DA394C" w:rsidRDefault="00560BF9" w:rsidP="00560BF9">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5</w:t>
            </w:r>
            <w:r w:rsidR="00CA4274">
              <w:rPr>
                <w:rFonts w:asciiTheme="minorHAnsi" w:hAnsiTheme="minorHAnsi"/>
                <w:color w:val="000000"/>
                <w:sz w:val="22"/>
                <w:szCs w:val="22"/>
                <w:lang w:val="hr-BA"/>
              </w:rPr>
              <w:t>.</w:t>
            </w:r>
            <w:r>
              <w:rPr>
                <w:rFonts w:asciiTheme="minorHAnsi" w:hAnsiTheme="minorHAnsi"/>
                <w:color w:val="000000"/>
                <w:sz w:val="22"/>
                <w:szCs w:val="22"/>
                <w:lang w:val="hr-BA"/>
              </w:rPr>
              <w:t>0</w:t>
            </w:r>
            <w:r w:rsidR="00CA4274">
              <w:rPr>
                <w:rFonts w:asciiTheme="minorHAnsi" w:hAnsiTheme="minorHAnsi"/>
                <w:color w:val="000000"/>
                <w:sz w:val="22"/>
                <w:szCs w:val="22"/>
                <w:lang w:val="hr-BA"/>
              </w:rPr>
              <w:t>00,00</w:t>
            </w:r>
          </w:p>
        </w:tc>
      </w:tr>
      <w:tr w:rsidR="00CA4274" w:rsidRPr="00DA394C" w:rsidTr="00CA4274">
        <w:trPr>
          <w:trHeight w:val="300"/>
        </w:trPr>
        <w:tc>
          <w:tcPr>
            <w:cnfStyle w:val="001000000000"/>
            <w:tcW w:w="3415" w:type="dxa"/>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finansiranja od A</w:t>
            </w:r>
          </w:p>
        </w:tc>
        <w:tc>
          <w:tcPr>
            <w:tcW w:w="1260" w:type="dxa"/>
          </w:tcPr>
          <w:p w:rsidR="00CA4274" w:rsidRPr="00DA394C" w:rsidRDefault="00CA4274" w:rsidP="00CA4274">
            <w:pPr>
              <w:cnfStyle w:val="000000000000"/>
              <w:rPr>
                <w:rFonts w:asciiTheme="minorHAnsi" w:hAnsiTheme="minorHAnsi"/>
                <w:b/>
                <w:bCs/>
                <w:color w:val="000000"/>
                <w:sz w:val="22"/>
                <w:szCs w:val="22"/>
                <w:lang w:val="hr-BA"/>
              </w:rPr>
            </w:pPr>
          </w:p>
        </w:tc>
        <w:tc>
          <w:tcPr>
            <w:tcW w:w="1620" w:type="dxa"/>
          </w:tcPr>
          <w:p w:rsidR="00CA4274" w:rsidRPr="00DA394C" w:rsidRDefault="00CA4274" w:rsidP="00CA4274">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100</w:t>
            </w:r>
          </w:p>
        </w:tc>
        <w:tc>
          <w:tcPr>
            <w:tcW w:w="1763" w:type="dxa"/>
          </w:tcPr>
          <w:p w:rsidR="00CA4274" w:rsidRPr="00DA394C" w:rsidRDefault="00CA4274" w:rsidP="00CA4274">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57,97%</w:t>
            </w:r>
          </w:p>
        </w:tc>
        <w:tc>
          <w:tcPr>
            <w:tcW w:w="1837" w:type="dxa"/>
          </w:tcPr>
          <w:p w:rsidR="00CA4274" w:rsidRPr="00DA394C" w:rsidRDefault="00CA4274" w:rsidP="00CA4274">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42,03%</w:t>
            </w:r>
          </w:p>
        </w:tc>
      </w:tr>
      <w:tr w:rsidR="00CA4274" w:rsidRPr="00DA394C" w:rsidTr="00CA4274">
        <w:trPr>
          <w:cnfStyle w:val="000000100000"/>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U REALIZACIJI</w:t>
            </w:r>
          </w:p>
        </w:tc>
        <w:tc>
          <w:tcPr>
            <w:tcW w:w="1260" w:type="dxa"/>
            <w:noWrap/>
          </w:tcPr>
          <w:p w:rsidR="00CA4274" w:rsidRPr="00DA394C" w:rsidRDefault="00CA4274" w:rsidP="00CA4274">
            <w:pPr>
              <w:cnfStyle w:val="000000100000"/>
              <w:rPr>
                <w:rFonts w:asciiTheme="minorHAnsi" w:hAnsiTheme="minorHAnsi"/>
                <w:b/>
                <w:color w:val="000000"/>
                <w:sz w:val="22"/>
                <w:szCs w:val="22"/>
                <w:lang w:val="hr-BA"/>
              </w:rPr>
            </w:pPr>
          </w:p>
        </w:tc>
        <w:tc>
          <w:tcPr>
            <w:tcW w:w="1620" w:type="dxa"/>
            <w:noWrap/>
          </w:tcPr>
          <w:p w:rsidR="00CA4274" w:rsidRPr="00DA394C" w:rsidRDefault="00CA4274" w:rsidP="00CA4274">
            <w:pPr>
              <w:cnfStyle w:val="000000100000"/>
              <w:rPr>
                <w:rFonts w:asciiTheme="minorHAnsi" w:hAnsiTheme="minorHAnsi"/>
                <w:b/>
                <w:color w:val="000000"/>
                <w:sz w:val="22"/>
                <w:szCs w:val="22"/>
                <w:lang w:val="hr-BA"/>
              </w:rPr>
            </w:pPr>
          </w:p>
        </w:tc>
        <w:tc>
          <w:tcPr>
            <w:tcW w:w="1763" w:type="dxa"/>
            <w:noWrap/>
          </w:tcPr>
          <w:p w:rsidR="00CA4274" w:rsidRPr="00DA394C" w:rsidRDefault="00CA4274" w:rsidP="00CA4274">
            <w:pPr>
              <w:cnfStyle w:val="000000100000"/>
              <w:rPr>
                <w:rFonts w:asciiTheme="minorHAnsi" w:hAnsiTheme="minorHAnsi"/>
                <w:b/>
                <w:color w:val="000000"/>
                <w:sz w:val="22"/>
                <w:szCs w:val="22"/>
                <w:lang w:val="hr-BA"/>
              </w:rPr>
            </w:pPr>
          </w:p>
        </w:tc>
        <w:tc>
          <w:tcPr>
            <w:tcW w:w="1837" w:type="dxa"/>
            <w:noWrap/>
          </w:tcPr>
          <w:p w:rsidR="00CA4274" w:rsidRPr="00DA394C" w:rsidRDefault="00CA4274" w:rsidP="00CA4274">
            <w:pPr>
              <w:cnfStyle w:val="000000100000"/>
              <w:rPr>
                <w:rFonts w:asciiTheme="minorHAnsi" w:hAnsiTheme="minorHAnsi"/>
                <w:b/>
                <w:color w:val="000000"/>
                <w:sz w:val="22"/>
                <w:szCs w:val="22"/>
                <w:lang w:val="hr-BA"/>
              </w:rPr>
            </w:pP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B. Ukupan broj  u cijelosti ili djelimično realiziranih proj.</w:t>
            </w:r>
          </w:p>
        </w:tc>
        <w:tc>
          <w:tcPr>
            <w:tcW w:w="1260" w:type="dxa"/>
            <w:noWrap/>
          </w:tcPr>
          <w:p w:rsidR="00CA4274" w:rsidRPr="00DA394C" w:rsidRDefault="00554CD6" w:rsidP="00554CD6">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5</w:t>
            </w:r>
          </w:p>
        </w:tc>
        <w:tc>
          <w:tcPr>
            <w:tcW w:w="1620" w:type="dxa"/>
            <w:noWrap/>
          </w:tcPr>
          <w:p w:rsidR="00CA4274" w:rsidRPr="00DA394C" w:rsidRDefault="00560BF9" w:rsidP="00560BF9">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92</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672</w:t>
            </w:r>
            <w:r w:rsidR="00CA4274">
              <w:rPr>
                <w:rFonts w:asciiTheme="minorHAnsi" w:hAnsiTheme="minorHAnsi"/>
                <w:bCs/>
                <w:color w:val="000000"/>
                <w:sz w:val="22"/>
                <w:szCs w:val="22"/>
                <w:lang w:val="hr-BA"/>
              </w:rPr>
              <w:t>,00</w:t>
            </w:r>
          </w:p>
        </w:tc>
        <w:tc>
          <w:tcPr>
            <w:tcW w:w="1763" w:type="dxa"/>
            <w:noWrap/>
          </w:tcPr>
          <w:p w:rsidR="00CA4274" w:rsidRPr="00DA394C" w:rsidRDefault="00560BF9" w:rsidP="00560BF9">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79</w:t>
            </w:r>
            <w:r w:rsidR="00CA4274">
              <w:rPr>
                <w:rFonts w:asciiTheme="minorHAnsi" w:hAnsiTheme="minorHAnsi"/>
                <w:color w:val="000000"/>
                <w:sz w:val="22"/>
                <w:szCs w:val="22"/>
                <w:lang w:val="hr-BA"/>
              </w:rPr>
              <w:t>.</w:t>
            </w:r>
            <w:r>
              <w:rPr>
                <w:rFonts w:asciiTheme="minorHAnsi" w:hAnsiTheme="minorHAnsi"/>
                <w:color w:val="000000"/>
                <w:sz w:val="22"/>
                <w:szCs w:val="22"/>
                <w:lang w:val="hr-BA"/>
              </w:rPr>
              <w:t>972</w:t>
            </w:r>
            <w:r w:rsidR="00CA4274">
              <w:rPr>
                <w:rFonts w:asciiTheme="minorHAnsi" w:hAnsiTheme="minorHAnsi"/>
                <w:color w:val="000000"/>
                <w:sz w:val="22"/>
                <w:szCs w:val="22"/>
                <w:lang w:val="hr-BA"/>
              </w:rPr>
              <w:t>,00</w:t>
            </w:r>
          </w:p>
        </w:tc>
        <w:tc>
          <w:tcPr>
            <w:tcW w:w="1837" w:type="dxa"/>
            <w:noWrap/>
          </w:tcPr>
          <w:p w:rsidR="00CA4274" w:rsidRPr="00DA394C" w:rsidRDefault="00560BF9" w:rsidP="00560BF9">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13</w:t>
            </w:r>
            <w:r w:rsidR="00CA4274">
              <w:rPr>
                <w:rFonts w:asciiTheme="minorHAnsi" w:hAnsiTheme="minorHAnsi"/>
                <w:color w:val="000000"/>
                <w:sz w:val="22"/>
                <w:szCs w:val="22"/>
                <w:lang w:val="hr-BA"/>
              </w:rPr>
              <w:t>.</w:t>
            </w:r>
            <w:r>
              <w:rPr>
                <w:rFonts w:asciiTheme="minorHAnsi" w:hAnsiTheme="minorHAnsi"/>
                <w:color w:val="000000"/>
                <w:sz w:val="22"/>
                <w:szCs w:val="22"/>
                <w:lang w:val="hr-BA"/>
              </w:rPr>
              <w:t>000</w:t>
            </w:r>
            <w:r w:rsidR="00CA4274">
              <w:rPr>
                <w:rFonts w:asciiTheme="minorHAnsi" w:hAnsiTheme="minorHAnsi"/>
                <w:color w:val="000000"/>
                <w:sz w:val="22"/>
                <w:szCs w:val="22"/>
                <w:lang w:val="hr-BA"/>
              </w:rPr>
              <w:t>,00</w:t>
            </w:r>
          </w:p>
        </w:tc>
      </w:tr>
      <w:tr w:rsidR="00CA4274" w:rsidRPr="00DA394C" w:rsidTr="00CA4274">
        <w:trPr>
          <w:cnfStyle w:val="000000100000"/>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u potpunosti ili djelimično realiziranih projekata (od A)</w:t>
            </w:r>
          </w:p>
        </w:tc>
        <w:tc>
          <w:tcPr>
            <w:tcW w:w="1260" w:type="dxa"/>
            <w:noWrap/>
          </w:tcPr>
          <w:p w:rsidR="00CA4274" w:rsidRPr="00DA394C" w:rsidRDefault="00CA4274" w:rsidP="00560BF9">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5</w:t>
            </w:r>
            <w:r w:rsidR="00560BF9">
              <w:rPr>
                <w:rFonts w:asciiTheme="minorHAnsi" w:hAnsiTheme="minorHAnsi"/>
                <w:color w:val="000000"/>
                <w:sz w:val="22"/>
                <w:szCs w:val="22"/>
                <w:lang w:val="hr-BA"/>
              </w:rPr>
              <w:t>5,56</w:t>
            </w:r>
            <w:r>
              <w:rPr>
                <w:rFonts w:asciiTheme="minorHAnsi" w:hAnsiTheme="minorHAnsi"/>
                <w:color w:val="000000"/>
                <w:sz w:val="22"/>
                <w:szCs w:val="22"/>
                <w:lang w:val="hr-BA"/>
              </w:rPr>
              <w:t>%</w:t>
            </w:r>
          </w:p>
        </w:tc>
        <w:tc>
          <w:tcPr>
            <w:tcW w:w="1620" w:type="dxa"/>
            <w:noWrap/>
          </w:tcPr>
          <w:p w:rsidR="00CA4274" w:rsidRPr="00DA394C" w:rsidRDefault="00560BF9" w:rsidP="00560BF9">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349,71</w:t>
            </w:r>
          </w:p>
        </w:tc>
        <w:tc>
          <w:tcPr>
            <w:tcW w:w="1763" w:type="dxa"/>
            <w:noWrap/>
          </w:tcPr>
          <w:p w:rsidR="00CA4274" w:rsidRPr="00DA394C" w:rsidRDefault="00560BF9" w:rsidP="00CA4274">
            <w:pPr>
              <w:cnfStyle w:val="000000100000"/>
              <w:rPr>
                <w:rFonts w:asciiTheme="minorHAnsi" w:hAnsiTheme="minorHAnsi"/>
                <w:b/>
                <w:color w:val="000000"/>
                <w:sz w:val="22"/>
                <w:szCs w:val="22"/>
                <w:lang w:val="hr-BA"/>
              </w:rPr>
            </w:pPr>
            <w:r>
              <w:rPr>
                <w:rFonts w:asciiTheme="minorHAnsi" w:hAnsiTheme="minorHAnsi"/>
                <w:b/>
                <w:color w:val="000000"/>
                <w:sz w:val="22"/>
                <w:szCs w:val="22"/>
                <w:lang w:val="hr-BA"/>
              </w:rPr>
              <w:t>371,96</w:t>
            </w:r>
          </w:p>
        </w:tc>
        <w:tc>
          <w:tcPr>
            <w:tcW w:w="1837" w:type="dxa"/>
            <w:noWrap/>
          </w:tcPr>
          <w:p w:rsidR="00CA4274" w:rsidRPr="00DA394C" w:rsidRDefault="00560BF9" w:rsidP="00CA4274">
            <w:pPr>
              <w:cnfStyle w:val="000000100000"/>
              <w:rPr>
                <w:rFonts w:asciiTheme="minorHAnsi" w:hAnsiTheme="minorHAnsi"/>
                <w:b/>
                <w:color w:val="000000"/>
                <w:sz w:val="22"/>
                <w:szCs w:val="22"/>
                <w:lang w:val="hr-BA"/>
              </w:rPr>
            </w:pPr>
            <w:r>
              <w:rPr>
                <w:rFonts w:asciiTheme="minorHAnsi" w:hAnsiTheme="minorHAnsi"/>
                <w:b/>
                <w:color w:val="000000"/>
                <w:sz w:val="22"/>
                <w:szCs w:val="22"/>
                <w:lang w:val="hr-BA"/>
              </w:rPr>
              <w:t>260</w:t>
            </w: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B)</w:t>
            </w:r>
          </w:p>
        </w:tc>
        <w:tc>
          <w:tcPr>
            <w:tcW w:w="1260" w:type="dxa"/>
          </w:tcPr>
          <w:p w:rsidR="00CA4274" w:rsidRPr="00DA394C" w:rsidRDefault="00CA4274" w:rsidP="00CA4274">
            <w:pPr>
              <w:cnfStyle w:val="000000000000"/>
              <w:rPr>
                <w:rFonts w:asciiTheme="minorHAnsi" w:hAnsiTheme="minorHAnsi"/>
                <w:b/>
                <w:bCs/>
                <w:color w:val="000000"/>
                <w:sz w:val="22"/>
                <w:szCs w:val="22"/>
                <w:lang w:val="hr-BA"/>
              </w:rPr>
            </w:pPr>
          </w:p>
        </w:tc>
        <w:tc>
          <w:tcPr>
            <w:tcW w:w="1620" w:type="dxa"/>
          </w:tcPr>
          <w:p w:rsidR="00CA4274" w:rsidRPr="00DA394C" w:rsidRDefault="00CA4274" w:rsidP="00CA4274">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100</w:t>
            </w:r>
            <w:r w:rsidR="0009069C">
              <w:rPr>
                <w:rFonts w:asciiTheme="minorHAnsi" w:hAnsiTheme="minorHAnsi"/>
                <w:bCs/>
                <w:color w:val="000000"/>
                <w:sz w:val="22"/>
                <w:szCs w:val="22"/>
                <w:lang w:val="hr-BA"/>
              </w:rPr>
              <w:t>%</w:t>
            </w:r>
          </w:p>
        </w:tc>
        <w:tc>
          <w:tcPr>
            <w:tcW w:w="1763" w:type="dxa"/>
          </w:tcPr>
          <w:p w:rsidR="00CA4274" w:rsidRPr="00DA394C" w:rsidRDefault="00CA4274" w:rsidP="00CA4274">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39,56</w:t>
            </w:r>
            <w:r w:rsidR="0009069C">
              <w:rPr>
                <w:rFonts w:asciiTheme="minorHAnsi" w:hAnsiTheme="minorHAnsi"/>
                <w:color w:val="000000"/>
                <w:sz w:val="22"/>
                <w:szCs w:val="22"/>
                <w:lang w:val="hr-BA"/>
              </w:rPr>
              <w:t>%</w:t>
            </w:r>
          </w:p>
        </w:tc>
        <w:tc>
          <w:tcPr>
            <w:tcW w:w="1837" w:type="dxa"/>
          </w:tcPr>
          <w:p w:rsidR="00CA4274" w:rsidRPr="00DA394C" w:rsidRDefault="00CA4274" w:rsidP="00CA4274">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60,44</w:t>
            </w:r>
            <w:r w:rsidR="0009069C">
              <w:rPr>
                <w:rFonts w:asciiTheme="minorHAnsi" w:hAnsiTheme="minorHAnsi"/>
                <w:color w:val="000000"/>
                <w:sz w:val="22"/>
                <w:szCs w:val="22"/>
                <w:lang w:val="hr-BA"/>
              </w:rPr>
              <w:t>%</w:t>
            </w:r>
          </w:p>
        </w:tc>
      </w:tr>
      <w:tr w:rsidR="00CA4274" w:rsidRPr="00DA394C" w:rsidTr="00CA4274">
        <w:trPr>
          <w:cnfStyle w:val="000000100000"/>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C. Ukupan broj djelimično realiziranih projekata</w:t>
            </w:r>
          </w:p>
        </w:tc>
        <w:tc>
          <w:tcPr>
            <w:tcW w:w="1260" w:type="dxa"/>
            <w:noWrap/>
          </w:tcPr>
          <w:p w:rsidR="00CA4274" w:rsidRPr="00DA394C" w:rsidRDefault="00554CD6" w:rsidP="00554CD6">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0</w:t>
            </w:r>
          </w:p>
        </w:tc>
        <w:tc>
          <w:tcPr>
            <w:tcW w:w="1620" w:type="dxa"/>
            <w:noWrap/>
          </w:tcPr>
          <w:p w:rsidR="00CA4274" w:rsidRPr="00DA394C" w:rsidRDefault="00560BF9" w:rsidP="00560BF9">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0</w:t>
            </w:r>
            <w:r w:rsidR="00CA4274">
              <w:rPr>
                <w:rFonts w:asciiTheme="minorHAnsi" w:hAnsiTheme="minorHAnsi"/>
                <w:bCs/>
                <w:color w:val="000000"/>
                <w:sz w:val="22"/>
                <w:szCs w:val="22"/>
                <w:lang w:val="hr-BA"/>
              </w:rPr>
              <w:t>,00</w:t>
            </w:r>
          </w:p>
        </w:tc>
        <w:tc>
          <w:tcPr>
            <w:tcW w:w="1763" w:type="dxa"/>
            <w:noWrap/>
          </w:tcPr>
          <w:p w:rsidR="00CA4274" w:rsidRPr="00DA394C" w:rsidRDefault="00CA4274" w:rsidP="00CA4274">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0,00</w:t>
            </w:r>
          </w:p>
        </w:tc>
        <w:tc>
          <w:tcPr>
            <w:tcW w:w="1837" w:type="dxa"/>
            <w:noWrap/>
          </w:tcPr>
          <w:p w:rsidR="00CA4274" w:rsidRPr="00DA394C" w:rsidRDefault="00CA4274" w:rsidP="00CA4274">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0,00</w:t>
            </w: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djelimično realiziranih projekata (od A)</w:t>
            </w:r>
          </w:p>
        </w:tc>
        <w:tc>
          <w:tcPr>
            <w:tcW w:w="1260" w:type="dxa"/>
            <w:noWrap/>
          </w:tcPr>
          <w:p w:rsidR="00CA4274" w:rsidRPr="00DA394C" w:rsidRDefault="00560BF9" w:rsidP="00560BF9">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 xml:space="preserve">0 </w:t>
            </w:r>
            <w:r w:rsidR="00CA4274">
              <w:rPr>
                <w:rFonts w:asciiTheme="minorHAnsi" w:hAnsiTheme="minorHAnsi"/>
                <w:color w:val="000000"/>
                <w:sz w:val="22"/>
                <w:szCs w:val="22"/>
                <w:lang w:val="hr-BA"/>
              </w:rPr>
              <w:t>%</w:t>
            </w:r>
          </w:p>
        </w:tc>
        <w:tc>
          <w:tcPr>
            <w:tcW w:w="1620" w:type="dxa"/>
            <w:noWrap/>
          </w:tcPr>
          <w:p w:rsidR="00CA4274" w:rsidRPr="00DA394C" w:rsidRDefault="00560BF9" w:rsidP="00560BF9">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0</w:t>
            </w:r>
            <w:r w:rsidR="00CA4274">
              <w:rPr>
                <w:rFonts w:asciiTheme="minorHAnsi" w:hAnsiTheme="minorHAnsi"/>
                <w:color w:val="000000"/>
                <w:sz w:val="22"/>
                <w:szCs w:val="22"/>
                <w:lang w:val="hr-BA"/>
              </w:rPr>
              <w:t>%</w:t>
            </w:r>
          </w:p>
        </w:tc>
        <w:tc>
          <w:tcPr>
            <w:tcW w:w="1763" w:type="dxa"/>
            <w:noWrap/>
          </w:tcPr>
          <w:p w:rsidR="00CA4274" w:rsidRPr="00DA394C" w:rsidRDefault="00CA4274" w:rsidP="00CA4274">
            <w:pPr>
              <w:cnfStyle w:val="000000000000"/>
              <w:rPr>
                <w:rFonts w:asciiTheme="minorHAnsi" w:hAnsiTheme="minorHAnsi"/>
                <w:b/>
                <w:color w:val="000000"/>
                <w:sz w:val="22"/>
                <w:szCs w:val="22"/>
                <w:lang w:val="hr-BA"/>
              </w:rPr>
            </w:pPr>
          </w:p>
        </w:tc>
        <w:tc>
          <w:tcPr>
            <w:tcW w:w="1837" w:type="dxa"/>
            <w:noWrap/>
          </w:tcPr>
          <w:p w:rsidR="00CA4274" w:rsidRPr="00DA394C" w:rsidRDefault="00CA4274" w:rsidP="00CA4274">
            <w:pPr>
              <w:cnfStyle w:val="000000000000"/>
              <w:rPr>
                <w:rFonts w:asciiTheme="minorHAnsi" w:hAnsiTheme="minorHAnsi"/>
                <w:b/>
                <w:color w:val="000000"/>
                <w:sz w:val="22"/>
                <w:szCs w:val="22"/>
                <w:lang w:val="hr-BA"/>
              </w:rPr>
            </w:pPr>
          </w:p>
        </w:tc>
      </w:tr>
      <w:tr w:rsidR="00CA4274" w:rsidRPr="00DA394C" w:rsidTr="00CA4274">
        <w:trPr>
          <w:cnfStyle w:val="000000100000"/>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C)</w:t>
            </w:r>
          </w:p>
        </w:tc>
        <w:tc>
          <w:tcPr>
            <w:tcW w:w="1260" w:type="dxa"/>
          </w:tcPr>
          <w:p w:rsidR="00CA4274" w:rsidRPr="00DA394C" w:rsidRDefault="00CA4274" w:rsidP="00CA4274">
            <w:pPr>
              <w:cnfStyle w:val="000000100000"/>
              <w:rPr>
                <w:rFonts w:asciiTheme="minorHAnsi" w:hAnsiTheme="minorHAnsi"/>
                <w:b/>
                <w:bCs/>
                <w:color w:val="000000"/>
                <w:sz w:val="22"/>
                <w:szCs w:val="22"/>
                <w:lang w:val="hr-BA"/>
              </w:rPr>
            </w:pPr>
          </w:p>
        </w:tc>
        <w:tc>
          <w:tcPr>
            <w:tcW w:w="1620" w:type="dxa"/>
          </w:tcPr>
          <w:p w:rsidR="00CA4274" w:rsidRPr="00DA394C" w:rsidRDefault="00CA4274" w:rsidP="00CA4274">
            <w:pPr>
              <w:cnfStyle w:val="000000100000"/>
              <w:rPr>
                <w:rFonts w:asciiTheme="minorHAnsi" w:hAnsiTheme="minorHAnsi"/>
                <w:b/>
                <w:bCs/>
                <w:color w:val="000000"/>
                <w:sz w:val="22"/>
                <w:szCs w:val="22"/>
                <w:lang w:val="hr-BA"/>
              </w:rPr>
            </w:pPr>
          </w:p>
        </w:tc>
        <w:tc>
          <w:tcPr>
            <w:tcW w:w="1763" w:type="dxa"/>
          </w:tcPr>
          <w:p w:rsidR="00CA4274" w:rsidRPr="00DA394C" w:rsidRDefault="00CA4274" w:rsidP="00CA4274">
            <w:pPr>
              <w:cnfStyle w:val="000000100000"/>
              <w:rPr>
                <w:rFonts w:asciiTheme="minorHAnsi" w:hAnsiTheme="minorHAnsi"/>
                <w:b/>
                <w:color w:val="000000"/>
                <w:sz w:val="22"/>
                <w:szCs w:val="22"/>
                <w:lang w:val="hr-BA"/>
              </w:rPr>
            </w:pPr>
          </w:p>
        </w:tc>
        <w:tc>
          <w:tcPr>
            <w:tcW w:w="1837" w:type="dxa"/>
          </w:tcPr>
          <w:p w:rsidR="00CA4274" w:rsidRPr="00DA394C" w:rsidRDefault="00CA4274" w:rsidP="00CA4274">
            <w:pPr>
              <w:cnfStyle w:val="000000100000"/>
              <w:rPr>
                <w:rFonts w:asciiTheme="minorHAnsi" w:hAnsiTheme="minorHAnsi"/>
                <w:b/>
                <w:color w:val="000000"/>
                <w:sz w:val="22"/>
                <w:szCs w:val="22"/>
                <w:lang w:val="hr-BA"/>
              </w:rPr>
            </w:pPr>
          </w:p>
        </w:tc>
      </w:tr>
      <w:tr w:rsidR="00560BF9" w:rsidRPr="00DA394C" w:rsidTr="00CA4274">
        <w:trPr>
          <w:trHeight w:val="300"/>
        </w:trPr>
        <w:tc>
          <w:tcPr>
            <w:cnfStyle w:val="001000000000"/>
            <w:tcW w:w="3415" w:type="dxa"/>
            <w:noWrap/>
            <w:hideMark/>
          </w:tcPr>
          <w:p w:rsidR="00560BF9" w:rsidRPr="00DA394C" w:rsidRDefault="00560BF9"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D. Ukupan broj u cijelosti završenih projekata</w:t>
            </w:r>
          </w:p>
        </w:tc>
        <w:tc>
          <w:tcPr>
            <w:tcW w:w="1260" w:type="dxa"/>
            <w:noWrap/>
          </w:tcPr>
          <w:p w:rsidR="00560BF9" w:rsidRPr="00DA394C" w:rsidRDefault="00560BF9" w:rsidP="00554CD6">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5</w:t>
            </w:r>
          </w:p>
        </w:tc>
        <w:tc>
          <w:tcPr>
            <w:tcW w:w="1620" w:type="dxa"/>
            <w:noWrap/>
          </w:tcPr>
          <w:p w:rsidR="00560BF9" w:rsidRPr="00DA394C" w:rsidRDefault="00560BF9" w:rsidP="00747FCB">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92.672,00</w:t>
            </w:r>
          </w:p>
        </w:tc>
        <w:tc>
          <w:tcPr>
            <w:tcW w:w="1763" w:type="dxa"/>
            <w:noWrap/>
          </w:tcPr>
          <w:p w:rsidR="00560BF9" w:rsidRPr="00DA394C" w:rsidRDefault="00560BF9" w:rsidP="0009069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79.</w:t>
            </w:r>
            <w:r w:rsidR="0009069C">
              <w:rPr>
                <w:rFonts w:asciiTheme="minorHAnsi" w:hAnsiTheme="minorHAnsi"/>
                <w:color w:val="000000"/>
                <w:sz w:val="22"/>
                <w:szCs w:val="22"/>
                <w:lang w:val="hr-BA"/>
              </w:rPr>
              <w:t>6</w:t>
            </w:r>
            <w:r>
              <w:rPr>
                <w:rFonts w:asciiTheme="minorHAnsi" w:hAnsiTheme="minorHAnsi"/>
                <w:color w:val="000000"/>
                <w:sz w:val="22"/>
                <w:szCs w:val="22"/>
                <w:lang w:val="hr-BA"/>
              </w:rPr>
              <w:t>72,00</w:t>
            </w:r>
          </w:p>
        </w:tc>
        <w:tc>
          <w:tcPr>
            <w:tcW w:w="1837" w:type="dxa"/>
            <w:noWrap/>
          </w:tcPr>
          <w:p w:rsidR="00560BF9" w:rsidRPr="00DA394C" w:rsidRDefault="00560BF9" w:rsidP="00747FCB">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13.000,00</w:t>
            </w:r>
          </w:p>
        </w:tc>
      </w:tr>
      <w:tr w:rsidR="0009069C" w:rsidRPr="00DA394C" w:rsidTr="00CA4274">
        <w:trPr>
          <w:cnfStyle w:val="000000100000"/>
          <w:trHeight w:val="300"/>
        </w:trPr>
        <w:tc>
          <w:tcPr>
            <w:cnfStyle w:val="001000000000"/>
            <w:tcW w:w="3415" w:type="dxa"/>
            <w:noWrap/>
            <w:hideMark/>
          </w:tcPr>
          <w:p w:rsidR="0009069C" w:rsidRPr="00DA394C" w:rsidRDefault="0009069C"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u cijelosti završenih projekata  (od A)</w:t>
            </w:r>
          </w:p>
        </w:tc>
        <w:tc>
          <w:tcPr>
            <w:tcW w:w="1260" w:type="dxa"/>
            <w:noWrap/>
          </w:tcPr>
          <w:p w:rsidR="0009069C" w:rsidRPr="00DA394C" w:rsidRDefault="0009069C" w:rsidP="0009069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55,56%</w:t>
            </w:r>
          </w:p>
        </w:tc>
        <w:tc>
          <w:tcPr>
            <w:tcW w:w="1620" w:type="dxa"/>
            <w:noWrap/>
          </w:tcPr>
          <w:p w:rsidR="0009069C" w:rsidRPr="00DA394C" w:rsidRDefault="0009069C" w:rsidP="00747FCB">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349,71 %</w:t>
            </w:r>
          </w:p>
        </w:tc>
        <w:tc>
          <w:tcPr>
            <w:tcW w:w="1763" w:type="dxa"/>
            <w:noWrap/>
          </w:tcPr>
          <w:p w:rsidR="0009069C" w:rsidRPr="0009069C" w:rsidRDefault="0009069C" w:rsidP="00747FCB">
            <w:pPr>
              <w:cnfStyle w:val="000000100000"/>
              <w:rPr>
                <w:rFonts w:asciiTheme="minorHAnsi" w:hAnsiTheme="minorHAnsi"/>
                <w:color w:val="000000"/>
                <w:sz w:val="22"/>
                <w:szCs w:val="22"/>
                <w:lang w:val="hr-BA"/>
              </w:rPr>
            </w:pPr>
            <w:r w:rsidRPr="0009069C">
              <w:rPr>
                <w:rFonts w:asciiTheme="minorHAnsi" w:hAnsiTheme="minorHAnsi"/>
                <w:color w:val="000000"/>
                <w:sz w:val="22"/>
                <w:szCs w:val="22"/>
                <w:lang w:val="hr-BA"/>
              </w:rPr>
              <w:t>371,96%</w:t>
            </w:r>
          </w:p>
        </w:tc>
        <w:tc>
          <w:tcPr>
            <w:tcW w:w="1837" w:type="dxa"/>
            <w:noWrap/>
          </w:tcPr>
          <w:p w:rsidR="0009069C" w:rsidRPr="0009069C" w:rsidRDefault="0009069C" w:rsidP="00747FCB">
            <w:pPr>
              <w:cnfStyle w:val="000000100000"/>
              <w:rPr>
                <w:rFonts w:asciiTheme="minorHAnsi" w:hAnsiTheme="minorHAnsi"/>
                <w:color w:val="000000"/>
                <w:sz w:val="22"/>
                <w:szCs w:val="22"/>
                <w:lang w:val="hr-BA"/>
              </w:rPr>
            </w:pPr>
            <w:r w:rsidRPr="0009069C">
              <w:rPr>
                <w:rFonts w:asciiTheme="minorHAnsi" w:hAnsiTheme="minorHAnsi"/>
                <w:color w:val="000000"/>
                <w:sz w:val="22"/>
                <w:szCs w:val="22"/>
                <w:lang w:val="hr-BA"/>
              </w:rPr>
              <w:t>260%</w:t>
            </w: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D)</w:t>
            </w:r>
          </w:p>
        </w:tc>
        <w:tc>
          <w:tcPr>
            <w:tcW w:w="1260" w:type="dxa"/>
          </w:tcPr>
          <w:p w:rsidR="00CA4274" w:rsidRPr="00DA394C" w:rsidRDefault="00CA4274" w:rsidP="00CA4274">
            <w:pPr>
              <w:cnfStyle w:val="000000000000"/>
              <w:rPr>
                <w:rFonts w:asciiTheme="minorHAnsi" w:hAnsiTheme="minorHAnsi"/>
                <w:b/>
                <w:bCs/>
                <w:color w:val="000000"/>
                <w:sz w:val="22"/>
                <w:szCs w:val="22"/>
                <w:lang w:val="hr-BA"/>
              </w:rPr>
            </w:pPr>
          </w:p>
        </w:tc>
        <w:tc>
          <w:tcPr>
            <w:tcW w:w="1620" w:type="dxa"/>
          </w:tcPr>
          <w:p w:rsidR="00CA4274" w:rsidRPr="00DA394C" w:rsidRDefault="00CA4274" w:rsidP="00CA4274">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100</w:t>
            </w:r>
          </w:p>
        </w:tc>
        <w:tc>
          <w:tcPr>
            <w:tcW w:w="1763" w:type="dxa"/>
          </w:tcPr>
          <w:p w:rsidR="00CA4274" w:rsidRPr="00DA394C" w:rsidRDefault="0009069C" w:rsidP="0009069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85</w:t>
            </w:r>
            <w:r w:rsidR="00CA4274">
              <w:rPr>
                <w:rFonts w:asciiTheme="minorHAnsi" w:hAnsiTheme="minorHAnsi"/>
                <w:color w:val="000000"/>
                <w:sz w:val="22"/>
                <w:szCs w:val="22"/>
                <w:lang w:val="hr-BA"/>
              </w:rPr>
              <w:t>,</w:t>
            </w:r>
            <w:r>
              <w:rPr>
                <w:rFonts w:asciiTheme="minorHAnsi" w:hAnsiTheme="minorHAnsi"/>
                <w:color w:val="000000"/>
                <w:sz w:val="22"/>
                <w:szCs w:val="22"/>
                <w:lang w:val="hr-BA"/>
              </w:rPr>
              <w:t>97</w:t>
            </w:r>
            <w:r w:rsidR="00CA4274">
              <w:rPr>
                <w:rFonts w:asciiTheme="minorHAnsi" w:hAnsiTheme="minorHAnsi"/>
                <w:color w:val="000000"/>
                <w:sz w:val="22"/>
                <w:szCs w:val="22"/>
                <w:lang w:val="hr-BA"/>
              </w:rPr>
              <w:t>%</w:t>
            </w:r>
          </w:p>
        </w:tc>
        <w:tc>
          <w:tcPr>
            <w:tcW w:w="1837" w:type="dxa"/>
          </w:tcPr>
          <w:p w:rsidR="00CA4274" w:rsidRPr="00DA394C" w:rsidRDefault="0009069C" w:rsidP="0009069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14</w:t>
            </w:r>
            <w:r w:rsidR="00CA4274">
              <w:rPr>
                <w:rFonts w:asciiTheme="minorHAnsi" w:hAnsiTheme="minorHAnsi"/>
                <w:color w:val="000000"/>
                <w:sz w:val="22"/>
                <w:szCs w:val="22"/>
                <w:lang w:val="hr-BA"/>
              </w:rPr>
              <w:t>,</w:t>
            </w:r>
            <w:r>
              <w:rPr>
                <w:rFonts w:asciiTheme="minorHAnsi" w:hAnsiTheme="minorHAnsi"/>
                <w:color w:val="000000"/>
                <w:sz w:val="22"/>
                <w:szCs w:val="22"/>
                <w:lang w:val="hr-BA"/>
              </w:rPr>
              <w:t>03</w:t>
            </w:r>
            <w:r w:rsidR="00CA4274">
              <w:rPr>
                <w:rFonts w:asciiTheme="minorHAnsi" w:hAnsiTheme="minorHAnsi"/>
                <w:color w:val="000000"/>
                <w:sz w:val="22"/>
                <w:szCs w:val="22"/>
                <w:lang w:val="hr-BA"/>
              </w:rPr>
              <w:t>%</w:t>
            </w:r>
          </w:p>
        </w:tc>
      </w:tr>
    </w:tbl>
    <w:p w:rsidR="00CA4274" w:rsidRDefault="00CA4274" w:rsidP="00CA4274">
      <w:pPr>
        <w:rPr>
          <w:b/>
          <w:color w:val="000000"/>
          <w:sz w:val="22"/>
          <w:szCs w:val="22"/>
          <w:lang w:val="hr-HR"/>
        </w:rPr>
      </w:pPr>
    </w:p>
    <w:p w:rsidR="00CA4274" w:rsidRDefault="00CA4274" w:rsidP="00CA4274">
      <w:pPr>
        <w:rPr>
          <w:b/>
          <w:color w:val="000000"/>
          <w:sz w:val="22"/>
          <w:szCs w:val="22"/>
          <w:lang w:val="hr-HR"/>
        </w:rPr>
      </w:pPr>
    </w:p>
    <w:p w:rsidR="00CA4274" w:rsidRPr="00DA394C" w:rsidRDefault="00CA4274" w:rsidP="00CA4274">
      <w:pPr>
        <w:rPr>
          <w:b/>
          <w:color w:val="000000"/>
          <w:sz w:val="22"/>
          <w:szCs w:val="22"/>
          <w:lang w:val="hr-HR"/>
        </w:rPr>
      </w:pPr>
    </w:p>
    <w:p w:rsidR="00CA4274" w:rsidRPr="00495256" w:rsidRDefault="00CA4274" w:rsidP="00CA4274">
      <w:pPr>
        <w:rPr>
          <w:b/>
          <w:color w:val="000000"/>
          <w:sz w:val="22"/>
          <w:szCs w:val="22"/>
          <w:lang w:val="hr-HR"/>
        </w:rPr>
      </w:pPr>
      <w:r w:rsidRPr="00495256">
        <w:rPr>
          <w:b/>
          <w:color w:val="000000"/>
          <w:sz w:val="22"/>
          <w:szCs w:val="22"/>
          <w:lang w:val="hr-HR"/>
        </w:rPr>
        <w:t>Društveni sektor</w:t>
      </w:r>
    </w:p>
    <w:p w:rsidR="00CA4274" w:rsidRPr="00DA394C" w:rsidRDefault="00CA4274" w:rsidP="00CA4274">
      <w:pPr>
        <w:rPr>
          <w:b/>
          <w:color w:val="000000"/>
          <w:sz w:val="22"/>
          <w:szCs w:val="22"/>
          <w:lang w:val="hr-HR"/>
        </w:rPr>
      </w:pPr>
    </w:p>
    <w:p w:rsidR="00CA4274" w:rsidRPr="00DA394C" w:rsidRDefault="00CA4274" w:rsidP="00CA4274">
      <w:pPr>
        <w:jc w:val="both"/>
        <w:rPr>
          <w:b/>
          <w:color w:val="000000" w:themeColor="text1"/>
          <w:sz w:val="22"/>
          <w:szCs w:val="22"/>
          <w:lang w:val="hr-HR"/>
        </w:rPr>
      </w:pPr>
      <w:r w:rsidRPr="00DA394C">
        <w:rPr>
          <w:color w:val="000000" w:themeColor="text1"/>
          <w:sz w:val="22"/>
          <w:szCs w:val="22"/>
          <w:lang w:val="hr-HR"/>
        </w:rPr>
        <w:t>U društvenom sektoru za 20</w:t>
      </w:r>
      <w:r w:rsidR="00283B1B">
        <w:rPr>
          <w:color w:val="000000" w:themeColor="text1"/>
          <w:sz w:val="22"/>
          <w:szCs w:val="22"/>
          <w:lang w:val="hr-HR"/>
        </w:rPr>
        <w:t>22</w:t>
      </w:r>
      <w:r w:rsidRPr="00DA394C">
        <w:rPr>
          <w:color w:val="000000" w:themeColor="text1"/>
          <w:sz w:val="22"/>
          <w:szCs w:val="22"/>
          <w:lang w:val="hr-HR"/>
        </w:rPr>
        <w:t>. godinu planiran</w:t>
      </w:r>
      <w:r w:rsidR="00283B1B">
        <w:rPr>
          <w:color w:val="000000" w:themeColor="text1"/>
          <w:sz w:val="22"/>
          <w:szCs w:val="22"/>
          <w:lang w:val="hr-HR"/>
        </w:rPr>
        <w:t>o je</w:t>
      </w:r>
      <w:r w:rsidRPr="00DA394C">
        <w:rPr>
          <w:color w:val="000000" w:themeColor="text1"/>
          <w:sz w:val="22"/>
          <w:szCs w:val="22"/>
          <w:lang w:val="hr-HR"/>
        </w:rPr>
        <w:t xml:space="preserve"> </w:t>
      </w:r>
      <w:r>
        <w:rPr>
          <w:color w:val="000000" w:themeColor="text1"/>
          <w:sz w:val="22"/>
          <w:szCs w:val="22"/>
          <w:lang w:val="hr-HR"/>
        </w:rPr>
        <w:t>1</w:t>
      </w:r>
      <w:r w:rsidR="00283B1B">
        <w:rPr>
          <w:color w:val="000000" w:themeColor="text1"/>
          <w:sz w:val="22"/>
          <w:szCs w:val="22"/>
          <w:lang w:val="hr-HR"/>
        </w:rPr>
        <w:t>5</w:t>
      </w:r>
      <w:r w:rsidRPr="00DA394C">
        <w:rPr>
          <w:color w:val="000000" w:themeColor="text1"/>
          <w:sz w:val="22"/>
          <w:szCs w:val="22"/>
          <w:lang w:val="hr-HR"/>
        </w:rPr>
        <w:t xml:space="preserve"> projek</w:t>
      </w:r>
      <w:r w:rsidR="00283B1B">
        <w:rPr>
          <w:color w:val="000000" w:themeColor="text1"/>
          <w:sz w:val="22"/>
          <w:szCs w:val="22"/>
          <w:lang w:val="hr-HR"/>
        </w:rPr>
        <w:t>a</w:t>
      </w:r>
      <w:r w:rsidRPr="00DA394C">
        <w:rPr>
          <w:color w:val="000000" w:themeColor="text1"/>
          <w:sz w:val="22"/>
          <w:szCs w:val="22"/>
          <w:lang w:val="hr-HR"/>
        </w:rPr>
        <w:t xml:space="preserve">ta.  Od toga je tokom </w:t>
      </w:r>
      <w:r>
        <w:rPr>
          <w:color w:val="000000" w:themeColor="text1"/>
          <w:sz w:val="22"/>
          <w:szCs w:val="22"/>
          <w:lang w:val="hr-HR"/>
        </w:rPr>
        <w:t>izvještajne</w:t>
      </w:r>
      <w:r w:rsidRPr="00DA394C">
        <w:rPr>
          <w:color w:val="000000" w:themeColor="text1"/>
          <w:sz w:val="22"/>
          <w:szCs w:val="22"/>
          <w:lang w:val="hr-HR"/>
        </w:rPr>
        <w:t xml:space="preserve"> godine</w:t>
      </w:r>
      <w:r>
        <w:rPr>
          <w:color w:val="000000" w:themeColor="text1"/>
          <w:sz w:val="22"/>
          <w:szCs w:val="22"/>
          <w:lang w:val="hr-HR"/>
        </w:rPr>
        <w:t xml:space="preserve"> realizovano </w:t>
      </w:r>
      <w:r w:rsidR="00283B1B">
        <w:rPr>
          <w:color w:val="000000" w:themeColor="text1"/>
          <w:sz w:val="22"/>
          <w:szCs w:val="22"/>
          <w:lang w:val="hr-HR"/>
        </w:rPr>
        <w:t>14</w:t>
      </w:r>
      <w:r>
        <w:rPr>
          <w:color w:val="000000" w:themeColor="text1"/>
          <w:sz w:val="22"/>
          <w:szCs w:val="22"/>
          <w:lang w:val="hr-HR"/>
        </w:rPr>
        <w:t xml:space="preserve"> projekata a od toga </w:t>
      </w:r>
      <w:r w:rsidRPr="00DA394C">
        <w:rPr>
          <w:color w:val="000000" w:themeColor="text1"/>
          <w:sz w:val="22"/>
          <w:szCs w:val="22"/>
          <w:lang w:val="hr-HR"/>
        </w:rPr>
        <w:t xml:space="preserve"> u potpunosti </w:t>
      </w:r>
      <w:r>
        <w:rPr>
          <w:color w:val="000000" w:themeColor="text1"/>
          <w:sz w:val="22"/>
          <w:szCs w:val="22"/>
          <w:lang w:val="hr-HR"/>
        </w:rPr>
        <w:t xml:space="preserve">je </w:t>
      </w:r>
      <w:r w:rsidRPr="00DA394C">
        <w:rPr>
          <w:color w:val="000000" w:themeColor="text1"/>
          <w:sz w:val="22"/>
          <w:szCs w:val="22"/>
          <w:lang w:val="hr-HR"/>
        </w:rPr>
        <w:t xml:space="preserve">realizirano </w:t>
      </w:r>
      <w:r w:rsidR="00283B1B">
        <w:rPr>
          <w:color w:val="000000" w:themeColor="text1"/>
          <w:sz w:val="22"/>
          <w:szCs w:val="22"/>
          <w:lang w:val="hr-HR"/>
        </w:rPr>
        <w:t>11</w:t>
      </w:r>
      <w:r w:rsidRPr="00DA394C">
        <w:rPr>
          <w:color w:val="000000" w:themeColor="text1"/>
          <w:sz w:val="22"/>
          <w:szCs w:val="22"/>
          <w:lang w:val="hr-HR"/>
        </w:rPr>
        <w:t xml:space="preserve"> projekata</w:t>
      </w:r>
      <w:r>
        <w:rPr>
          <w:color w:val="000000" w:themeColor="text1"/>
          <w:sz w:val="22"/>
          <w:szCs w:val="22"/>
          <w:lang w:val="hr-HR"/>
        </w:rPr>
        <w:t xml:space="preserve"> a </w:t>
      </w:r>
      <w:r w:rsidR="00283B1B">
        <w:rPr>
          <w:color w:val="000000" w:themeColor="text1"/>
          <w:sz w:val="22"/>
          <w:szCs w:val="22"/>
          <w:lang w:val="hr-HR"/>
        </w:rPr>
        <w:t>3</w:t>
      </w:r>
      <w:r>
        <w:rPr>
          <w:color w:val="000000" w:themeColor="text1"/>
          <w:sz w:val="22"/>
          <w:szCs w:val="22"/>
          <w:lang w:val="hr-HR"/>
        </w:rPr>
        <w:t xml:space="preserve"> projekta su djelimično realizirana</w:t>
      </w:r>
      <w:r w:rsidR="00283B1B">
        <w:rPr>
          <w:color w:val="000000" w:themeColor="text1"/>
          <w:sz w:val="22"/>
          <w:szCs w:val="22"/>
          <w:lang w:val="hr-HR"/>
        </w:rPr>
        <w:t>, odnosno isti projekat se nastavlja u sljedećoj godini</w:t>
      </w:r>
      <w:r w:rsidRPr="00DA394C">
        <w:rPr>
          <w:color w:val="000000" w:themeColor="text1"/>
          <w:sz w:val="22"/>
          <w:szCs w:val="22"/>
          <w:lang w:val="hr-HR"/>
        </w:rPr>
        <w:t>. Za realizaciju ovih projekata je planirano</w:t>
      </w:r>
      <w:r w:rsidRPr="00DA394C">
        <w:rPr>
          <w:color w:val="FF0000"/>
          <w:sz w:val="22"/>
          <w:szCs w:val="22"/>
          <w:lang w:val="hr-HR"/>
        </w:rPr>
        <w:t xml:space="preserve"> </w:t>
      </w:r>
      <w:r w:rsidR="00283B1B" w:rsidRPr="00283B1B">
        <w:rPr>
          <w:sz w:val="22"/>
          <w:szCs w:val="22"/>
          <w:lang w:val="hr-HR"/>
        </w:rPr>
        <w:t>394</w:t>
      </w:r>
      <w:r w:rsidRPr="00283B1B">
        <w:rPr>
          <w:sz w:val="22"/>
          <w:szCs w:val="22"/>
          <w:lang w:val="hr-HR"/>
        </w:rPr>
        <w:t>.</w:t>
      </w:r>
      <w:r w:rsidR="00283B1B">
        <w:rPr>
          <w:sz w:val="22"/>
          <w:szCs w:val="22"/>
          <w:lang w:val="hr-HR"/>
        </w:rPr>
        <w:t>000</w:t>
      </w:r>
      <w:r w:rsidRPr="00C84641">
        <w:rPr>
          <w:sz w:val="22"/>
          <w:szCs w:val="22"/>
          <w:lang w:val="hr-HR"/>
        </w:rPr>
        <w:t>,00</w:t>
      </w:r>
      <w:r w:rsidRPr="00DA394C">
        <w:rPr>
          <w:color w:val="000000" w:themeColor="text1"/>
          <w:sz w:val="22"/>
          <w:szCs w:val="22"/>
          <w:lang w:val="hr-HR"/>
        </w:rPr>
        <w:t xml:space="preserve"> KM a </w:t>
      </w:r>
      <w:r>
        <w:rPr>
          <w:color w:val="000000" w:themeColor="text1"/>
          <w:sz w:val="22"/>
          <w:szCs w:val="22"/>
          <w:lang w:val="hr-HR"/>
        </w:rPr>
        <w:t>zbog velikih ulaganja u putnu</w:t>
      </w:r>
      <w:r w:rsidR="00283B1B">
        <w:rPr>
          <w:color w:val="000000" w:themeColor="text1"/>
          <w:sz w:val="22"/>
          <w:szCs w:val="22"/>
          <w:lang w:val="hr-HR"/>
        </w:rPr>
        <w:t>, zdravstvenu, sportsku</w:t>
      </w:r>
      <w:r>
        <w:rPr>
          <w:color w:val="000000" w:themeColor="text1"/>
          <w:sz w:val="22"/>
          <w:szCs w:val="22"/>
          <w:lang w:val="hr-HR"/>
        </w:rPr>
        <w:t xml:space="preserve"> i obrazovnu infrastrukturu realizovano je </w:t>
      </w:r>
      <w:r w:rsidRPr="00DA394C">
        <w:rPr>
          <w:color w:val="000000" w:themeColor="text1"/>
          <w:sz w:val="22"/>
          <w:szCs w:val="22"/>
          <w:lang w:val="hr-HR"/>
        </w:rPr>
        <w:t xml:space="preserve"> </w:t>
      </w:r>
      <w:r w:rsidR="00283B1B">
        <w:rPr>
          <w:color w:val="000000" w:themeColor="text1"/>
          <w:sz w:val="22"/>
          <w:szCs w:val="22"/>
          <w:lang w:val="hr-HR"/>
        </w:rPr>
        <w:t>828</w:t>
      </w:r>
      <w:r>
        <w:rPr>
          <w:color w:val="000000" w:themeColor="text1"/>
          <w:sz w:val="22"/>
          <w:szCs w:val="22"/>
          <w:lang w:val="hr-HR"/>
        </w:rPr>
        <w:t>.</w:t>
      </w:r>
      <w:r w:rsidR="00283B1B">
        <w:rPr>
          <w:color w:val="000000" w:themeColor="text1"/>
          <w:sz w:val="22"/>
          <w:szCs w:val="22"/>
          <w:lang w:val="hr-HR"/>
        </w:rPr>
        <w:t>962</w:t>
      </w:r>
      <w:r>
        <w:rPr>
          <w:color w:val="000000" w:themeColor="text1"/>
          <w:sz w:val="22"/>
          <w:szCs w:val="22"/>
          <w:lang w:val="hr-HR"/>
        </w:rPr>
        <w:t>,</w:t>
      </w:r>
      <w:r w:rsidR="00283B1B">
        <w:rPr>
          <w:color w:val="000000" w:themeColor="text1"/>
          <w:sz w:val="22"/>
          <w:szCs w:val="22"/>
          <w:lang w:val="hr-HR"/>
        </w:rPr>
        <w:t>00</w:t>
      </w:r>
      <w:r w:rsidRPr="00DA394C">
        <w:rPr>
          <w:color w:val="FF0000"/>
          <w:sz w:val="22"/>
          <w:szCs w:val="22"/>
          <w:lang w:val="hr-HR"/>
        </w:rPr>
        <w:t xml:space="preserve"> </w:t>
      </w:r>
      <w:r w:rsidRPr="00DA394C">
        <w:rPr>
          <w:color w:val="000000" w:themeColor="text1"/>
          <w:sz w:val="22"/>
          <w:szCs w:val="22"/>
          <w:lang w:val="hr-HR"/>
        </w:rPr>
        <w:t>KM</w:t>
      </w:r>
      <w:r w:rsidR="001D621E">
        <w:rPr>
          <w:color w:val="000000" w:themeColor="text1"/>
          <w:sz w:val="22"/>
          <w:szCs w:val="22"/>
          <w:lang w:val="hr-HR"/>
        </w:rPr>
        <w:t>.</w:t>
      </w:r>
      <w:r w:rsidR="00283B1B">
        <w:rPr>
          <w:color w:val="000000" w:themeColor="text1"/>
          <w:sz w:val="22"/>
          <w:szCs w:val="22"/>
          <w:lang w:val="hr-HR"/>
        </w:rPr>
        <w:t xml:space="preserve"> </w:t>
      </w:r>
      <w:r w:rsidR="001D621E">
        <w:rPr>
          <w:color w:val="000000" w:themeColor="text1"/>
          <w:sz w:val="22"/>
          <w:szCs w:val="22"/>
          <w:lang w:val="hr-HR"/>
        </w:rPr>
        <w:t>Stepen ostvarenja šlana 210</w:t>
      </w:r>
      <w:r w:rsidR="00283B1B">
        <w:rPr>
          <w:color w:val="000000" w:themeColor="text1"/>
          <w:sz w:val="22"/>
          <w:szCs w:val="22"/>
          <w:lang w:val="hr-HR"/>
        </w:rPr>
        <w:t>,3</w:t>
      </w:r>
      <w:r w:rsidR="001D621E">
        <w:rPr>
          <w:color w:val="000000" w:themeColor="text1"/>
          <w:sz w:val="22"/>
          <w:szCs w:val="22"/>
          <w:lang w:val="hr-HR"/>
        </w:rPr>
        <w:t>9</w:t>
      </w:r>
      <w:r w:rsidRPr="00DA394C">
        <w:rPr>
          <w:color w:val="000000" w:themeColor="text1"/>
          <w:sz w:val="22"/>
          <w:szCs w:val="22"/>
          <w:lang w:val="hr-HR"/>
        </w:rPr>
        <w:t xml:space="preserve"> %. U ovom sektoru sredstva koja su namenjena za realizaciju projekata su bila realizirana </w:t>
      </w:r>
      <w:r>
        <w:rPr>
          <w:color w:val="000000" w:themeColor="text1"/>
          <w:sz w:val="22"/>
          <w:szCs w:val="22"/>
          <w:lang w:val="hr-HR"/>
        </w:rPr>
        <w:t>dijelom</w:t>
      </w:r>
      <w:r w:rsidRPr="00DA394C">
        <w:rPr>
          <w:color w:val="000000" w:themeColor="text1"/>
          <w:sz w:val="22"/>
          <w:szCs w:val="22"/>
          <w:lang w:val="hr-HR"/>
        </w:rPr>
        <w:t xml:space="preserve"> </w:t>
      </w:r>
      <w:r w:rsidRPr="00F7288A">
        <w:rPr>
          <w:sz w:val="22"/>
          <w:szCs w:val="22"/>
          <w:lang w:val="hr-HR"/>
        </w:rPr>
        <w:t>iz općinskog budžeta (</w:t>
      </w:r>
      <w:r w:rsidR="001D621E">
        <w:rPr>
          <w:sz w:val="22"/>
          <w:szCs w:val="22"/>
          <w:lang w:val="hr-HR"/>
        </w:rPr>
        <w:t>97</w:t>
      </w:r>
      <w:r w:rsidRPr="00F7288A">
        <w:rPr>
          <w:sz w:val="22"/>
          <w:szCs w:val="22"/>
          <w:lang w:val="hr-HR"/>
        </w:rPr>
        <w:t>,</w:t>
      </w:r>
      <w:r w:rsidR="001D621E">
        <w:rPr>
          <w:sz w:val="22"/>
          <w:szCs w:val="22"/>
          <w:lang w:val="hr-HR"/>
        </w:rPr>
        <w:t>87</w:t>
      </w:r>
      <w:r w:rsidRPr="00F7288A">
        <w:rPr>
          <w:sz w:val="22"/>
          <w:szCs w:val="22"/>
          <w:lang w:val="hr-HR"/>
        </w:rPr>
        <w:t>%) dijelom iz eksternih izvora (</w:t>
      </w:r>
      <w:r w:rsidR="001D621E">
        <w:rPr>
          <w:sz w:val="22"/>
          <w:szCs w:val="22"/>
          <w:lang w:val="hr-HR"/>
        </w:rPr>
        <w:t>286</w:t>
      </w:r>
      <w:r w:rsidRPr="00F7288A">
        <w:rPr>
          <w:sz w:val="22"/>
          <w:szCs w:val="22"/>
          <w:lang w:val="hr-HR"/>
        </w:rPr>
        <w:t>,</w:t>
      </w:r>
      <w:r>
        <w:rPr>
          <w:sz w:val="22"/>
          <w:szCs w:val="22"/>
          <w:lang w:val="hr-HR"/>
        </w:rPr>
        <w:t>9</w:t>
      </w:r>
      <w:r w:rsidR="001D621E">
        <w:rPr>
          <w:sz w:val="22"/>
          <w:szCs w:val="22"/>
          <w:lang w:val="hr-HR"/>
        </w:rPr>
        <w:t>3</w:t>
      </w:r>
      <w:r w:rsidRPr="00F7288A">
        <w:rPr>
          <w:sz w:val="22"/>
          <w:szCs w:val="22"/>
          <w:lang w:val="hr-HR"/>
        </w:rPr>
        <w:t>%)</w:t>
      </w:r>
      <w:r w:rsidRPr="00DA394C">
        <w:rPr>
          <w:color w:val="000000" w:themeColor="text1"/>
          <w:sz w:val="22"/>
          <w:szCs w:val="22"/>
          <w:lang w:val="hr-HR"/>
        </w:rPr>
        <w:t xml:space="preserve">(Detaljne informacije su prikazane u tabeli u nastavku teksta). </w:t>
      </w:r>
    </w:p>
    <w:p w:rsidR="00CA4274" w:rsidRPr="00DA394C" w:rsidRDefault="00CA4274" w:rsidP="00CA4274">
      <w:pPr>
        <w:rPr>
          <w:b/>
          <w:color w:val="000000"/>
          <w:sz w:val="22"/>
          <w:szCs w:val="22"/>
          <w:lang w:val="hr-HR"/>
        </w:rPr>
      </w:pPr>
    </w:p>
    <w:p w:rsidR="00CA4274" w:rsidRDefault="00CA4274" w:rsidP="00CA4274">
      <w:pPr>
        <w:jc w:val="both"/>
        <w:rPr>
          <w:b/>
          <w:color w:val="000000" w:themeColor="text1"/>
          <w:sz w:val="22"/>
          <w:szCs w:val="22"/>
          <w:lang w:val="hr-HR"/>
        </w:rPr>
      </w:pPr>
      <w:r w:rsidRPr="00DA394C">
        <w:rPr>
          <w:color w:val="000000" w:themeColor="text1"/>
          <w:sz w:val="22"/>
          <w:szCs w:val="22"/>
          <w:lang w:val="hr-HR"/>
        </w:rPr>
        <w:t>Najznačajniji projekti u 20</w:t>
      </w:r>
      <w:r w:rsidR="0009069C">
        <w:rPr>
          <w:color w:val="000000" w:themeColor="text1"/>
          <w:sz w:val="22"/>
          <w:szCs w:val="22"/>
          <w:lang w:val="hr-HR"/>
        </w:rPr>
        <w:t>22</w:t>
      </w:r>
      <w:r w:rsidRPr="00DA394C">
        <w:rPr>
          <w:color w:val="000000" w:themeColor="text1"/>
          <w:sz w:val="22"/>
          <w:szCs w:val="22"/>
          <w:lang w:val="hr-HR"/>
        </w:rPr>
        <w:t>. godinu u oblasti društvenog sektora su:</w:t>
      </w:r>
    </w:p>
    <w:p w:rsidR="00CA4274" w:rsidRDefault="00CA4274" w:rsidP="00CA4274">
      <w:pPr>
        <w:jc w:val="both"/>
        <w:rPr>
          <w:b/>
          <w:color w:val="000000" w:themeColor="text1"/>
          <w:sz w:val="22"/>
          <w:szCs w:val="22"/>
          <w:lang w:val="hr-HR"/>
        </w:rPr>
      </w:pPr>
    </w:p>
    <w:p w:rsidR="00E311CE" w:rsidRDefault="00380266" w:rsidP="00CA4274">
      <w:pPr>
        <w:jc w:val="both"/>
        <w:rPr>
          <w:rFonts w:eastAsia="Lucida Sans Unicode"/>
          <w:sz w:val="22"/>
          <w:szCs w:val="22"/>
          <w:lang w:val="hr-HR"/>
        </w:rPr>
      </w:pPr>
      <w:r>
        <w:rPr>
          <w:color w:val="000000" w:themeColor="text1"/>
          <w:sz w:val="22"/>
          <w:szCs w:val="22"/>
          <w:lang w:val="hr-HR"/>
        </w:rPr>
        <w:lastRenderedPageBreak/>
        <w:t>1</w:t>
      </w:r>
      <w:r w:rsidR="00CA4274">
        <w:rPr>
          <w:color w:val="000000" w:themeColor="text1"/>
          <w:sz w:val="22"/>
          <w:szCs w:val="22"/>
          <w:lang w:val="hr-HR"/>
        </w:rPr>
        <w:t xml:space="preserve">. U oblasti obrazovanja </w:t>
      </w:r>
      <w:r w:rsidR="00CA4274">
        <w:rPr>
          <w:rFonts w:eastAsia="Lucida Sans Unicode"/>
          <w:sz w:val="22"/>
          <w:szCs w:val="22"/>
          <w:lang w:val="hr-HR"/>
        </w:rPr>
        <w:t>završena je izgradnja III faze osnovne škole u Lukavica Rijeci</w:t>
      </w:r>
      <w:r w:rsidR="00747FCB">
        <w:rPr>
          <w:rFonts w:eastAsia="Lucida Sans Unicode"/>
          <w:sz w:val="22"/>
          <w:szCs w:val="22"/>
          <w:lang w:val="hr-HR"/>
        </w:rPr>
        <w:t xml:space="preserve"> izvođenjem građevinskih radova na potkrovlju navedene područne škole te izgradnja vanjske i unutrašnje hidrantske mreže sportske dvorane u OŠ </w:t>
      </w:r>
      <w:r w:rsidR="000D206C">
        <w:rPr>
          <w:rFonts w:eastAsia="Lucida Sans Unicode"/>
          <w:sz w:val="22"/>
          <w:szCs w:val="22"/>
          <w:lang w:val="hr-HR"/>
        </w:rPr>
        <w:t>B</w:t>
      </w:r>
      <w:r w:rsidR="00747FCB">
        <w:rPr>
          <w:rFonts w:eastAsia="Lucida Sans Unicode"/>
          <w:sz w:val="22"/>
          <w:szCs w:val="22"/>
          <w:lang w:val="hr-HR"/>
        </w:rPr>
        <w:t>rijesnica Velika  finansirane iz budžeta općine Doboj Istok</w:t>
      </w:r>
      <w:r w:rsidR="00A54510">
        <w:rPr>
          <w:rFonts w:eastAsia="Lucida Sans Unicode"/>
          <w:sz w:val="22"/>
          <w:szCs w:val="22"/>
          <w:lang w:val="hr-HR"/>
        </w:rPr>
        <w:t>. U 2022 godini realizovan je projekat Izgradnje i opremanje sportske dvorane MZ Brijesnica Mala faza III finasirane od strane općine Doboj Istok</w:t>
      </w:r>
      <w:r>
        <w:rPr>
          <w:rFonts w:eastAsia="Lucida Sans Unicode"/>
          <w:sz w:val="22"/>
          <w:szCs w:val="22"/>
          <w:lang w:val="hr-HR"/>
        </w:rPr>
        <w:t xml:space="preserve"> u iznosu 46.032 KM,</w:t>
      </w:r>
      <w:r w:rsidR="00A54510">
        <w:rPr>
          <w:rFonts w:eastAsia="Lucida Sans Unicode"/>
          <w:sz w:val="22"/>
          <w:szCs w:val="22"/>
          <w:lang w:val="hr-HR"/>
        </w:rPr>
        <w:t xml:space="preserve"> ministarstva za </w:t>
      </w:r>
      <w:r>
        <w:rPr>
          <w:rFonts w:eastAsia="Lucida Sans Unicode"/>
          <w:sz w:val="22"/>
          <w:szCs w:val="22"/>
          <w:lang w:val="hr-HR"/>
        </w:rPr>
        <w:t>obrazovanje u iznosu od 100.468 KM i ministarstva za raseljena lica i izbjeglice u FBiH  u iznosu od 150.000 KM.</w:t>
      </w:r>
    </w:p>
    <w:p w:rsidR="00825D86" w:rsidRDefault="00825D86" w:rsidP="00CA4274">
      <w:pPr>
        <w:jc w:val="both"/>
        <w:rPr>
          <w:rFonts w:eastAsia="Lucida Sans Unicode"/>
          <w:sz w:val="22"/>
          <w:szCs w:val="22"/>
          <w:lang w:val="hr-HR"/>
        </w:rPr>
      </w:pPr>
    </w:p>
    <w:p w:rsidR="00380266" w:rsidRDefault="00732C56" w:rsidP="00CA4274">
      <w:pPr>
        <w:jc w:val="both"/>
        <w:rPr>
          <w:sz w:val="22"/>
          <w:szCs w:val="22"/>
          <w:lang w:val="hr-HR"/>
        </w:rPr>
      </w:pPr>
      <w:r>
        <w:rPr>
          <w:sz w:val="22"/>
          <w:szCs w:val="22"/>
          <w:lang w:val="hr-HR"/>
        </w:rPr>
        <w:t>2. U oblasti sporta realizovan je projekat  Izrada projekta i izgradnje sportskih tribina na stadionu Čarbina u Brijesnici Velikoj II faza u iznosu od 32.232 KM finansirano od strane općine Doboj Istok</w:t>
      </w:r>
      <w:r w:rsidR="00785511">
        <w:rPr>
          <w:sz w:val="22"/>
          <w:szCs w:val="22"/>
          <w:lang w:val="hr-HR"/>
        </w:rPr>
        <w:t>.</w:t>
      </w:r>
    </w:p>
    <w:p w:rsidR="00CA4274" w:rsidRDefault="002A3E3D" w:rsidP="00CA4274">
      <w:pPr>
        <w:jc w:val="both"/>
        <w:rPr>
          <w:b/>
          <w:sz w:val="22"/>
          <w:szCs w:val="22"/>
          <w:lang w:val="hr-HR"/>
        </w:rPr>
      </w:pPr>
      <w:r>
        <w:rPr>
          <w:sz w:val="22"/>
          <w:szCs w:val="22"/>
          <w:lang w:val="hr-HR"/>
        </w:rPr>
        <w:t>3</w:t>
      </w:r>
      <w:r w:rsidR="00CA4274">
        <w:rPr>
          <w:sz w:val="22"/>
          <w:szCs w:val="22"/>
          <w:lang w:val="hr-HR"/>
        </w:rPr>
        <w:t xml:space="preserve">. Projekat Partnerstvom (školskih, socijalnih, zdravstvenih i policijskih) ustanova do smanjenja devijantnih pojava u društvu je </w:t>
      </w:r>
      <w:r w:rsidR="00732C56">
        <w:rPr>
          <w:sz w:val="22"/>
          <w:szCs w:val="22"/>
          <w:lang w:val="hr-HR"/>
        </w:rPr>
        <w:t>realizovan u saradnji sa UG OKC lipe organizujući predavanja sa eminentnim ličnostima iz oblasti medicine, elektrotehnike, privrede</w:t>
      </w:r>
      <w:r w:rsidR="0064306E">
        <w:rPr>
          <w:sz w:val="22"/>
          <w:szCs w:val="22"/>
          <w:lang w:val="hr-HR"/>
        </w:rPr>
        <w:t xml:space="preserve">, sporta na temu kako mlade obrazovati, zaposliti i usmjeriti ih u onom pravcu kojim će doprinositi društvenom razvoju i napretku. Osnovne i srednje škole u saradnji sa policijskom upravom i zdravstvenim ustanovama organizovalo je radionice na ovu temu. </w:t>
      </w:r>
      <w:r w:rsidR="00732C56">
        <w:rPr>
          <w:sz w:val="22"/>
          <w:szCs w:val="22"/>
          <w:lang w:val="hr-HR"/>
        </w:rPr>
        <w:t xml:space="preserve"> </w:t>
      </w:r>
      <w:r w:rsidR="00CA4274">
        <w:rPr>
          <w:sz w:val="22"/>
          <w:szCs w:val="22"/>
          <w:lang w:val="hr-HR"/>
        </w:rPr>
        <w:t>. Veliki broj projekata ove vrste realizovala je HO UG „MFS- Emauus“.</w:t>
      </w:r>
    </w:p>
    <w:p w:rsidR="00E311CE" w:rsidRDefault="00E311CE" w:rsidP="00CA4274">
      <w:pPr>
        <w:jc w:val="both"/>
        <w:rPr>
          <w:sz w:val="22"/>
          <w:szCs w:val="22"/>
          <w:lang w:val="hr-HR"/>
        </w:rPr>
      </w:pPr>
    </w:p>
    <w:p w:rsidR="00CA4274" w:rsidRDefault="00CA4274" w:rsidP="00CA4274">
      <w:pPr>
        <w:jc w:val="both"/>
        <w:rPr>
          <w:b/>
          <w:sz w:val="22"/>
          <w:szCs w:val="22"/>
          <w:lang w:val="hr-HR"/>
        </w:rPr>
      </w:pPr>
      <w:r>
        <w:rPr>
          <w:sz w:val="22"/>
          <w:szCs w:val="22"/>
          <w:lang w:val="hr-HR"/>
        </w:rPr>
        <w:t xml:space="preserve">4.U </w:t>
      </w:r>
      <w:r w:rsidR="002A3E3D">
        <w:rPr>
          <w:sz w:val="22"/>
          <w:szCs w:val="22"/>
          <w:lang w:val="hr-HR"/>
        </w:rPr>
        <w:t xml:space="preserve">oblasti kulture u </w:t>
      </w:r>
      <w:r>
        <w:rPr>
          <w:sz w:val="22"/>
          <w:szCs w:val="22"/>
          <w:lang w:val="hr-HR"/>
        </w:rPr>
        <w:t>20</w:t>
      </w:r>
      <w:r w:rsidR="0064306E">
        <w:rPr>
          <w:sz w:val="22"/>
          <w:szCs w:val="22"/>
          <w:lang w:val="hr-HR"/>
        </w:rPr>
        <w:t>22</w:t>
      </w:r>
      <w:r>
        <w:rPr>
          <w:sz w:val="22"/>
          <w:szCs w:val="22"/>
          <w:lang w:val="hr-HR"/>
        </w:rPr>
        <w:t xml:space="preserve"> godini </w:t>
      </w:r>
      <w:r w:rsidR="0064306E">
        <w:rPr>
          <w:sz w:val="22"/>
          <w:szCs w:val="22"/>
          <w:lang w:val="hr-HR"/>
        </w:rPr>
        <w:t>započeta je prva faza projekta Rekonstrukcije i dogradnje dijela BKC – multimedijalana sala u zgradi Doma kulture u Klokotnici.</w:t>
      </w:r>
      <w:r w:rsidR="002A3E3D">
        <w:rPr>
          <w:sz w:val="22"/>
          <w:szCs w:val="22"/>
          <w:lang w:val="hr-HR"/>
        </w:rPr>
        <w:t xml:space="preserve"> Ukupna vrijednost ove faze projekta je 272.317 KM a finansiralo ga je federalno ministarstvo raseljenih osoba i izbjeglica Federacije BiH. Cilj ovog projekta je razvoj kulturnog stvaralaštva, umjetnosti , organizacija kulturno umjetničkih i muzičkih manifestacija, organizovanje gradske biblioteke i stvaranje uslova za zajedničko djelovanje NVO.</w:t>
      </w:r>
    </w:p>
    <w:p w:rsidR="00E311CE" w:rsidRDefault="00E311CE" w:rsidP="00CA4274">
      <w:pPr>
        <w:jc w:val="both"/>
        <w:rPr>
          <w:sz w:val="22"/>
          <w:szCs w:val="22"/>
          <w:lang w:val="hr-HR"/>
        </w:rPr>
      </w:pPr>
    </w:p>
    <w:p w:rsidR="002A3E3D" w:rsidRPr="00B45857" w:rsidRDefault="00B45857" w:rsidP="00B45857">
      <w:pPr>
        <w:jc w:val="both"/>
        <w:rPr>
          <w:sz w:val="22"/>
          <w:szCs w:val="22"/>
          <w:lang w:val="hr-HR"/>
        </w:rPr>
      </w:pPr>
      <w:r>
        <w:rPr>
          <w:sz w:val="22"/>
          <w:szCs w:val="22"/>
          <w:lang w:val="hr-HR"/>
        </w:rPr>
        <w:t>5.</w:t>
      </w:r>
      <w:r w:rsidR="002A3E3D" w:rsidRPr="00B45857">
        <w:rPr>
          <w:sz w:val="22"/>
          <w:szCs w:val="22"/>
          <w:lang w:val="hr-HR"/>
        </w:rPr>
        <w:t>U 2022 godini u okviru projekta Uspostava saradnje sa dijasporom u oblasti privrednog</w:t>
      </w:r>
      <w:r w:rsidRPr="00B45857">
        <w:rPr>
          <w:sz w:val="22"/>
          <w:szCs w:val="22"/>
          <w:lang w:val="hr-HR"/>
        </w:rPr>
        <w:t xml:space="preserve"> razvoja, stručnog usavršavanja, sporta i kulture u saradnji sa OKC organizovana je manifestacija </w:t>
      </w:r>
      <w:r w:rsidR="00CA4274" w:rsidRPr="00B45857">
        <w:rPr>
          <w:sz w:val="22"/>
          <w:szCs w:val="22"/>
          <w:lang w:val="hr-HR"/>
        </w:rPr>
        <w:t xml:space="preserve"> </w:t>
      </w:r>
      <w:r>
        <w:rPr>
          <w:sz w:val="22"/>
          <w:szCs w:val="22"/>
          <w:lang w:val="hr-HR"/>
        </w:rPr>
        <w:t>Dani dijaspore 2022 godine u kome je uspostavljena  saradnja sa našom dijasporom  na temu investicionih ulaganja u našu općinu, zajedničkog ulaganja i saradnja u oblasti sporta i kulture.</w:t>
      </w:r>
    </w:p>
    <w:p w:rsidR="00E311CE" w:rsidRDefault="00E311CE" w:rsidP="00CA4274">
      <w:pPr>
        <w:jc w:val="both"/>
        <w:rPr>
          <w:sz w:val="22"/>
          <w:szCs w:val="22"/>
          <w:lang w:val="hr-HR"/>
        </w:rPr>
      </w:pPr>
    </w:p>
    <w:p w:rsidR="00CA4274" w:rsidRDefault="00CA4274" w:rsidP="00CA4274">
      <w:pPr>
        <w:jc w:val="both"/>
        <w:rPr>
          <w:sz w:val="22"/>
          <w:szCs w:val="22"/>
          <w:lang w:val="hr-HR"/>
        </w:rPr>
      </w:pPr>
      <w:r>
        <w:rPr>
          <w:sz w:val="22"/>
          <w:szCs w:val="22"/>
          <w:lang w:val="hr-HR"/>
        </w:rPr>
        <w:t xml:space="preserve">6. </w:t>
      </w:r>
      <w:r w:rsidR="00825D86">
        <w:rPr>
          <w:sz w:val="22"/>
          <w:szCs w:val="22"/>
          <w:lang w:val="hr-HR"/>
        </w:rPr>
        <w:t>U oblasti socijalne politike u 2022 godini realizovali smo projekat Uspostave Centra za djecu sa poteškoćama u razvoju. Ukupna vrijednost ovog projekta je 27.027 KM a realizovan je sredstvima općine Doboj Istok, UNDP</w:t>
      </w:r>
      <w:r w:rsidR="005E14F8">
        <w:rPr>
          <w:sz w:val="22"/>
          <w:szCs w:val="22"/>
          <w:lang w:val="hr-HR"/>
        </w:rPr>
        <w:t xml:space="preserve"> BiH preko Makers programa</w:t>
      </w:r>
      <w:r w:rsidR="00825D86">
        <w:rPr>
          <w:sz w:val="22"/>
          <w:szCs w:val="22"/>
          <w:lang w:val="hr-HR"/>
        </w:rPr>
        <w:t xml:space="preserve"> I HO Emmaus Doboj Istok. Centar opremljen neophodnom medicinskom opremom, didaktičkim materijalima, prostorijama za rad fizijatra, pedagoga, psihologa, socijalnog radnika i logopeda</w:t>
      </w:r>
      <w:r w:rsidR="005E14F8">
        <w:rPr>
          <w:sz w:val="22"/>
          <w:szCs w:val="22"/>
          <w:lang w:val="hr-HR"/>
        </w:rPr>
        <w:t xml:space="preserve"> omogućio je i dovoz i odvoz djece sa poteškoćama u razvoju i njihovih  roditelja. Opravdanost ovog projekta je rezultirala da se u 2023 godini HO Emmaus i vlada Ujedinjenih Arapskih emirata potpišu ugovor o izgradnji regionalnog centra za rehabilitaciju djece sa poteškoćama u razvoju. Veoma veliki doprinos ovom projektu je pružio Centar za socijalni rad općine Doboj Istok.</w:t>
      </w:r>
    </w:p>
    <w:p w:rsidR="005E14F8" w:rsidRDefault="005E14F8" w:rsidP="00CA4274">
      <w:pPr>
        <w:jc w:val="both"/>
        <w:rPr>
          <w:sz w:val="22"/>
          <w:szCs w:val="22"/>
          <w:lang w:val="hr-HR"/>
        </w:rPr>
      </w:pPr>
    </w:p>
    <w:p w:rsidR="005E14F8" w:rsidRDefault="005E14F8" w:rsidP="00CA4274">
      <w:pPr>
        <w:jc w:val="both"/>
        <w:rPr>
          <w:sz w:val="22"/>
          <w:szCs w:val="22"/>
          <w:lang w:val="hr-HR"/>
        </w:rPr>
      </w:pPr>
      <w:r>
        <w:rPr>
          <w:sz w:val="22"/>
          <w:szCs w:val="22"/>
          <w:lang w:val="hr-HR"/>
        </w:rPr>
        <w:t xml:space="preserve">7. U oblasti zdravstva u 2022 godini realizovan je projekat Izgradnje porodične ambulante u Lukavica Rijeci , faza I, u iznosu od 140.821 KM. U ovom projektu općina je učestvovala u finansiranju sa 40.821 KM a </w:t>
      </w:r>
      <w:r w:rsidR="00AE6798">
        <w:rPr>
          <w:sz w:val="22"/>
          <w:szCs w:val="22"/>
          <w:lang w:val="hr-HR"/>
        </w:rPr>
        <w:t>Vlada Federacije BiH sa 100.000 KM.</w:t>
      </w:r>
    </w:p>
    <w:p w:rsidR="00AE6798" w:rsidRDefault="00AE6798" w:rsidP="00CA4274">
      <w:pPr>
        <w:jc w:val="both"/>
        <w:rPr>
          <w:sz w:val="22"/>
          <w:szCs w:val="22"/>
          <w:lang w:val="hr-HR"/>
        </w:rPr>
      </w:pPr>
    </w:p>
    <w:p w:rsidR="00AE6798" w:rsidRDefault="00AE6798" w:rsidP="00CA4274">
      <w:pPr>
        <w:jc w:val="both"/>
        <w:rPr>
          <w:b/>
          <w:color w:val="000000" w:themeColor="text1"/>
          <w:sz w:val="22"/>
          <w:szCs w:val="22"/>
          <w:lang w:val="hr-HR"/>
        </w:rPr>
      </w:pPr>
      <w:r>
        <w:rPr>
          <w:sz w:val="22"/>
          <w:szCs w:val="22"/>
          <w:lang w:val="hr-HR"/>
        </w:rPr>
        <w:t xml:space="preserve">8. U oblasti civilne zaštite i izvještajnoj godini  po projektima Poboljšanje uslova sistema protivpožarne zaštite u sektoru vatrogarstva nabavljena je informatička oprema i enterijer za službu civilne zaštite a po projektu Jačanje mjera prevencije zaštite na vodi i pod vodom </w:t>
      </w:r>
      <w:r w:rsidR="001C14D4">
        <w:rPr>
          <w:sz w:val="22"/>
          <w:szCs w:val="22"/>
          <w:lang w:val="hr-HR"/>
        </w:rPr>
        <w:t>nabavljena je spasilačka oprema za obučene timove spasilaca na vodi.</w:t>
      </w:r>
    </w:p>
    <w:p w:rsidR="00E311CE" w:rsidRDefault="001C14D4" w:rsidP="00CA4274">
      <w:pPr>
        <w:rPr>
          <w:color w:val="000000"/>
          <w:sz w:val="22"/>
          <w:szCs w:val="22"/>
          <w:lang w:val="hr-HR"/>
        </w:rPr>
      </w:pPr>
      <w:r w:rsidRPr="001C14D4">
        <w:rPr>
          <w:color w:val="000000"/>
          <w:sz w:val="22"/>
          <w:szCs w:val="22"/>
          <w:lang w:val="hr-HR"/>
        </w:rPr>
        <w:t>Ovaj projekat je finasirala općina Doboj Istok i kantonalni štab Civilne zaštite TK.</w:t>
      </w:r>
      <w:r>
        <w:rPr>
          <w:color w:val="000000"/>
          <w:sz w:val="22"/>
          <w:szCs w:val="22"/>
          <w:lang w:val="hr-HR"/>
        </w:rPr>
        <w:t xml:space="preserve"> U ovoj godini realizovan je projekat </w:t>
      </w:r>
      <w:r w:rsidR="005760FF">
        <w:rPr>
          <w:color w:val="000000"/>
          <w:sz w:val="22"/>
          <w:szCs w:val="22"/>
          <w:lang w:val="hr-HR"/>
        </w:rPr>
        <w:t xml:space="preserve"> izgradnje i uređenja prostorija za </w:t>
      </w:r>
      <w:r w:rsidR="00685DEA">
        <w:rPr>
          <w:color w:val="000000"/>
          <w:sz w:val="22"/>
          <w:szCs w:val="22"/>
          <w:lang w:val="hr-HR"/>
        </w:rPr>
        <w:t>centar civilne zaštite</w:t>
      </w:r>
      <w:r w:rsidR="005760FF">
        <w:rPr>
          <w:color w:val="000000"/>
          <w:sz w:val="22"/>
          <w:szCs w:val="22"/>
          <w:lang w:val="hr-HR"/>
        </w:rPr>
        <w:t xml:space="preserve"> u iznosu od 200.000 KM finansirano od strane</w:t>
      </w:r>
      <w:r w:rsidR="00685DEA">
        <w:rPr>
          <w:color w:val="000000"/>
          <w:sz w:val="22"/>
          <w:szCs w:val="22"/>
          <w:lang w:val="hr-HR"/>
        </w:rPr>
        <w:t xml:space="preserve"> Ministarstva za reseljene osobe i izbjegla lica FbiH.</w:t>
      </w:r>
    </w:p>
    <w:p w:rsidR="001C14D4" w:rsidRDefault="001C14D4" w:rsidP="00697E36">
      <w:pPr>
        <w:jc w:val="both"/>
        <w:rPr>
          <w:color w:val="000000"/>
          <w:sz w:val="22"/>
          <w:szCs w:val="22"/>
          <w:lang w:val="hr-HR"/>
        </w:rPr>
      </w:pPr>
    </w:p>
    <w:p w:rsidR="001C14D4" w:rsidRDefault="001C14D4" w:rsidP="00697E36">
      <w:pPr>
        <w:jc w:val="both"/>
        <w:rPr>
          <w:color w:val="000000"/>
          <w:sz w:val="22"/>
          <w:szCs w:val="22"/>
          <w:lang w:val="hr-HR"/>
        </w:rPr>
      </w:pPr>
      <w:r>
        <w:rPr>
          <w:color w:val="000000"/>
          <w:sz w:val="22"/>
          <w:szCs w:val="22"/>
          <w:lang w:val="hr-HR"/>
        </w:rPr>
        <w:t xml:space="preserve">9. U 2022 godini u cilju obuke državnih službenika prema planu programa i rada ADS većina državnih službenika i namještenika  je učestvovala na planiranim radionicama po temama javnih nabavki, strateškog planiranja , Uredbe o trogodišnjem i godišnjem planiranju, obuke prostornog planiranja , uvođenje i primjena novih informacionih tehnologija, rad matičara i ostale servisne usluge rada lokalne uprave. </w:t>
      </w:r>
    </w:p>
    <w:p w:rsidR="002408EE" w:rsidRDefault="002408EE" w:rsidP="00697E36">
      <w:pPr>
        <w:jc w:val="both"/>
        <w:rPr>
          <w:color w:val="000000"/>
          <w:sz w:val="22"/>
          <w:szCs w:val="22"/>
          <w:lang w:val="hr-HR"/>
        </w:rPr>
      </w:pPr>
      <w:r>
        <w:rPr>
          <w:color w:val="000000"/>
          <w:sz w:val="22"/>
          <w:szCs w:val="22"/>
          <w:lang w:val="hr-HR"/>
        </w:rPr>
        <w:t>10.</w:t>
      </w:r>
      <w:r w:rsidR="005760FF">
        <w:rPr>
          <w:color w:val="000000"/>
          <w:sz w:val="22"/>
          <w:szCs w:val="22"/>
          <w:lang w:val="hr-HR"/>
        </w:rPr>
        <w:t xml:space="preserve">U okviru projekta fondacije Mozaik preko Omladinske banke Doboj Istok </w:t>
      </w:r>
      <w:r w:rsidR="00697E36">
        <w:rPr>
          <w:color w:val="000000"/>
          <w:sz w:val="22"/>
          <w:szCs w:val="22"/>
          <w:lang w:val="hr-HR"/>
        </w:rPr>
        <w:t xml:space="preserve">i budžeta općine  Doboj Istok </w:t>
      </w:r>
      <w:r w:rsidR="005760FF">
        <w:rPr>
          <w:color w:val="000000"/>
          <w:sz w:val="22"/>
          <w:szCs w:val="22"/>
          <w:lang w:val="hr-HR"/>
        </w:rPr>
        <w:t xml:space="preserve">realizovali smo </w:t>
      </w:r>
      <w:r>
        <w:rPr>
          <w:color w:val="000000"/>
          <w:sz w:val="22"/>
          <w:szCs w:val="22"/>
          <w:lang w:val="hr-HR"/>
        </w:rPr>
        <w:t>sljedeće projekte:</w:t>
      </w:r>
    </w:p>
    <w:p w:rsidR="002408EE" w:rsidRPr="00697E36" w:rsidRDefault="002408EE" w:rsidP="00697E36">
      <w:pPr>
        <w:shd w:val="clear" w:color="auto" w:fill="FFFFFF"/>
        <w:jc w:val="both"/>
        <w:rPr>
          <w:rFonts w:eastAsia="Times New Roman" w:cstheme="minorHAnsi"/>
          <w:color w:val="050505"/>
          <w:sz w:val="22"/>
          <w:szCs w:val="22"/>
        </w:rPr>
      </w:pPr>
      <w:r w:rsidRPr="00697E36">
        <w:rPr>
          <w:rFonts w:eastAsia="Times New Roman" w:cstheme="minorHAnsi"/>
          <w:color w:val="050505"/>
          <w:sz w:val="22"/>
          <w:szCs w:val="22"/>
        </w:rPr>
        <w:t>1. Karate turnir Doboj Istok 2022</w:t>
      </w:r>
      <w:proofErr w:type="gramStart"/>
      <w:r w:rsidRPr="00697E36">
        <w:rPr>
          <w:rFonts w:eastAsia="Times New Roman" w:cstheme="minorHAnsi"/>
          <w:color w:val="050505"/>
          <w:sz w:val="22"/>
          <w:szCs w:val="22"/>
        </w:rPr>
        <w:t>;  2</w:t>
      </w:r>
      <w:r w:rsidR="00697E36">
        <w:rPr>
          <w:rFonts w:eastAsia="Times New Roman" w:cstheme="minorHAnsi"/>
          <w:color w:val="050505"/>
          <w:sz w:val="22"/>
          <w:szCs w:val="22"/>
        </w:rPr>
        <w:t>.</w:t>
      </w:r>
      <w:r w:rsidRPr="00697E36">
        <w:rPr>
          <w:rFonts w:eastAsia="Times New Roman" w:cstheme="minorHAnsi"/>
          <w:color w:val="050505"/>
          <w:sz w:val="22"/>
          <w:szCs w:val="22"/>
        </w:rPr>
        <w:t>250,00</w:t>
      </w:r>
      <w:proofErr w:type="gramEnd"/>
      <w:r w:rsidRPr="00697E36">
        <w:rPr>
          <w:rFonts w:eastAsia="Times New Roman" w:cstheme="minorHAnsi"/>
          <w:color w:val="050505"/>
          <w:sz w:val="22"/>
          <w:szCs w:val="22"/>
        </w:rPr>
        <w:t xml:space="preserve">  KM</w:t>
      </w:r>
    </w:p>
    <w:p w:rsidR="002408EE" w:rsidRPr="00697E36" w:rsidRDefault="00685DEA" w:rsidP="00697E36">
      <w:pPr>
        <w:shd w:val="clear" w:color="auto" w:fill="FFFFFF"/>
        <w:jc w:val="both"/>
        <w:rPr>
          <w:rFonts w:eastAsia="Times New Roman" w:cstheme="minorHAnsi"/>
          <w:color w:val="050505"/>
          <w:sz w:val="22"/>
          <w:szCs w:val="22"/>
        </w:rPr>
      </w:pPr>
      <w:r>
        <w:rPr>
          <w:rFonts w:eastAsia="Times New Roman" w:cstheme="minorHAnsi"/>
          <w:color w:val="050505"/>
          <w:sz w:val="22"/>
          <w:szCs w:val="22"/>
        </w:rPr>
        <w:t xml:space="preserve">2. Kimona za članove BJJ </w:t>
      </w:r>
      <w:proofErr w:type="gramStart"/>
      <w:r>
        <w:rPr>
          <w:rFonts w:eastAsia="Times New Roman" w:cstheme="minorHAnsi"/>
          <w:color w:val="050505"/>
          <w:sz w:val="22"/>
          <w:szCs w:val="22"/>
        </w:rPr>
        <w:t xml:space="preserve">kluba </w:t>
      </w:r>
      <w:r w:rsidR="002408EE" w:rsidRPr="00697E36">
        <w:rPr>
          <w:rFonts w:eastAsia="Times New Roman" w:cstheme="minorHAnsi"/>
          <w:color w:val="050505"/>
          <w:sz w:val="22"/>
          <w:szCs w:val="22"/>
        </w:rPr>
        <w:t>;</w:t>
      </w:r>
      <w:proofErr w:type="gramEnd"/>
      <w:r w:rsidR="002408EE" w:rsidRPr="00697E36">
        <w:rPr>
          <w:rFonts w:eastAsia="Times New Roman" w:cstheme="minorHAnsi"/>
          <w:color w:val="050505"/>
          <w:sz w:val="22"/>
          <w:szCs w:val="22"/>
        </w:rPr>
        <w:t xml:space="preserve">   2</w:t>
      </w:r>
      <w:r w:rsidR="00697E36">
        <w:rPr>
          <w:rFonts w:eastAsia="Times New Roman" w:cstheme="minorHAnsi"/>
          <w:color w:val="050505"/>
          <w:sz w:val="22"/>
          <w:szCs w:val="22"/>
        </w:rPr>
        <w:t>.</w:t>
      </w:r>
      <w:r w:rsidR="002408EE" w:rsidRPr="00697E36">
        <w:rPr>
          <w:rFonts w:eastAsia="Times New Roman" w:cstheme="minorHAnsi"/>
          <w:color w:val="050505"/>
          <w:sz w:val="22"/>
          <w:szCs w:val="22"/>
        </w:rPr>
        <w:t xml:space="preserve">250,00   KM </w:t>
      </w:r>
    </w:p>
    <w:p w:rsidR="00685DEA" w:rsidRDefault="002408EE" w:rsidP="00697E36">
      <w:pPr>
        <w:shd w:val="clear" w:color="auto" w:fill="FFFFFF"/>
        <w:jc w:val="both"/>
        <w:rPr>
          <w:rFonts w:eastAsia="Times New Roman" w:cstheme="minorHAnsi"/>
          <w:color w:val="050505"/>
          <w:sz w:val="22"/>
          <w:szCs w:val="22"/>
        </w:rPr>
      </w:pPr>
      <w:r w:rsidRPr="00697E36">
        <w:rPr>
          <w:rFonts w:eastAsia="Times New Roman" w:cstheme="minorHAnsi"/>
          <w:color w:val="050505"/>
          <w:sz w:val="22"/>
          <w:szCs w:val="22"/>
        </w:rPr>
        <w:t>3. Poleti do djetinjstva;                           2</w:t>
      </w:r>
      <w:r w:rsidR="00697E36">
        <w:rPr>
          <w:rFonts w:eastAsia="Times New Roman" w:cstheme="minorHAnsi"/>
          <w:color w:val="050505"/>
          <w:sz w:val="22"/>
          <w:szCs w:val="22"/>
        </w:rPr>
        <w:t>.</w:t>
      </w:r>
      <w:r w:rsidRPr="00697E36">
        <w:rPr>
          <w:rFonts w:eastAsia="Times New Roman" w:cstheme="minorHAnsi"/>
          <w:color w:val="050505"/>
          <w:sz w:val="22"/>
          <w:szCs w:val="22"/>
        </w:rPr>
        <w:t xml:space="preserve">500,00   KM </w:t>
      </w:r>
      <w:r w:rsidR="00697E36">
        <w:rPr>
          <w:rFonts w:eastAsia="Times New Roman" w:cstheme="minorHAnsi"/>
          <w:color w:val="050505"/>
          <w:sz w:val="22"/>
          <w:szCs w:val="22"/>
        </w:rPr>
        <w:t xml:space="preserve"> </w:t>
      </w:r>
    </w:p>
    <w:p w:rsidR="002408EE" w:rsidRPr="00697E36" w:rsidRDefault="00697E36" w:rsidP="00697E36">
      <w:pPr>
        <w:shd w:val="clear" w:color="auto" w:fill="FFFFFF"/>
        <w:jc w:val="both"/>
        <w:rPr>
          <w:rFonts w:eastAsia="Times New Roman" w:cstheme="minorHAnsi"/>
          <w:color w:val="050505"/>
          <w:sz w:val="22"/>
          <w:szCs w:val="22"/>
        </w:rPr>
      </w:pPr>
      <w:r>
        <w:rPr>
          <w:rFonts w:eastAsia="Times New Roman" w:cstheme="minorHAnsi"/>
          <w:color w:val="050505"/>
          <w:sz w:val="22"/>
          <w:szCs w:val="22"/>
        </w:rPr>
        <w:t xml:space="preserve"> </w:t>
      </w:r>
      <w:r w:rsidR="002408EE" w:rsidRPr="00697E36">
        <w:rPr>
          <w:rFonts w:eastAsia="Times New Roman" w:cstheme="minorHAnsi"/>
          <w:color w:val="050505"/>
          <w:sz w:val="22"/>
          <w:szCs w:val="22"/>
        </w:rPr>
        <w:t xml:space="preserve">4. Mali kutak za veseli trenutak          </w:t>
      </w:r>
      <w:proofErr w:type="gramStart"/>
      <w:r w:rsidR="002408EE" w:rsidRPr="00697E36">
        <w:rPr>
          <w:rFonts w:eastAsia="Times New Roman" w:cstheme="minorHAnsi"/>
          <w:color w:val="050505"/>
          <w:sz w:val="22"/>
          <w:szCs w:val="22"/>
        </w:rPr>
        <w:t>2</w:t>
      </w:r>
      <w:r>
        <w:rPr>
          <w:rFonts w:eastAsia="Times New Roman" w:cstheme="minorHAnsi"/>
          <w:color w:val="050505"/>
          <w:sz w:val="22"/>
          <w:szCs w:val="22"/>
        </w:rPr>
        <w:t>.</w:t>
      </w:r>
      <w:r w:rsidR="002408EE" w:rsidRPr="00697E36">
        <w:rPr>
          <w:rFonts w:eastAsia="Times New Roman" w:cstheme="minorHAnsi"/>
          <w:color w:val="050505"/>
          <w:sz w:val="22"/>
          <w:szCs w:val="22"/>
        </w:rPr>
        <w:t>500,00  KM</w:t>
      </w:r>
      <w:proofErr w:type="gramEnd"/>
    </w:p>
    <w:p w:rsidR="002408EE" w:rsidRPr="00697E36" w:rsidRDefault="002408EE" w:rsidP="00697E36">
      <w:pPr>
        <w:shd w:val="clear" w:color="auto" w:fill="FFFFFF"/>
        <w:jc w:val="both"/>
        <w:rPr>
          <w:rFonts w:eastAsia="Times New Roman" w:cstheme="minorHAnsi"/>
          <w:color w:val="050505"/>
          <w:sz w:val="22"/>
          <w:szCs w:val="22"/>
        </w:rPr>
      </w:pPr>
      <w:r w:rsidRPr="00697E36">
        <w:rPr>
          <w:rFonts w:eastAsia="Times New Roman" w:cstheme="minorHAnsi"/>
          <w:color w:val="050505"/>
          <w:sz w:val="22"/>
          <w:szCs w:val="22"/>
        </w:rPr>
        <w:t xml:space="preserve">5. Biciklijada Doboj Istok 2022                  </w:t>
      </w:r>
      <w:proofErr w:type="gramStart"/>
      <w:r w:rsidRPr="00697E36">
        <w:rPr>
          <w:rFonts w:eastAsia="Times New Roman" w:cstheme="minorHAnsi"/>
          <w:color w:val="050505"/>
          <w:sz w:val="22"/>
          <w:szCs w:val="22"/>
        </w:rPr>
        <w:t>2</w:t>
      </w:r>
      <w:r w:rsidR="00697E36">
        <w:rPr>
          <w:rFonts w:eastAsia="Times New Roman" w:cstheme="minorHAnsi"/>
          <w:color w:val="050505"/>
          <w:sz w:val="22"/>
          <w:szCs w:val="22"/>
        </w:rPr>
        <w:t>.</w:t>
      </w:r>
      <w:r w:rsidRPr="00697E36">
        <w:rPr>
          <w:rFonts w:eastAsia="Times New Roman" w:cstheme="minorHAnsi"/>
          <w:color w:val="050505"/>
          <w:sz w:val="22"/>
          <w:szCs w:val="22"/>
        </w:rPr>
        <w:t>248,00  KM</w:t>
      </w:r>
      <w:proofErr w:type="gramEnd"/>
    </w:p>
    <w:p w:rsidR="002408EE" w:rsidRPr="00697E36" w:rsidRDefault="002408EE" w:rsidP="00697E36">
      <w:pPr>
        <w:jc w:val="both"/>
        <w:rPr>
          <w:rFonts w:cstheme="minorHAnsi"/>
          <w:sz w:val="22"/>
          <w:szCs w:val="22"/>
        </w:rPr>
      </w:pPr>
      <w:r w:rsidRPr="00697E36">
        <w:rPr>
          <w:rFonts w:cstheme="minorHAnsi"/>
          <w:sz w:val="22"/>
          <w:szCs w:val="22"/>
        </w:rPr>
        <w:t xml:space="preserve">6. Crno-bijeli svijet, pravi se teren za veliki šah </w:t>
      </w:r>
      <w:proofErr w:type="gramStart"/>
      <w:r w:rsidRPr="00697E36">
        <w:rPr>
          <w:rFonts w:cstheme="minorHAnsi"/>
          <w:sz w:val="22"/>
          <w:szCs w:val="22"/>
        </w:rPr>
        <w:t>sa</w:t>
      </w:r>
      <w:proofErr w:type="gramEnd"/>
      <w:r w:rsidRPr="00697E36">
        <w:rPr>
          <w:rFonts w:cstheme="minorHAnsi"/>
          <w:sz w:val="22"/>
          <w:szCs w:val="22"/>
        </w:rPr>
        <w:t xml:space="preserve"> velikim figurama i klupom sa spremnikom za figure u MZ Klokotnica kod </w:t>
      </w:r>
      <w:r w:rsidR="00697E36">
        <w:rPr>
          <w:rFonts w:cstheme="minorHAnsi"/>
          <w:sz w:val="22"/>
          <w:szCs w:val="22"/>
        </w:rPr>
        <w:t>Doma kulture</w:t>
      </w:r>
      <w:r w:rsidRPr="00697E36">
        <w:rPr>
          <w:rFonts w:cstheme="minorHAnsi"/>
          <w:sz w:val="22"/>
          <w:szCs w:val="22"/>
        </w:rPr>
        <w:t>;   1</w:t>
      </w:r>
      <w:r w:rsidR="00697E36">
        <w:rPr>
          <w:rFonts w:cstheme="minorHAnsi"/>
          <w:sz w:val="22"/>
          <w:szCs w:val="22"/>
        </w:rPr>
        <w:t>.</w:t>
      </w:r>
      <w:r w:rsidRPr="00697E36">
        <w:rPr>
          <w:rFonts w:cstheme="minorHAnsi"/>
          <w:sz w:val="22"/>
          <w:szCs w:val="22"/>
        </w:rPr>
        <w:t xml:space="preserve">500 </w:t>
      </w:r>
      <w:r w:rsidR="00697E36">
        <w:rPr>
          <w:rFonts w:cstheme="minorHAnsi"/>
          <w:sz w:val="22"/>
          <w:szCs w:val="22"/>
        </w:rPr>
        <w:t>KM</w:t>
      </w:r>
    </w:p>
    <w:p w:rsidR="002408EE" w:rsidRPr="00697E36" w:rsidRDefault="002408EE" w:rsidP="00697E36">
      <w:pPr>
        <w:jc w:val="both"/>
        <w:rPr>
          <w:rFonts w:cstheme="minorHAnsi"/>
          <w:sz w:val="22"/>
          <w:szCs w:val="22"/>
        </w:rPr>
      </w:pPr>
      <w:r w:rsidRPr="00697E36">
        <w:rPr>
          <w:rFonts w:cstheme="minorHAnsi"/>
          <w:sz w:val="22"/>
          <w:szCs w:val="22"/>
        </w:rPr>
        <w:t>7. Dječiji osmijeh, dva mini igrališta sa po dvije ljulje, po klackalica, po tobogan i po klupa u Frkatima i Babićima kod džamije/mekteba</w:t>
      </w:r>
      <w:proofErr w:type="gramStart"/>
      <w:r w:rsidR="00697E36">
        <w:rPr>
          <w:rFonts w:cstheme="minorHAnsi"/>
          <w:sz w:val="22"/>
          <w:szCs w:val="22"/>
        </w:rPr>
        <w:t>;</w:t>
      </w:r>
      <w:r w:rsidRPr="00697E36">
        <w:rPr>
          <w:rFonts w:cstheme="minorHAnsi"/>
          <w:sz w:val="22"/>
          <w:szCs w:val="22"/>
        </w:rPr>
        <w:t xml:space="preserve">  1</w:t>
      </w:r>
      <w:r w:rsidR="00697E36">
        <w:rPr>
          <w:rFonts w:cstheme="minorHAnsi"/>
          <w:sz w:val="22"/>
          <w:szCs w:val="22"/>
        </w:rPr>
        <w:t>.</w:t>
      </w:r>
      <w:r w:rsidRPr="00697E36">
        <w:rPr>
          <w:rFonts w:cstheme="minorHAnsi"/>
          <w:sz w:val="22"/>
          <w:szCs w:val="22"/>
        </w:rPr>
        <w:t>500</w:t>
      </w:r>
      <w:proofErr w:type="gramEnd"/>
      <w:r w:rsidRPr="00697E36">
        <w:rPr>
          <w:rFonts w:cstheme="minorHAnsi"/>
          <w:sz w:val="22"/>
          <w:szCs w:val="22"/>
        </w:rPr>
        <w:t xml:space="preserve"> </w:t>
      </w:r>
      <w:r w:rsidR="00697E36">
        <w:rPr>
          <w:rFonts w:cstheme="minorHAnsi"/>
          <w:sz w:val="22"/>
          <w:szCs w:val="22"/>
        </w:rPr>
        <w:t>KM</w:t>
      </w:r>
    </w:p>
    <w:p w:rsidR="005760FF" w:rsidRDefault="005760FF" w:rsidP="00CA4274">
      <w:pPr>
        <w:rPr>
          <w:color w:val="000000"/>
          <w:sz w:val="22"/>
          <w:szCs w:val="22"/>
          <w:lang w:val="hr-HR"/>
        </w:rPr>
      </w:pPr>
    </w:p>
    <w:p w:rsidR="001C14D4" w:rsidRPr="001C14D4" w:rsidRDefault="001C14D4" w:rsidP="00CA4274">
      <w:pPr>
        <w:rPr>
          <w:color w:val="000000"/>
          <w:sz w:val="22"/>
          <w:szCs w:val="22"/>
          <w:lang w:val="hr-HR"/>
        </w:rPr>
      </w:pPr>
    </w:p>
    <w:p w:rsidR="00CA4274" w:rsidRPr="00DA394C" w:rsidRDefault="00CA4274" w:rsidP="00CA4274">
      <w:pPr>
        <w:rPr>
          <w:b/>
          <w:color w:val="000000"/>
          <w:sz w:val="22"/>
          <w:szCs w:val="22"/>
          <w:lang w:val="hr-HR"/>
        </w:rPr>
      </w:pPr>
      <w:r w:rsidRPr="00DA394C">
        <w:rPr>
          <w:color w:val="000000"/>
          <w:sz w:val="22"/>
          <w:szCs w:val="22"/>
          <w:lang w:val="hr-HR"/>
        </w:rPr>
        <w:t xml:space="preserve">Tabela 4. Pregled planiranih </w:t>
      </w:r>
      <w:r>
        <w:rPr>
          <w:color w:val="000000"/>
          <w:sz w:val="22"/>
          <w:szCs w:val="22"/>
          <w:lang w:val="hr-HR"/>
        </w:rPr>
        <w:t xml:space="preserve">i </w:t>
      </w:r>
      <w:r w:rsidRPr="00DA394C">
        <w:rPr>
          <w:color w:val="000000"/>
          <w:sz w:val="22"/>
          <w:szCs w:val="22"/>
          <w:lang w:val="hr-HR"/>
        </w:rPr>
        <w:t>ostvarenih projekata u društvenom sektoru 20</w:t>
      </w:r>
      <w:r w:rsidR="00E311CE">
        <w:rPr>
          <w:color w:val="000000"/>
          <w:sz w:val="22"/>
          <w:szCs w:val="22"/>
          <w:lang w:val="hr-HR"/>
        </w:rPr>
        <w:t>22</w:t>
      </w:r>
      <w:r w:rsidRPr="00DA394C">
        <w:rPr>
          <w:color w:val="000000"/>
          <w:sz w:val="22"/>
          <w:szCs w:val="22"/>
          <w:lang w:val="hr-HR"/>
        </w:rPr>
        <w:t>. godini.</w:t>
      </w:r>
    </w:p>
    <w:tbl>
      <w:tblPr>
        <w:tblStyle w:val="GridTable4Accent6"/>
        <w:tblW w:w="9895" w:type="dxa"/>
        <w:tblLook w:val="04A0"/>
      </w:tblPr>
      <w:tblGrid>
        <w:gridCol w:w="3325"/>
        <w:gridCol w:w="1260"/>
        <w:gridCol w:w="1638"/>
        <w:gridCol w:w="1692"/>
        <w:gridCol w:w="1980"/>
      </w:tblGrid>
      <w:tr w:rsidR="00CA4274" w:rsidRPr="00DA394C" w:rsidTr="00CA4274">
        <w:trPr>
          <w:cnfStyle w:val="100000000000"/>
          <w:trHeight w:val="300"/>
        </w:trPr>
        <w:tc>
          <w:tcPr>
            <w:cnfStyle w:val="001000000000"/>
            <w:tcW w:w="3325" w:type="dxa"/>
            <w:vMerge w:val="restart"/>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PREGLED (cijeli i djelimično realizirani projekti)</w:t>
            </w:r>
          </w:p>
        </w:tc>
        <w:tc>
          <w:tcPr>
            <w:tcW w:w="1260" w:type="dxa"/>
            <w:vMerge w:val="restart"/>
            <w:hideMark/>
          </w:tcPr>
          <w:p w:rsidR="00CA4274" w:rsidRPr="00DA394C" w:rsidRDefault="00CA4274" w:rsidP="00CA4274">
            <w:pPr>
              <w:cnfStyle w:val="100000000000"/>
              <w:rPr>
                <w:rFonts w:asciiTheme="minorHAnsi" w:hAnsiTheme="minorHAnsi"/>
                <w:color w:val="000000"/>
                <w:sz w:val="22"/>
                <w:szCs w:val="22"/>
                <w:lang w:val="hr-BA"/>
              </w:rPr>
            </w:pPr>
            <w:r w:rsidRPr="00DA394C">
              <w:rPr>
                <w:rFonts w:asciiTheme="minorHAnsi" w:hAnsiTheme="minorHAnsi"/>
                <w:color w:val="000000"/>
                <w:sz w:val="22"/>
                <w:szCs w:val="22"/>
                <w:lang w:val="hr-BA"/>
              </w:rPr>
              <w:t>Broj projekata</w:t>
            </w:r>
          </w:p>
        </w:tc>
        <w:tc>
          <w:tcPr>
            <w:tcW w:w="1638" w:type="dxa"/>
            <w:vMerge w:val="restart"/>
            <w:hideMark/>
          </w:tcPr>
          <w:p w:rsidR="00CA4274" w:rsidRPr="00DA394C" w:rsidRDefault="00CA4274" w:rsidP="00CA4274">
            <w:pPr>
              <w:cnfStyle w:val="100000000000"/>
              <w:rPr>
                <w:rFonts w:asciiTheme="minorHAnsi" w:hAnsiTheme="minorHAnsi"/>
                <w:color w:val="000000"/>
                <w:sz w:val="22"/>
                <w:szCs w:val="22"/>
                <w:lang w:val="hr-BA"/>
              </w:rPr>
            </w:pPr>
            <w:r w:rsidRPr="00DA394C">
              <w:rPr>
                <w:rFonts w:asciiTheme="minorHAnsi" w:hAnsiTheme="minorHAnsi"/>
                <w:color w:val="000000"/>
                <w:sz w:val="22"/>
                <w:szCs w:val="22"/>
                <w:lang w:val="hr-BA"/>
              </w:rPr>
              <w:t>Ukupno</w:t>
            </w:r>
          </w:p>
        </w:tc>
        <w:tc>
          <w:tcPr>
            <w:tcW w:w="1692" w:type="dxa"/>
            <w:vMerge w:val="restart"/>
            <w:hideMark/>
          </w:tcPr>
          <w:p w:rsidR="00CA4274" w:rsidRPr="00DA394C" w:rsidRDefault="00CA4274" w:rsidP="00CA4274">
            <w:pPr>
              <w:cnfStyle w:val="100000000000"/>
              <w:rPr>
                <w:rFonts w:asciiTheme="minorHAnsi" w:hAnsiTheme="minorHAnsi"/>
                <w:color w:val="000000"/>
                <w:sz w:val="22"/>
                <w:szCs w:val="22"/>
                <w:lang w:val="hr-BA"/>
              </w:rPr>
            </w:pPr>
            <w:r w:rsidRPr="00DA394C">
              <w:rPr>
                <w:rFonts w:asciiTheme="minorHAnsi" w:hAnsiTheme="minorHAnsi"/>
                <w:color w:val="000000"/>
                <w:sz w:val="22"/>
                <w:szCs w:val="22"/>
                <w:lang w:val="hr-BA"/>
              </w:rPr>
              <w:t>Iz budžeta</w:t>
            </w:r>
          </w:p>
        </w:tc>
        <w:tc>
          <w:tcPr>
            <w:tcW w:w="1980" w:type="dxa"/>
            <w:vMerge w:val="restart"/>
            <w:hideMark/>
          </w:tcPr>
          <w:p w:rsidR="00CA4274" w:rsidRPr="00DA394C" w:rsidRDefault="00CA4274" w:rsidP="00CA4274">
            <w:pPr>
              <w:cnfStyle w:val="100000000000"/>
              <w:rPr>
                <w:rFonts w:asciiTheme="minorHAnsi" w:hAnsiTheme="minorHAnsi"/>
                <w:color w:val="000000"/>
                <w:sz w:val="22"/>
                <w:szCs w:val="22"/>
                <w:lang w:val="hr-BA"/>
              </w:rPr>
            </w:pPr>
            <w:r w:rsidRPr="00DA394C">
              <w:rPr>
                <w:rFonts w:asciiTheme="minorHAnsi" w:hAnsiTheme="minorHAnsi"/>
                <w:color w:val="000000"/>
                <w:sz w:val="22"/>
                <w:szCs w:val="22"/>
                <w:lang w:val="hr-BA"/>
              </w:rPr>
              <w:t>Iz eksternih izvora</w:t>
            </w:r>
          </w:p>
        </w:tc>
      </w:tr>
      <w:tr w:rsidR="00CA4274" w:rsidRPr="00DA394C" w:rsidTr="00CA4274">
        <w:trPr>
          <w:cnfStyle w:val="000000100000"/>
          <w:trHeight w:val="300"/>
        </w:trPr>
        <w:tc>
          <w:tcPr>
            <w:cnfStyle w:val="001000000000"/>
            <w:tcW w:w="3325" w:type="dxa"/>
            <w:vMerge/>
            <w:hideMark/>
          </w:tcPr>
          <w:p w:rsidR="00CA4274" w:rsidRPr="00DA394C" w:rsidRDefault="00CA4274" w:rsidP="00CA4274">
            <w:pPr>
              <w:rPr>
                <w:rFonts w:asciiTheme="minorHAnsi" w:hAnsiTheme="minorHAnsi"/>
                <w:color w:val="000000"/>
                <w:sz w:val="22"/>
                <w:szCs w:val="22"/>
                <w:lang w:val="hr-BA"/>
              </w:rPr>
            </w:pPr>
          </w:p>
        </w:tc>
        <w:tc>
          <w:tcPr>
            <w:tcW w:w="1260" w:type="dxa"/>
            <w:vMerge/>
            <w:hideMark/>
          </w:tcPr>
          <w:p w:rsidR="00CA4274" w:rsidRPr="00DA394C" w:rsidRDefault="00CA4274" w:rsidP="00CA4274">
            <w:pPr>
              <w:cnfStyle w:val="000000100000"/>
              <w:rPr>
                <w:rFonts w:asciiTheme="minorHAnsi" w:hAnsiTheme="minorHAnsi"/>
                <w:bCs/>
                <w:color w:val="000000"/>
                <w:sz w:val="22"/>
                <w:szCs w:val="22"/>
                <w:lang w:val="hr-BA"/>
              </w:rPr>
            </w:pPr>
          </w:p>
        </w:tc>
        <w:tc>
          <w:tcPr>
            <w:tcW w:w="1638" w:type="dxa"/>
            <w:vMerge/>
            <w:hideMark/>
          </w:tcPr>
          <w:p w:rsidR="00CA4274" w:rsidRPr="00DA394C" w:rsidRDefault="00CA4274" w:rsidP="00CA4274">
            <w:pPr>
              <w:cnfStyle w:val="000000100000"/>
              <w:rPr>
                <w:rFonts w:asciiTheme="minorHAnsi" w:hAnsiTheme="minorHAnsi"/>
                <w:bCs/>
                <w:color w:val="000000"/>
                <w:sz w:val="22"/>
                <w:szCs w:val="22"/>
                <w:lang w:val="hr-BA"/>
              </w:rPr>
            </w:pPr>
          </w:p>
        </w:tc>
        <w:tc>
          <w:tcPr>
            <w:tcW w:w="1692" w:type="dxa"/>
            <w:vMerge/>
            <w:hideMark/>
          </w:tcPr>
          <w:p w:rsidR="00CA4274" w:rsidRPr="00DA394C" w:rsidRDefault="00CA4274" w:rsidP="00CA4274">
            <w:pPr>
              <w:cnfStyle w:val="000000100000"/>
              <w:rPr>
                <w:rFonts w:asciiTheme="minorHAnsi" w:hAnsiTheme="minorHAnsi"/>
                <w:bCs/>
                <w:color w:val="000000"/>
                <w:sz w:val="22"/>
                <w:szCs w:val="22"/>
                <w:lang w:val="hr-BA"/>
              </w:rPr>
            </w:pPr>
          </w:p>
        </w:tc>
        <w:tc>
          <w:tcPr>
            <w:tcW w:w="1980" w:type="dxa"/>
            <w:vMerge/>
            <w:hideMark/>
          </w:tcPr>
          <w:p w:rsidR="00CA4274" w:rsidRPr="00DA394C" w:rsidRDefault="00CA4274" w:rsidP="00CA4274">
            <w:pPr>
              <w:cnfStyle w:val="000000100000"/>
              <w:rPr>
                <w:rFonts w:asciiTheme="minorHAnsi" w:hAnsiTheme="minorHAnsi"/>
                <w:bCs/>
                <w:color w:val="000000"/>
                <w:sz w:val="22"/>
                <w:szCs w:val="22"/>
                <w:lang w:val="hr-BA"/>
              </w:rPr>
            </w:pPr>
          </w:p>
        </w:tc>
      </w:tr>
      <w:tr w:rsidR="00CA4274" w:rsidRPr="00DA394C" w:rsidTr="00CA4274">
        <w:trPr>
          <w:trHeight w:val="300"/>
        </w:trPr>
        <w:tc>
          <w:tcPr>
            <w:cnfStyle w:val="001000000000"/>
            <w:tcW w:w="4585" w:type="dxa"/>
            <w:gridSpan w:val="2"/>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PLANIRANO</w:t>
            </w:r>
          </w:p>
        </w:tc>
        <w:tc>
          <w:tcPr>
            <w:tcW w:w="1638" w:type="dxa"/>
            <w:noWrap/>
            <w:hideMark/>
          </w:tcPr>
          <w:p w:rsidR="00CA4274" w:rsidRPr="00DA394C" w:rsidRDefault="00CA4274" w:rsidP="00CA4274">
            <w:pPr>
              <w:cnfStyle w:val="000000000000"/>
              <w:rPr>
                <w:rFonts w:asciiTheme="minorHAnsi" w:hAnsiTheme="minorHAnsi"/>
                <w:b/>
                <w:color w:val="000000"/>
                <w:sz w:val="22"/>
                <w:szCs w:val="22"/>
                <w:lang w:val="hr-BA"/>
              </w:rPr>
            </w:pPr>
          </w:p>
        </w:tc>
        <w:tc>
          <w:tcPr>
            <w:tcW w:w="1692" w:type="dxa"/>
            <w:noWrap/>
            <w:hideMark/>
          </w:tcPr>
          <w:p w:rsidR="00CA4274" w:rsidRPr="00DA394C" w:rsidRDefault="00CA4274" w:rsidP="00CA4274">
            <w:pPr>
              <w:cnfStyle w:val="000000000000"/>
              <w:rPr>
                <w:rFonts w:asciiTheme="minorHAnsi" w:hAnsiTheme="minorHAnsi"/>
                <w:b/>
                <w:color w:val="000000"/>
                <w:sz w:val="22"/>
                <w:szCs w:val="22"/>
                <w:lang w:val="hr-BA"/>
              </w:rPr>
            </w:pPr>
          </w:p>
        </w:tc>
        <w:tc>
          <w:tcPr>
            <w:tcW w:w="1980" w:type="dxa"/>
            <w:noWrap/>
            <w:hideMark/>
          </w:tcPr>
          <w:p w:rsidR="00CA4274" w:rsidRPr="00DA394C" w:rsidRDefault="00CA4274" w:rsidP="00CA4274">
            <w:pPr>
              <w:cnfStyle w:val="000000000000"/>
              <w:rPr>
                <w:rFonts w:asciiTheme="minorHAnsi" w:hAnsiTheme="minorHAnsi"/>
                <w:b/>
                <w:color w:val="000000"/>
                <w:sz w:val="22"/>
                <w:szCs w:val="22"/>
                <w:lang w:val="hr-BA"/>
              </w:rPr>
            </w:pPr>
          </w:p>
        </w:tc>
      </w:tr>
      <w:tr w:rsidR="00CA4274" w:rsidRPr="00DA394C" w:rsidTr="00CA4274">
        <w:trPr>
          <w:cnfStyle w:val="000000100000"/>
          <w:trHeight w:val="300"/>
        </w:trPr>
        <w:tc>
          <w:tcPr>
            <w:cnfStyle w:val="001000000000"/>
            <w:tcW w:w="3325" w:type="dxa"/>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A. Ukupan broj planiranih projekata</w:t>
            </w:r>
          </w:p>
        </w:tc>
        <w:tc>
          <w:tcPr>
            <w:tcW w:w="1260" w:type="dxa"/>
          </w:tcPr>
          <w:p w:rsidR="00CA4274" w:rsidRPr="00DA394C" w:rsidRDefault="00CA4274" w:rsidP="005B7375">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1</w:t>
            </w:r>
            <w:r w:rsidR="005B7375">
              <w:rPr>
                <w:rFonts w:asciiTheme="minorHAnsi" w:hAnsiTheme="minorHAnsi"/>
                <w:bCs/>
                <w:color w:val="000000"/>
                <w:sz w:val="22"/>
                <w:szCs w:val="22"/>
                <w:lang w:val="hr-BA"/>
              </w:rPr>
              <w:t>5</w:t>
            </w:r>
          </w:p>
        </w:tc>
        <w:tc>
          <w:tcPr>
            <w:tcW w:w="1638" w:type="dxa"/>
          </w:tcPr>
          <w:p w:rsidR="00CA4274" w:rsidRPr="00DA394C" w:rsidRDefault="005B7375" w:rsidP="005B7375">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394</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000</w:t>
            </w:r>
            <w:r w:rsidR="00CA4274">
              <w:rPr>
                <w:rFonts w:asciiTheme="minorHAnsi" w:hAnsiTheme="minorHAnsi"/>
                <w:bCs/>
                <w:color w:val="000000"/>
                <w:sz w:val="22"/>
                <w:szCs w:val="22"/>
                <w:lang w:val="hr-BA"/>
              </w:rPr>
              <w:t>,00</w:t>
            </w:r>
          </w:p>
        </w:tc>
        <w:tc>
          <w:tcPr>
            <w:tcW w:w="1692" w:type="dxa"/>
          </w:tcPr>
          <w:p w:rsidR="00CA4274" w:rsidRPr="00DA394C" w:rsidRDefault="00CA4274" w:rsidP="005B7375">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15</w:t>
            </w:r>
            <w:r w:rsidR="005B7375">
              <w:rPr>
                <w:rFonts w:asciiTheme="minorHAnsi" w:hAnsiTheme="minorHAnsi"/>
                <w:color w:val="000000"/>
                <w:sz w:val="22"/>
                <w:szCs w:val="22"/>
                <w:lang w:val="hr-BA"/>
              </w:rPr>
              <w:t>9</w:t>
            </w:r>
            <w:r>
              <w:rPr>
                <w:rFonts w:asciiTheme="minorHAnsi" w:hAnsiTheme="minorHAnsi"/>
                <w:color w:val="000000"/>
                <w:sz w:val="22"/>
                <w:szCs w:val="22"/>
                <w:lang w:val="hr-BA"/>
              </w:rPr>
              <w:t>.5</w:t>
            </w:r>
            <w:r w:rsidR="005B7375">
              <w:rPr>
                <w:rFonts w:asciiTheme="minorHAnsi" w:hAnsiTheme="minorHAnsi"/>
                <w:color w:val="000000"/>
                <w:sz w:val="22"/>
                <w:szCs w:val="22"/>
                <w:lang w:val="hr-BA"/>
              </w:rPr>
              <w:t>0</w:t>
            </w:r>
            <w:r>
              <w:rPr>
                <w:rFonts w:asciiTheme="minorHAnsi" w:hAnsiTheme="minorHAnsi"/>
                <w:color w:val="000000"/>
                <w:sz w:val="22"/>
                <w:szCs w:val="22"/>
                <w:lang w:val="hr-BA"/>
              </w:rPr>
              <w:t>0,00</w:t>
            </w:r>
          </w:p>
        </w:tc>
        <w:tc>
          <w:tcPr>
            <w:tcW w:w="1980" w:type="dxa"/>
          </w:tcPr>
          <w:p w:rsidR="00CA4274" w:rsidRPr="00DA394C" w:rsidRDefault="005B7375" w:rsidP="005B7375">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234</w:t>
            </w:r>
            <w:r w:rsidR="00CA4274">
              <w:rPr>
                <w:rFonts w:asciiTheme="minorHAnsi" w:hAnsiTheme="minorHAnsi"/>
                <w:color w:val="000000"/>
                <w:sz w:val="22"/>
                <w:szCs w:val="22"/>
                <w:lang w:val="hr-BA"/>
              </w:rPr>
              <w:t>.</w:t>
            </w:r>
            <w:r>
              <w:rPr>
                <w:rFonts w:asciiTheme="minorHAnsi" w:hAnsiTheme="minorHAnsi"/>
                <w:color w:val="000000"/>
                <w:sz w:val="22"/>
                <w:szCs w:val="22"/>
                <w:lang w:val="hr-BA"/>
              </w:rPr>
              <w:t>5</w:t>
            </w:r>
            <w:r w:rsidR="00CA4274">
              <w:rPr>
                <w:rFonts w:asciiTheme="minorHAnsi" w:hAnsiTheme="minorHAnsi"/>
                <w:color w:val="000000"/>
                <w:sz w:val="22"/>
                <w:szCs w:val="22"/>
                <w:lang w:val="hr-BA"/>
              </w:rPr>
              <w:t>00,00</w:t>
            </w:r>
          </w:p>
        </w:tc>
      </w:tr>
      <w:tr w:rsidR="00CA4274" w:rsidRPr="00DA394C" w:rsidTr="00CA4274">
        <w:trPr>
          <w:trHeight w:val="300"/>
        </w:trPr>
        <w:tc>
          <w:tcPr>
            <w:cnfStyle w:val="001000000000"/>
            <w:tcW w:w="3325" w:type="dxa"/>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finansiranja od A</w:t>
            </w:r>
          </w:p>
        </w:tc>
        <w:tc>
          <w:tcPr>
            <w:tcW w:w="1260" w:type="dxa"/>
          </w:tcPr>
          <w:p w:rsidR="00CA4274" w:rsidRPr="00DA394C" w:rsidRDefault="00CA4274" w:rsidP="00CA4274">
            <w:pPr>
              <w:cnfStyle w:val="000000000000"/>
              <w:rPr>
                <w:rFonts w:asciiTheme="minorHAnsi" w:hAnsiTheme="minorHAnsi"/>
                <w:b/>
                <w:bCs/>
                <w:color w:val="000000"/>
                <w:sz w:val="22"/>
                <w:szCs w:val="22"/>
                <w:lang w:val="hr-BA"/>
              </w:rPr>
            </w:pPr>
          </w:p>
        </w:tc>
        <w:tc>
          <w:tcPr>
            <w:tcW w:w="1638" w:type="dxa"/>
          </w:tcPr>
          <w:p w:rsidR="00CA4274" w:rsidRPr="00DA394C" w:rsidRDefault="00CA4274" w:rsidP="00CA4274">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100%</w:t>
            </w:r>
          </w:p>
        </w:tc>
        <w:tc>
          <w:tcPr>
            <w:tcW w:w="1692" w:type="dxa"/>
          </w:tcPr>
          <w:p w:rsidR="00CA4274" w:rsidRPr="00DA394C" w:rsidRDefault="005B7375" w:rsidP="005B7375">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40</w:t>
            </w:r>
            <w:r w:rsidR="00CA4274">
              <w:rPr>
                <w:rFonts w:asciiTheme="minorHAnsi" w:hAnsiTheme="minorHAnsi"/>
                <w:color w:val="000000"/>
                <w:sz w:val="22"/>
                <w:szCs w:val="22"/>
                <w:lang w:val="hr-BA"/>
              </w:rPr>
              <w:t>,</w:t>
            </w:r>
            <w:r>
              <w:rPr>
                <w:rFonts w:asciiTheme="minorHAnsi" w:hAnsiTheme="minorHAnsi"/>
                <w:color w:val="000000"/>
                <w:sz w:val="22"/>
                <w:szCs w:val="22"/>
                <w:lang w:val="hr-BA"/>
              </w:rPr>
              <w:t>48</w:t>
            </w:r>
            <w:r w:rsidR="00CA4274">
              <w:rPr>
                <w:rFonts w:asciiTheme="minorHAnsi" w:hAnsiTheme="minorHAnsi"/>
                <w:color w:val="000000"/>
                <w:sz w:val="22"/>
                <w:szCs w:val="22"/>
                <w:lang w:val="hr-BA"/>
              </w:rPr>
              <w:t>%</w:t>
            </w:r>
          </w:p>
        </w:tc>
        <w:tc>
          <w:tcPr>
            <w:tcW w:w="1980" w:type="dxa"/>
          </w:tcPr>
          <w:p w:rsidR="00CA4274" w:rsidRPr="00DA394C" w:rsidRDefault="00BD7A4C" w:rsidP="00BD7A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59</w:t>
            </w:r>
            <w:r w:rsidR="00CA4274">
              <w:rPr>
                <w:rFonts w:asciiTheme="minorHAnsi" w:hAnsiTheme="minorHAnsi"/>
                <w:color w:val="000000"/>
                <w:sz w:val="22"/>
                <w:szCs w:val="22"/>
                <w:lang w:val="hr-BA"/>
              </w:rPr>
              <w:t>,</w:t>
            </w:r>
            <w:r>
              <w:rPr>
                <w:rFonts w:asciiTheme="minorHAnsi" w:hAnsiTheme="minorHAnsi"/>
                <w:color w:val="000000"/>
                <w:sz w:val="22"/>
                <w:szCs w:val="22"/>
                <w:lang w:val="hr-BA"/>
              </w:rPr>
              <w:t>52</w:t>
            </w:r>
            <w:r w:rsidR="00CA4274">
              <w:rPr>
                <w:rFonts w:asciiTheme="minorHAnsi" w:hAnsiTheme="minorHAnsi"/>
                <w:color w:val="000000"/>
                <w:sz w:val="22"/>
                <w:szCs w:val="22"/>
                <w:lang w:val="hr-BA"/>
              </w:rPr>
              <w:t>%</w:t>
            </w:r>
          </w:p>
        </w:tc>
      </w:tr>
      <w:tr w:rsidR="00CA4274" w:rsidRPr="00DA394C" w:rsidTr="00CA4274">
        <w:trPr>
          <w:cnfStyle w:val="000000100000"/>
          <w:trHeight w:val="300"/>
        </w:trPr>
        <w:tc>
          <w:tcPr>
            <w:cnfStyle w:val="001000000000"/>
            <w:tcW w:w="4585" w:type="dxa"/>
            <w:gridSpan w:val="2"/>
            <w:noWrap/>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U REALIZACIJI</w:t>
            </w:r>
          </w:p>
        </w:tc>
        <w:tc>
          <w:tcPr>
            <w:tcW w:w="1638" w:type="dxa"/>
            <w:noWrap/>
          </w:tcPr>
          <w:p w:rsidR="00CA4274" w:rsidRPr="00DA394C" w:rsidRDefault="00CA4274" w:rsidP="00CA4274">
            <w:pPr>
              <w:cnfStyle w:val="000000100000"/>
              <w:rPr>
                <w:rFonts w:asciiTheme="minorHAnsi" w:hAnsiTheme="minorHAnsi"/>
                <w:b/>
                <w:color w:val="000000"/>
                <w:sz w:val="22"/>
                <w:szCs w:val="22"/>
                <w:lang w:val="hr-BA"/>
              </w:rPr>
            </w:pPr>
          </w:p>
        </w:tc>
        <w:tc>
          <w:tcPr>
            <w:tcW w:w="1692" w:type="dxa"/>
            <w:noWrap/>
          </w:tcPr>
          <w:p w:rsidR="00CA4274" w:rsidRPr="00DA394C" w:rsidRDefault="00CA4274" w:rsidP="00CA4274">
            <w:pPr>
              <w:cnfStyle w:val="000000100000"/>
              <w:rPr>
                <w:rFonts w:asciiTheme="minorHAnsi" w:hAnsiTheme="minorHAnsi"/>
                <w:b/>
                <w:color w:val="000000"/>
                <w:sz w:val="22"/>
                <w:szCs w:val="22"/>
                <w:lang w:val="hr-BA"/>
              </w:rPr>
            </w:pPr>
          </w:p>
        </w:tc>
        <w:tc>
          <w:tcPr>
            <w:tcW w:w="1980" w:type="dxa"/>
            <w:noWrap/>
          </w:tcPr>
          <w:p w:rsidR="00CA4274" w:rsidRPr="00DA394C" w:rsidRDefault="00CA4274" w:rsidP="00CA4274">
            <w:pPr>
              <w:cnfStyle w:val="000000100000"/>
              <w:rPr>
                <w:rFonts w:asciiTheme="minorHAnsi" w:hAnsiTheme="minorHAnsi"/>
                <w:b/>
                <w:color w:val="000000"/>
                <w:sz w:val="22"/>
                <w:szCs w:val="22"/>
                <w:lang w:val="hr-BA"/>
              </w:rPr>
            </w:pPr>
          </w:p>
        </w:tc>
      </w:tr>
      <w:tr w:rsidR="00CA4274" w:rsidRPr="00DA394C" w:rsidTr="00CA4274">
        <w:trPr>
          <w:trHeight w:val="300"/>
        </w:trPr>
        <w:tc>
          <w:tcPr>
            <w:cnfStyle w:val="001000000000"/>
            <w:tcW w:w="332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B. Ukupan broj  u cijelosti ili djelimično realiziranih proj.</w:t>
            </w:r>
          </w:p>
        </w:tc>
        <w:tc>
          <w:tcPr>
            <w:tcW w:w="1260" w:type="dxa"/>
            <w:noWrap/>
          </w:tcPr>
          <w:p w:rsidR="00CA4274" w:rsidRPr="00DA394C" w:rsidRDefault="005B7375" w:rsidP="005B7375">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14</w:t>
            </w:r>
          </w:p>
        </w:tc>
        <w:tc>
          <w:tcPr>
            <w:tcW w:w="1638" w:type="dxa"/>
            <w:noWrap/>
          </w:tcPr>
          <w:p w:rsidR="00CA4274" w:rsidRPr="00DA394C" w:rsidRDefault="005B7375" w:rsidP="005B7375">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828</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962</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00</w:t>
            </w:r>
          </w:p>
        </w:tc>
        <w:tc>
          <w:tcPr>
            <w:tcW w:w="1692" w:type="dxa"/>
            <w:noWrap/>
          </w:tcPr>
          <w:p w:rsidR="00CA4274" w:rsidRPr="00DA394C" w:rsidRDefault="005B7375" w:rsidP="005B7375">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156</w:t>
            </w:r>
            <w:r w:rsidR="00CA4274">
              <w:rPr>
                <w:rFonts w:asciiTheme="minorHAnsi" w:hAnsiTheme="minorHAnsi"/>
                <w:color w:val="000000"/>
                <w:sz w:val="22"/>
                <w:szCs w:val="22"/>
                <w:lang w:val="hr-BA"/>
              </w:rPr>
              <w:t>.1</w:t>
            </w:r>
            <w:r>
              <w:rPr>
                <w:rFonts w:asciiTheme="minorHAnsi" w:hAnsiTheme="minorHAnsi"/>
                <w:color w:val="000000"/>
                <w:sz w:val="22"/>
                <w:szCs w:val="22"/>
                <w:lang w:val="hr-BA"/>
              </w:rPr>
              <w:t>10,00</w:t>
            </w:r>
          </w:p>
        </w:tc>
        <w:tc>
          <w:tcPr>
            <w:tcW w:w="1980" w:type="dxa"/>
            <w:noWrap/>
          </w:tcPr>
          <w:p w:rsidR="00CA4274" w:rsidRPr="00DA394C" w:rsidRDefault="005B7375" w:rsidP="005B7375">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672</w:t>
            </w:r>
            <w:r w:rsidR="00CA4274">
              <w:rPr>
                <w:rFonts w:asciiTheme="minorHAnsi" w:hAnsiTheme="minorHAnsi"/>
                <w:color w:val="000000"/>
                <w:sz w:val="22"/>
                <w:szCs w:val="22"/>
                <w:lang w:val="hr-BA"/>
              </w:rPr>
              <w:t>.</w:t>
            </w:r>
            <w:r>
              <w:rPr>
                <w:rFonts w:asciiTheme="minorHAnsi" w:hAnsiTheme="minorHAnsi"/>
                <w:color w:val="000000"/>
                <w:sz w:val="22"/>
                <w:szCs w:val="22"/>
                <w:lang w:val="hr-BA"/>
              </w:rPr>
              <w:t>852</w:t>
            </w:r>
            <w:r w:rsidR="00CA4274">
              <w:rPr>
                <w:rFonts w:asciiTheme="minorHAnsi" w:hAnsiTheme="minorHAnsi"/>
                <w:color w:val="000000"/>
                <w:sz w:val="22"/>
                <w:szCs w:val="22"/>
                <w:lang w:val="hr-BA"/>
              </w:rPr>
              <w:t>,</w:t>
            </w:r>
            <w:r>
              <w:rPr>
                <w:rFonts w:asciiTheme="minorHAnsi" w:hAnsiTheme="minorHAnsi"/>
                <w:color w:val="000000"/>
                <w:sz w:val="22"/>
                <w:szCs w:val="22"/>
                <w:lang w:val="hr-BA"/>
              </w:rPr>
              <w:t>00</w:t>
            </w:r>
          </w:p>
        </w:tc>
      </w:tr>
      <w:tr w:rsidR="00CA4274" w:rsidRPr="00DA394C" w:rsidTr="00CA4274">
        <w:trPr>
          <w:cnfStyle w:val="000000100000"/>
          <w:trHeight w:val="300"/>
        </w:trPr>
        <w:tc>
          <w:tcPr>
            <w:cnfStyle w:val="001000000000"/>
            <w:tcW w:w="332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u potpunosti ili djelimično realiziranih projekata (od A)</w:t>
            </w:r>
          </w:p>
        </w:tc>
        <w:tc>
          <w:tcPr>
            <w:tcW w:w="1260" w:type="dxa"/>
            <w:noWrap/>
          </w:tcPr>
          <w:p w:rsidR="00CA4274" w:rsidRPr="00DA394C" w:rsidRDefault="00BD7A4C" w:rsidP="00BD7A4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93,33</w:t>
            </w:r>
            <w:r w:rsidR="00CA4274">
              <w:rPr>
                <w:rFonts w:asciiTheme="minorHAnsi" w:hAnsiTheme="minorHAnsi"/>
                <w:color w:val="000000"/>
                <w:sz w:val="22"/>
                <w:szCs w:val="22"/>
                <w:lang w:val="hr-BA"/>
              </w:rPr>
              <w:t>%</w:t>
            </w:r>
          </w:p>
        </w:tc>
        <w:tc>
          <w:tcPr>
            <w:tcW w:w="1638" w:type="dxa"/>
            <w:noWrap/>
          </w:tcPr>
          <w:p w:rsidR="00CA4274" w:rsidRPr="00DA394C" w:rsidRDefault="00BD7A4C" w:rsidP="00BD7A4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210</w:t>
            </w:r>
            <w:r w:rsidR="00CA4274">
              <w:rPr>
                <w:rFonts w:asciiTheme="minorHAnsi" w:hAnsiTheme="minorHAnsi"/>
                <w:color w:val="000000"/>
                <w:sz w:val="22"/>
                <w:szCs w:val="22"/>
                <w:lang w:val="hr-BA"/>
              </w:rPr>
              <w:t>,</w:t>
            </w:r>
            <w:r>
              <w:rPr>
                <w:rFonts w:asciiTheme="minorHAnsi" w:hAnsiTheme="minorHAnsi"/>
                <w:color w:val="000000"/>
                <w:sz w:val="22"/>
                <w:szCs w:val="22"/>
                <w:lang w:val="hr-BA"/>
              </w:rPr>
              <w:t>3</w:t>
            </w:r>
            <w:r w:rsidR="00CA4274">
              <w:rPr>
                <w:rFonts w:asciiTheme="minorHAnsi" w:hAnsiTheme="minorHAnsi"/>
                <w:color w:val="000000"/>
                <w:sz w:val="22"/>
                <w:szCs w:val="22"/>
                <w:lang w:val="hr-BA"/>
              </w:rPr>
              <w:t>9%</w:t>
            </w:r>
          </w:p>
        </w:tc>
        <w:tc>
          <w:tcPr>
            <w:tcW w:w="1692" w:type="dxa"/>
            <w:noWrap/>
          </w:tcPr>
          <w:p w:rsidR="00CA4274" w:rsidRPr="00DA394C" w:rsidRDefault="00BD7A4C" w:rsidP="00CA4274">
            <w:pPr>
              <w:cnfStyle w:val="000000100000"/>
              <w:rPr>
                <w:rFonts w:asciiTheme="minorHAnsi" w:hAnsiTheme="minorHAnsi"/>
                <w:b/>
                <w:color w:val="000000"/>
                <w:sz w:val="22"/>
                <w:szCs w:val="22"/>
                <w:lang w:val="hr-BA"/>
              </w:rPr>
            </w:pPr>
            <w:r>
              <w:rPr>
                <w:rFonts w:asciiTheme="minorHAnsi" w:hAnsiTheme="minorHAnsi"/>
                <w:b/>
                <w:color w:val="000000"/>
                <w:sz w:val="22"/>
                <w:szCs w:val="22"/>
                <w:lang w:val="hr-BA"/>
              </w:rPr>
              <w:t>97,87%</w:t>
            </w:r>
          </w:p>
        </w:tc>
        <w:tc>
          <w:tcPr>
            <w:tcW w:w="1980" w:type="dxa"/>
            <w:noWrap/>
          </w:tcPr>
          <w:p w:rsidR="00CA4274" w:rsidRPr="00DA394C" w:rsidRDefault="00BD7A4C" w:rsidP="00CA4274">
            <w:pPr>
              <w:cnfStyle w:val="000000100000"/>
              <w:rPr>
                <w:rFonts w:asciiTheme="minorHAnsi" w:hAnsiTheme="minorHAnsi"/>
                <w:b/>
                <w:color w:val="000000"/>
                <w:sz w:val="22"/>
                <w:szCs w:val="22"/>
                <w:lang w:val="hr-BA"/>
              </w:rPr>
            </w:pPr>
            <w:r>
              <w:rPr>
                <w:rFonts w:asciiTheme="minorHAnsi" w:hAnsiTheme="minorHAnsi"/>
                <w:b/>
                <w:color w:val="000000"/>
                <w:sz w:val="22"/>
                <w:szCs w:val="22"/>
                <w:lang w:val="hr-BA"/>
              </w:rPr>
              <w:t>286,93%</w:t>
            </w:r>
          </w:p>
        </w:tc>
      </w:tr>
      <w:tr w:rsidR="00CA4274" w:rsidRPr="00DA394C" w:rsidTr="00CA4274">
        <w:trPr>
          <w:trHeight w:val="300"/>
        </w:trPr>
        <w:tc>
          <w:tcPr>
            <w:cnfStyle w:val="001000000000"/>
            <w:tcW w:w="332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B)</w:t>
            </w:r>
          </w:p>
        </w:tc>
        <w:tc>
          <w:tcPr>
            <w:tcW w:w="1260" w:type="dxa"/>
          </w:tcPr>
          <w:p w:rsidR="00CA4274" w:rsidRPr="00DA394C" w:rsidRDefault="00CA4274" w:rsidP="00CA4274">
            <w:pPr>
              <w:cnfStyle w:val="000000000000"/>
              <w:rPr>
                <w:rFonts w:asciiTheme="minorHAnsi" w:hAnsiTheme="minorHAnsi"/>
                <w:b/>
                <w:bCs/>
                <w:color w:val="000000"/>
                <w:sz w:val="22"/>
                <w:szCs w:val="22"/>
                <w:lang w:val="hr-BA"/>
              </w:rPr>
            </w:pPr>
          </w:p>
        </w:tc>
        <w:tc>
          <w:tcPr>
            <w:tcW w:w="1638" w:type="dxa"/>
          </w:tcPr>
          <w:p w:rsidR="00CA4274" w:rsidRPr="00DA394C" w:rsidRDefault="00CA4274" w:rsidP="00CA4274">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100%</w:t>
            </w:r>
          </w:p>
        </w:tc>
        <w:tc>
          <w:tcPr>
            <w:tcW w:w="1692" w:type="dxa"/>
          </w:tcPr>
          <w:p w:rsidR="00CA4274" w:rsidRPr="00DA394C" w:rsidRDefault="00BD7A4C" w:rsidP="00BD7A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18</w:t>
            </w:r>
            <w:r w:rsidR="00CA4274">
              <w:rPr>
                <w:rFonts w:asciiTheme="minorHAnsi" w:hAnsiTheme="minorHAnsi"/>
                <w:color w:val="000000"/>
                <w:sz w:val="22"/>
                <w:szCs w:val="22"/>
                <w:lang w:val="hr-BA"/>
              </w:rPr>
              <w:t>,</w:t>
            </w:r>
            <w:r>
              <w:rPr>
                <w:rFonts w:asciiTheme="minorHAnsi" w:hAnsiTheme="minorHAnsi"/>
                <w:color w:val="000000"/>
                <w:sz w:val="22"/>
                <w:szCs w:val="22"/>
                <w:lang w:val="hr-BA"/>
              </w:rPr>
              <w:t>83</w:t>
            </w:r>
            <w:r w:rsidR="00CA4274">
              <w:rPr>
                <w:rFonts w:asciiTheme="minorHAnsi" w:hAnsiTheme="minorHAnsi"/>
                <w:color w:val="000000"/>
                <w:sz w:val="22"/>
                <w:szCs w:val="22"/>
                <w:lang w:val="hr-BA"/>
              </w:rPr>
              <w:t>%</w:t>
            </w:r>
          </w:p>
        </w:tc>
        <w:tc>
          <w:tcPr>
            <w:tcW w:w="1980" w:type="dxa"/>
          </w:tcPr>
          <w:p w:rsidR="00CA4274" w:rsidRPr="00DA394C" w:rsidRDefault="00BD7A4C" w:rsidP="00BD7A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81</w:t>
            </w:r>
            <w:r w:rsidR="00CA4274">
              <w:rPr>
                <w:rFonts w:asciiTheme="minorHAnsi" w:hAnsiTheme="minorHAnsi"/>
                <w:color w:val="000000"/>
                <w:sz w:val="22"/>
                <w:szCs w:val="22"/>
                <w:lang w:val="hr-BA"/>
              </w:rPr>
              <w:t>,</w:t>
            </w:r>
            <w:r>
              <w:rPr>
                <w:rFonts w:asciiTheme="minorHAnsi" w:hAnsiTheme="minorHAnsi"/>
                <w:color w:val="000000"/>
                <w:sz w:val="22"/>
                <w:szCs w:val="22"/>
                <w:lang w:val="hr-BA"/>
              </w:rPr>
              <w:t>17</w:t>
            </w:r>
            <w:r w:rsidR="00CA4274">
              <w:rPr>
                <w:rFonts w:asciiTheme="minorHAnsi" w:hAnsiTheme="minorHAnsi"/>
                <w:color w:val="000000"/>
                <w:sz w:val="22"/>
                <w:szCs w:val="22"/>
                <w:lang w:val="hr-BA"/>
              </w:rPr>
              <w:t>%</w:t>
            </w:r>
          </w:p>
        </w:tc>
      </w:tr>
      <w:tr w:rsidR="00CA4274" w:rsidRPr="00DA394C" w:rsidTr="00CA4274">
        <w:trPr>
          <w:cnfStyle w:val="000000100000"/>
          <w:trHeight w:val="300"/>
        </w:trPr>
        <w:tc>
          <w:tcPr>
            <w:cnfStyle w:val="001000000000"/>
            <w:tcW w:w="332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C. Ukupan broj djelimično realiziranih projekata</w:t>
            </w:r>
          </w:p>
        </w:tc>
        <w:tc>
          <w:tcPr>
            <w:tcW w:w="1260" w:type="dxa"/>
            <w:noWrap/>
          </w:tcPr>
          <w:p w:rsidR="00CA4274" w:rsidRPr="00DA394C" w:rsidRDefault="005B7375" w:rsidP="005B7375">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3</w:t>
            </w:r>
          </w:p>
        </w:tc>
        <w:tc>
          <w:tcPr>
            <w:tcW w:w="1638" w:type="dxa"/>
            <w:noWrap/>
          </w:tcPr>
          <w:p w:rsidR="00CA4274" w:rsidRPr="00DA394C" w:rsidRDefault="005B7375" w:rsidP="005B7375">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184</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708</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00</w:t>
            </w:r>
          </w:p>
        </w:tc>
        <w:tc>
          <w:tcPr>
            <w:tcW w:w="1692" w:type="dxa"/>
            <w:noWrap/>
          </w:tcPr>
          <w:p w:rsidR="00CA4274" w:rsidRPr="00DA394C" w:rsidRDefault="005B7375" w:rsidP="005B7375">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47</w:t>
            </w:r>
            <w:r w:rsidR="00CA4274">
              <w:rPr>
                <w:rFonts w:asciiTheme="minorHAnsi" w:hAnsiTheme="minorHAnsi"/>
                <w:color w:val="000000"/>
                <w:sz w:val="22"/>
                <w:szCs w:val="22"/>
                <w:lang w:val="hr-BA"/>
              </w:rPr>
              <w:t>.</w:t>
            </w:r>
            <w:r>
              <w:rPr>
                <w:rFonts w:asciiTheme="minorHAnsi" w:hAnsiTheme="minorHAnsi"/>
                <w:color w:val="000000"/>
                <w:sz w:val="22"/>
                <w:szCs w:val="22"/>
                <w:lang w:val="hr-BA"/>
              </w:rPr>
              <w:t>721</w:t>
            </w:r>
            <w:r w:rsidR="00CA4274">
              <w:rPr>
                <w:rFonts w:asciiTheme="minorHAnsi" w:hAnsiTheme="minorHAnsi"/>
                <w:color w:val="000000"/>
                <w:sz w:val="22"/>
                <w:szCs w:val="22"/>
                <w:lang w:val="hr-BA"/>
              </w:rPr>
              <w:t>,</w:t>
            </w:r>
            <w:r>
              <w:rPr>
                <w:rFonts w:asciiTheme="minorHAnsi" w:hAnsiTheme="minorHAnsi"/>
                <w:color w:val="000000"/>
                <w:sz w:val="22"/>
                <w:szCs w:val="22"/>
                <w:lang w:val="hr-BA"/>
              </w:rPr>
              <w:t>00</w:t>
            </w:r>
          </w:p>
        </w:tc>
        <w:tc>
          <w:tcPr>
            <w:tcW w:w="1980" w:type="dxa"/>
            <w:noWrap/>
          </w:tcPr>
          <w:p w:rsidR="00CA4274" w:rsidRPr="00DA394C" w:rsidRDefault="005B7375" w:rsidP="005B7375">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136</w:t>
            </w:r>
            <w:r w:rsidR="00CA4274">
              <w:rPr>
                <w:rFonts w:asciiTheme="minorHAnsi" w:hAnsiTheme="minorHAnsi"/>
                <w:color w:val="000000"/>
                <w:sz w:val="22"/>
                <w:szCs w:val="22"/>
                <w:lang w:val="hr-BA"/>
              </w:rPr>
              <w:t>.</w:t>
            </w:r>
            <w:r>
              <w:rPr>
                <w:rFonts w:asciiTheme="minorHAnsi" w:hAnsiTheme="minorHAnsi"/>
                <w:color w:val="000000"/>
                <w:sz w:val="22"/>
                <w:szCs w:val="22"/>
                <w:lang w:val="hr-BA"/>
              </w:rPr>
              <w:t>987</w:t>
            </w:r>
            <w:r w:rsidR="00CA4274">
              <w:rPr>
                <w:rFonts w:asciiTheme="minorHAnsi" w:hAnsiTheme="minorHAnsi"/>
                <w:color w:val="000000"/>
                <w:sz w:val="22"/>
                <w:szCs w:val="22"/>
                <w:lang w:val="hr-BA"/>
              </w:rPr>
              <w:t>,00</w:t>
            </w:r>
          </w:p>
        </w:tc>
      </w:tr>
      <w:tr w:rsidR="00CA4274" w:rsidRPr="00DA394C" w:rsidTr="00CA4274">
        <w:trPr>
          <w:trHeight w:val="300"/>
        </w:trPr>
        <w:tc>
          <w:tcPr>
            <w:cnfStyle w:val="001000000000"/>
            <w:tcW w:w="332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djelimično realiziranih projekata (od A)</w:t>
            </w:r>
          </w:p>
        </w:tc>
        <w:tc>
          <w:tcPr>
            <w:tcW w:w="1260" w:type="dxa"/>
            <w:noWrap/>
          </w:tcPr>
          <w:p w:rsidR="00CA4274" w:rsidRPr="00DA394C" w:rsidRDefault="00BD7A4C" w:rsidP="00BD7A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2</w:t>
            </w:r>
            <w:r w:rsidR="00CA4274">
              <w:rPr>
                <w:rFonts w:asciiTheme="minorHAnsi" w:hAnsiTheme="minorHAnsi"/>
                <w:color w:val="000000"/>
                <w:sz w:val="22"/>
                <w:szCs w:val="22"/>
                <w:lang w:val="hr-BA"/>
              </w:rPr>
              <w:t>0%</w:t>
            </w:r>
          </w:p>
        </w:tc>
        <w:tc>
          <w:tcPr>
            <w:tcW w:w="1638" w:type="dxa"/>
            <w:noWrap/>
          </w:tcPr>
          <w:p w:rsidR="00CA4274" w:rsidRPr="00DA394C" w:rsidRDefault="00CA4274" w:rsidP="00BD7A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4</w:t>
            </w:r>
            <w:r w:rsidR="00BD7A4C">
              <w:rPr>
                <w:rFonts w:asciiTheme="minorHAnsi" w:hAnsiTheme="minorHAnsi"/>
                <w:color w:val="000000"/>
                <w:sz w:val="22"/>
                <w:szCs w:val="22"/>
                <w:lang w:val="hr-BA"/>
              </w:rPr>
              <w:t>6</w:t>
            </w:r>
            <w:r>
              <w:rPr>
                <w:rFonts w:asciiTheme="minorHAnsi" w:hAnsiTheme="minorHAnsi"/>
                <w:color w:val="000000"/>
                <w:sz w:val="22"/>
                <w:szCs w:val="22"/>
                <w:lang w:val="hr-BA"/>
              </w:rPr>
              <w:t>,</w:t>
            </w:r>
            <w:r w:rsidR="00BD7A4C">
              <w:rPr>
                <w:rFonts w:asciiTheme="minorHAnsi" w:hAnsiTheme="minorHAnsi"/>
                <w:color w:val="000000"/>
                <w:sz w:val="22"/>
                <w:szCs w:val="22"/>
                <w:lang w:val="hr-BA"/>
              </w:rPr>
              <w:t>88</w:t>
            </w:r>
            <w:r>
              <w:rPr>
                <w:rFonts w:asciiTheme="minorHAnsi" w:hAnsiTheme="minorHAnsi"/>
                <w:color w:val="000000"/>
                <w:sz w:val="22"/>
                <w:szCs w:val="22"/>
                <w:lang w:val="hr-BA"/>
              </w:rPr>
              <w:t>%</w:t>
            </w:r>
          </w:p>
        </w:tc>
        <w:tc>
          <w:tcPr>
            <w:tcW w:w="1692" w:type="dxa"/>
            <w:noWrap/>
          </w:tcPr>
          <w:p w:rsidR="00CA4274" w:rsidRPr="00DA394C" w:rsidRDefault="00BD7A4C" w:rsidP="00CA4274">
            <w:pPr>
              <w:cnfStyle w:val="000000000000"/>
              <w:rPr>
                <w:rFonts w:asciiTheme="minorHAnsi" w:hAnsiTheme="minorHAnsi"/>
                <w:b/>
                <w:color w:val="000000"/>
                <w:sz w:val="22"/>
                <w:szCs w:val="22"/>
                <w:lang w:val="hr-BA"/>
              </w:rPr>
            </w:pPr>
            <w:r>
              <w:rPr>
                <w:rFonts w:asciiTheme="minorHAnsi" w:hAnsiTheme="minorHAnsi"/>
                <w:b/>
                <w:color w:val="000000"/>
                <w:sz w:val="22"/>
                <w:szCs w:val="22"/>
                <w:lang w:val="hr-BA"/>
              </w:rPr>
              <w:t>29,92%</w:t>
            </w:r>
          </w:p>
        </w:tc>
        <w:tc>
          <w:tcPr>
            <w:tcW w:w="1980" w:type="dxa"/>
            <w:noWrap/>
          </w:tcPr>
          <w:p w:rsidR="00CA4274" w:rsidRPr="00DA394C" w:rsidRDefault="00BD7A4C" w:rsidP="00CA4274">
            <w:pPr>
              <w:cnfStyle w:val="000000000000"/>
              <w:rPr>
                <w:rFonts w:asciiTheme="minorHAnsi" w:hAnsiTheme="minorHAnsi"/>
                <w:b/>
                <w:color w:val="000000"/>
                <w:sz w:val="22"/>
                <w:szCs w:val="22"/>
                <w:lang w:val="hr-BA"/>
              </w:rPr>
            </w:pPr>
            <w:r>
              <w:rPr>
                <w:rFonts w:asciiTheme="minorHAnsi" w:hAnsiTheme="minorHAnsi"/>
                <w:b/>
                <w:color w:val="000000"/>
                <w:sz w:val="22"/>
                <w:szCs w:val="22"/>
                <w:lang w:val="hr-BA"/>
              </w:rPr>
              <w:t>58,42%</w:t>
            </w:r>
          </w:p>
        </w:tc>
      </w:tr>
      <w:tr w:rsidR="00CA4274" w:rsidRPr="00DA394C" w:rsidTr="00CA4274">
        <w:trPr>
          <w:cnfStyle w:val="000000100000"/>
          <w:trHeight w:val="300"/>
        </w:trPr>
        <w:tc>
          <w:tcPr>
            <w:cnfStyle w:val="001000000000"/>
            <w:tcW w:w="332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C)</w:t>
            </w:r>
          </w:p>
        </w:tc>
        <w:tc>
          <w:tcPr>
            <w:tcW w:w="1260" w:type="dxa"/>
          </w:tcPr>
          <w:p w:rsidR="00CA4274" w:rsidRPr="00DA394C" w:rsidRDefault="00CA4274" w:rsidP="00CA4274">
            <w:pPr>
              <w:cnfStyle w:val="000000100000"/>
              <w:rPr>
                <w:rFonts w:asciiTheme="minorHAnsi" w:hAnsiTheme="minorHAnsi"/>
                <w:b/>
                <w:bCs/>
                <w:color w:val="000000"/>
                <w:sz w:val="22"/>
                <w:szCs w:val="22"/>
                <w:lang w:val="hr-BA"/>
              </w:rPr>
            </w:pPr>
          </w:p>
        </w:tc>
        <w:tc>
          <w:tcPr>
            <w:tcW w:w="1638" w:type="dxa"/>
          </w:tcPr>
          <w:p w:rsidR="00CA4274" w:rsidRPr="00DA394C" w:rsidRDefault="00CA4274" w:rsidP="00CA4274">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100%</w:t>
            </w:r>
          </w:p>
        </w:tc>
        <w:tc>
          <w:tcPr>
            <w:tcW w:w="1692" w:type="dxa"/>
          </w:tcPr>
          <w:p w:rsidR="00CA4274" w:rsidRPr="00DA394C" w:rsidRDefault="00BD7A4C" w:rsidP="00BD7A4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25</w:t>
            </w:r>
            <w:r w:rsidR="00CA4274">
              <w:rPr>
                <w:rFonts w:asciiTheme="minorHAnsi" w:hAnsiTheme="minorHAnsi"/>
                <w:color w:val="000000"/>
                <w:sz w:val="22"/>
                <w:szCs w:val="22"/>
                <w:lang w:val="hr-BA"/>
              </w:rPr>
              <w:t>,8</w:t>
            </w:r>
            <w:r>
              <w:rPr>
                <w:rFonts w:asciiTheme="minorHAnsi" w:hAnsiTheme="minorHAnsi"/>
                <w:color w:val="000000"/>
                <w:sz w:val="22"/>
                <w:szCs w:val="22"/>
                <w:lang w:val="hr-BA"/>
              </w:rPr>
              <w:t>4</w:t>
            </w:r>
            <w:r w:rsidR="00CA4274">
              <w:rPr>
                <w:rFonts w:asciiTheme="minorHAnsi" w:hAnsiTheme="minorHAnsi"/>
                <w:color w:val="000000"/>
                <w:sz w:val="22"/>
                <w:szCs w:val="22"/>
                <w:lang w:val="hr-BA"/>
              </w:rPr>
              <w:t>%</w:t>
            </w:r>
          </w:p>
        </w:tc>
        <w:tc>
          <w:tcPr>
            <w:tcW w:w="1980" w:type="dxa"/>
          </w:tcPr>
          <w:p w:rsidR="00CA4274" w:rsidRPr="00DA394C" w:rsidRDefault="00BD7A4C" w:rsidP="00BD7A4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74</w:t>
            </w:r>
            <w:r w:rsidR="00CA4274">
              <w:rPr>
                <w:rFonts w:asciiTheme="minorHAnsi" w:hAnsiTheme="minorHAnsi"/>
                <w:color w:val="000000"/>
                <w:sz w:val="22"/>
                <w:szCs w:val="22"/>
                <w:lang w:val="hr-BA"/>
              </w:rPr>
              <w:t>,1</w:t>
            </w:r>
            <w:r>
              <w:rPr>
                <w:rFonts w:asciiTheme="minorHAnsi" w:hAnsiTheme="minorHAnsi"/>
                <w:color w:val="000000"/>
                <w:sz w:val="22"/>
                <w:szCs w:val="22"/>
                <w:lang w:val="hr-BA"/>
              </w:rPr>
              <w:t>6</w:t>
            </w:r>
            <w:r w:rsidR="00CA4274">
              <w:rPr>
                <w:rFonts w:asciiTheme="minorHAnsi" w:hAnsiTheme="minorHAnsi"/>
                <w:color w:val="000000"/>
                <w:sz w:val="22"/>
                <w:szCs w:val="22"/>
                <w:lang w:val="hr-BA"/>
              </w:rPr>
              <w:t>%</w:t>
            </w:r>
          </w:p>
        </w:tc>
      </w:tr>
      <w:tr w:rsidR="00CA4274" w:rsidRPr="00DA394C" w:rsidTr="00CA4274">
        <w:trPr>
          <w:trHeight w:val="300"/>
        </w:trPr>
        <w:tc>
          <w:tcPr>
            <w:cnfStyle w:val="001000000000"/>
            <w:tcW w:w="332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D. Ukupan broj u cijelosti završenih projekata</w:t>
            </w:r>
          </w:p>
        </w:tc>
        <w:tc>
          <w:tcPr>
            <w:tcW w:w="1260" w:type="dxa"/>
            <w:noWrap/>
          </w:tcPr>
          <w:p w:rsidR="00CA4274" w:rsidRPr="00DA394C" w:rsidRDefault="005B7375" w:rsidP="005B7375">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11</w:t>
            </w:r>
          </w:p>
        </w:tc>
        <w:tc>
          <w:tcPr>
            <w:tcW w:w="1638" w:type="dxa"/>
            <w:noWrap/>
          </w:tcPr>
          <w:p w:rsidR="00CA4274" w:rsidRPr="00DA394C" w:rsidRDefault="005B7375" w:rsidP="005B7375">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644</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254</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00</w:t>
            </w:r>
          </w:p>
        </w:tc>
        <w:tc>
          <w:tcPr>
            <w:tcW w:w="1692" w:type="dxa"/>
            <w:noWrap/>
          </w:tcPr>
          <w:p w:rsidR="00CA4274" w:rsidRPr="00DA394C" w:rsidRDefault="00BD7A4C" w:rsidP="00BD7A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108</w:t>
            </w:r>
            <w:r w:rsidR="00FB5166">
              <w:rPr>
                <w:rFonts w:asciiTheme="minorHAnsi" w:hAnsiTheme="minorHAnsi"/>
                <w:color w:val="000000"/>
                <w:sz w:val="22"/>
                <w:szCs w:val="22"/>
                <w:lang w:val="hr-BA"/>
              </w:rPr>
              <w:t>.</w:t>
            </w:r>
            <w:r>
              <w:rPr>
                <w:rFonts w:asciiTheme="minorHAnsi" w:hAnsiTheme="minorHAnsi"/>
                <w:color w:val="000000"/>
                <w:sz w:val="22"/>
                <w:szCs w:val="22"/>
                <w:lang w:val="hr-BA"/>
              </w:rPr>
              <w:t>389</w:t>
            </w:r>
            <w:r w:rsidR="00CA4274">
              <w:rPr>
                <w:rFonts w:asciiTheme="minorHAnsi" w:hAnsiTheme="minorHAnsi"/>
                <w:color w:val="000000"/>
                <w:sz w:val="22"/>
                <w:szCs w:val="22"/>
                <w:lang w:val="hr-BA"/>
              </w:rPr>
              <w:t>,</w:t>
            </w:r>
            <w:r>
              <w:rPr>
                <w:rFonts w:asciiTheme="minorHAnsi" w:hAnsiTheme="minorHAnsi"/>
                <w:color w:val="000000"/>
                <w:sz w:val="22"/>
                <w:szCs w:val="22"/>
                <w:lang w:val="hr-BA"/>
              </w:rPr>
              <w:t>00</w:t>
            </w:r>
          </w:p>
        </w:tc>
        <w:tc>
          <w:tcPr>
            <w:tcW w:w="1980" w:type="dxa"/>
            <w:noWrap/>
          </w:tcPr>
          <w:p w:rsidR="00CA4274" w:rsidRPr="00DA394C" w:rsidRDefault="00FB5166" w:rsidP="00FB5166">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535</w:t>
            </w:r>
            <w:r w:rsidR="00CA4274">
              <w:rPr>
                <w:rFonts w:asciiTheme="minorHAnsi" w:hAnsiTheme="minorHAnsi"/>
                <w:color w:val="000000"/>
                <w:sz w:val="22"/>
                <w:szCs w:val="22"/>
                <w:lang w:val="hr-BA"/>
              </w:rPr>
              <w:t>.</w:t>
            </w:r>
            <w:r>
              <w:rPr>
                <w:rFonts w:asciiTheme="minorHAnsi" w:hAnsiTheme="minorHAnsi"/>
                <w:color w:val="000000"/>
                <w:sz w:val="22"/>
                <w:szCs w:val="22"/>
                <w:lang w:val="hr-BA"/>
              </w:rPr>
              <w:t>865</w:t>
            </w:r>
            <w:r w:rsidR="00CA4274">
              <w:rPr>
                <w:rFonts w:asciiTheme="minorHAnsi" w:hAnsiTheme="minorHAnsi"/>
                <w:color w:val="000000"/>
                <w:sz w:val="22"/>
                <w:szCs w:val="22"/>
                <w:lang w:val="hr-BA"/>
              </w:rPr>
              <w:t>,</w:t>
            </w:r>
            <w:r w:rsidR="005B7375">
              <w:rPr>
                <w:rFonts w:asciiTheme="minorHAnsi" w:hAnsiTheme="minorHAnsi"/>
                <w:color w:val="000000"/>
                <w:sz w:val="22"/>
                <w:szCs w:val="22"/>
                <w:lang w:val="hr-BA"/>
              </w:rPr>
              <w:t>00</w:t>
            </w:r>
          </w:p>
        </w:tc>
      </w:tr>
      <w:tr w:rsidR="00CA4274" w:rsidRPr="00DA394C" w:rsidTr="00CA4274">
        <w:trPr>
          <w:cnfStyle w:val="000000100000"/>
          <w:trHeight w:val="300"/>
        </w:trPr>
        <w:tc>
          <w:tcPr>
            <w:cnfStyle w:val="001000000000"/>
            <w:tcW w:w="332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u cijelosti završenih projekata  (od A)</w:t>
            </w:r>
          </w:p>
        </w:tc>
        <w:tc>
          <w:tcPr>
            <w:tcW w:w="1260" w:type="dxa"/>
            <w:noWrap/>
          </w:tcPr>
          <w:p w:rsidR="00CA4274" w:rsidRPr="00DA394C" w:rsidRDefault="00BD7A4C" w:rsidP="00BD7A4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73,33</w:t>
            </w:r>
            <w:r w:rsidR="00CA4274">
              <w:rPr>
                <w:rFonts w:asciiTheme="minorHAnsi" w:hAnsiTheme="minorHAnsi"/>
                <w:color w:val="000000"/>
                <w:sz w:val="22"/>
                <w:szCs w:val="22"/>
                <w:lang w:val="hr-BA"/>
              </w:rPr>
              <w:t>%</w:t>
            </w:r>
          </w:p>
        </w:tc>
        <w:tc>
          <w:tcPr>
            <w:tcW w:w="1638" w:type="dxa"/>
            <w:noWrap/>
          </w:tcPr>
          <w:p w:rsidR="00CA4274" w:rsidRPr="00DA394C" w:rsidRDefault="00BD7A4C" w:rsidP="00BD7A4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163</w:t>
            </w:r>
            <w:r w:rsidR="00CA4274">
              <w:rPr>
                <w:rFonts w:asciiTheme="minorHAnsi" w:hAnsiTheme="minorHAnsi"/>
                <w:color w:val="000000"/>
                <w:sz w:val="22"/>
                <w:szCs w:val="22"/>
                <w:lang w:val="hr-BA"/>
              </w:rPr>
              <w:t>,</w:t>
            </w:r>
            <w:r>
              <w:rPr>
                <w:rFonts w:asciiTheme="minorHAnsi" w:hAnsiTheme="minorHAnsi"/>
                <w:color w:val="000000"/>
                <w:sz w:val="22"/>
                <w:szCs w:val="22"/>
                <w:lang w:val="hr-BA"/>
              </w:rPr>
              <w:t>52</w:t>
            </w:r>
            <w:r w:rsidR="00CA4274">
              <w:rPr>
                <w:rFonts w:asciiTheme="minorHAnsi" w:hAnsiTheme="minorHAnsi"/>
                <w:color w:val="000000"/>
                <w:sz w:val="22"/>
                <w:szCs w:val="22"/>
                <w:lang w:val="hr-BA"/>
              </w:rPr>
              <w:t>%</w:t>
            </w:r>
          </w:p>
        </w:tc>
        <w:tc>
          <w:tcPr>
            <w:tcW w:w="1692" w:type="dxa"/>
            <w:noWrap/>
          </w:tcPr>
          <w:p w:rsidR="00CA4274" w:rsidRPr="00DA394C" w:rsidRDefault="00FB5166" w:rsidP="00CA4274">
            <w:pPr>
              <w:cnfStyle w:val="000000100000"/>
              <w:rPr>
                <w:rFonts w:asciiTheme="minorHAnsi" w:hAnsiTheme="minorHAnsi"/>
                <w:b/>
                <w:color w:val="000000"/>
                <w:sz w:val="22"/>
                <w:szCs w:val="22"/>
                <w:lang w:val="hr-BA"/>
              </w:rPr>
            </w:pPr>
            <w:r>
              <w:rPr>
                <w:rFonts w:asciiTheme="minorHAnsi" w:hAnsiTheme="minorHAnsi"/>
                <w:b/>
                <w:color w:val="000000"/>
                <w:sz w:val="22"/>
                <w:szCs w:val="22"/>
                <w:lang w:val="hr-BA"/>
              </w:rPr>
              <w:t>67,95%</w:t>
            </w:r>
          </w:p>
        </w:tc>
        <w:tc>
          <w:tcPr>
            <w:tcW w:w="1980" w:type="dxa"/>
            <w:noWrap/>
          </w:tcPr>
          <w:p w:rsidR="00CA4274" w:rsidRPr="00DA394C" w:rsidRDefault="00FB5166" w:rsidP="00CA4274">
            <w:pPr>
              <w:cnfStyle w:val="000000100000"/>
              <w:rPr>
                <w:rFonts w:asciiTheme="minorHAnsi" w:hAnsiTheme="minorHAnsi"/>
                <w:b/>
                <w:color w:val="000000"/>
                <w:sz w:val="22"/>
                <w:szCs w:val="22"/>
                <w:lang w:val="hr-BA"/>
              </w:rPr>
            </w:pPr>
            <w:r>
              <w:rPr>
                <w:rFonts w:asciiTheme="minorHAnsi" w:hAnsiTheme="minorHAnsi"/>
                <w:b/>
                <w:color w:val="000000"/>
                <w:sz w:val="22"/>
                <w:szCs w:val="22"/>
                <w:lang w:val="hr-BA"/>
              </w:rPr>
              <w:t>228,51%</w:t>
            </w:r>
          </w:p>
        </w:tc>
      </w:tr>
      <w:tr w:rsidR="00CA4274" w:rsidRPr="00DA394C" w:rsidTr="00CA4274">
        <w:trPr>
          <w:trHeight w:val="300"/>
        </w:trPr>
        <w:tc>
          <w:tcPr>
            <w:cnfStyle w:val="001000000000"/>
            <w:tcW w:w="332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D)</w:t>
            </w:r>
          </w:p>
        </w:tc>
        <w:tc>
          <w:tcPr>
            <w:tcW w:w="1260" w:type="dxa"/>
            <w:hideMark/>
          </w:tcPr>
          <w:p w:rsidR="00CA4274" w:rsidRPr="00DA394C" w:rsidRDefault="00CA4274" w:rsidP="00CA4274">
            <w:pPr>
              <w:cnfStyle w:val="000000000000"/>
              <w:rPr>
                <w:rFonts w:asciiTheme="minorHAnsi" w:hAnsiTheme="minorHAnsi"/>
                <w:b/>
                <w:bCs/>
                <w:color w:val="000000"/>
                <w:sz w:val="22"/>
                <w:szCs w:val="22"/>
                <w:lang w:val="hr-BA"/>
              </w:rPr>
            </w:pPr>
          </w:p>
        </w:tc>
        <w:tc>
          <w:tcPr>
            <w:tcW w:w="1638" w:type="dxa"/>
            <w:hideMark/>
          </w:tcPr>
          <w:p w:rsidR="00CA4274" w:rsidRPr="00DA394C" w:rsidRDefault="00CA4274" w:rsidP="00CA4274">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100%</w:t>
            </w:r>
          </w:p>
        </w:tc>
        <w:tc>
          <w:tcPr>
            <w:tcW w:w="1692" w:type="dxa"/>
          </w:tcPr>
          <w:p w:rsidR="00CA4274" w:rsidRPr="00DA394C" w:rsidRDefault="00FB5166" w:rsidP="00FB5166">
            <w:pPr>
              <w:cnfStyle w:val="000000000000"/>
              <w:rPr>
                <w:rFonts w:asciiTheme="minorHAnsi" w:hAnsiTheme="minorHAnsi"/>
                <w:b/>
                <w:color w:val="000000"/>
                <w:sz w:val="22"/>
                <w:szCs w:val="22"/>
                <w:lang w:val="hr-BA"/>
              </w:rPr>
            </w:pPr>
            <w:r>
              <w:rPr>
                <w:rFonts w:asciiTheme="minorHAnsi" w:hAnsiTheme="minorHAnsi"/>
                <w:bCs/>
                <w:color w:val="000000"/>
                <w:sz w:val="22"/>
                <w:szCs w:val="22"/>
                <w:lang w:val="hr-BA"/>
              </w:rPr>
              <w:t>16</w:t>
            </w:r>
            <w:r w:rsidR="00CA4274">
              <w:rPr>
                <w:rFonts w:asciiTheme="minorHAnsi" w:hAnsiTheme="minorHAnsi"/>
                <w:bCs/>
                <w:color w:val="000000"/>
                <w:sz w:val="22"/>
                <w:szCs w:val="22"/>
                <w:lang w:val="hr-BA"/>
              </w:rPr>
              <w:t>,8</w:t>
            </w:r>
            <w:r>
              <w:rPr>
                <w:rFonts w:asciiTheme="minorHAnsi" w:hAnsiTheme="minorHAnsi"/>
                <w:bCs/>
                <w:color w:val="000000"/>
                <w:sz w:val="22"/>
                <w:szCs w:val="22"/>
                <w:lang w:val="hr-BA"/>
              </w:rPr>
              <w:t>2</w:t>
            </w:r>
            <w:r w:rsidR="00CA4274">
              <w:rPr>
                <w:rFonts w:asciiTheme="minorHAnsi" w:hAnsiTheme="minorHAnsi"/>
                <w:bCs/>
                <w:color w:val="000000"/>
                <w:sz w:val="22"/>
                <w:szCs w:val="22"/>
                <w:lang w:val="hr-BA"/>
              </w:rPr>
              <w:t>%</w:t>
            </w:r>
          </w:p>
        </w:tc>
        <w:tc>
          <w:tcPr>
            <w:tcW w:w="1980" w:type="dxa"/>
          </w:tcPr>
          <w:p w:rsidR="00CA4274" w:rsidRPr="00DA394C" w:rsidRDefault="00FB5166" w:rsidP="00FB5166">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83</w:t>
            </w:r>
            <w:r w:rsidR="00CA4274">
              <w:rPr>
                <w:rFonts w:asciiTheme="minorHAnsi" w:hAnsiTheme="minorHAnsi"/>
                <w:color w:val="000000"/>
                <w:sz w:val="22"/>
                <w:szCs w:val="22"/>
                <w:lang w:val="hr-BA"/>
              </w:rPr>
              <w:t>,1</w:t>
            </w:r>
            <w:r>
              <w:rPr>
                <w:rFonts w:asciiTheme="minorHAnsi" w:hAnsiTheme="minorHAnsi"/>
                <w:color w:val="000000"/>
                <w:sz w:val="22"/>
                <w:szCs w:val="22"/>
                <w:lang w:val="hr-BA"/>
              </w:rPr>
              <w:t>8</w:t>
            </w:r>
            <w:r w:rsidR="00CA4274">
              <w:rPr>
                <w:rFonts w:asciiTheme="minorHAnsi" w:hAnsiTheme="minorHAnsi"/>
                <w:color w:val="000000"/>
                <w:sz w:val="22"/>
                <w:szCs w:val="22"/>
                <w:lang w:val="hr-BA"/>
              </w:rPr>
              <w:t>%</w:t>
            </w:r>
          </w:p>
        </w:tc>
      </w:tr>
    </w:tbl>
    <w:p w:rsidR="00CA4274" w:rsidRPr="00DA394C" w:rsidRDefault="00CA4274" w:rsidP="00CA4274">
      <w:pPr>
        <w:rPr>
          <w:b/>
          <w:color w:val="000000"/>
          <w:sz w:val="22"/>
          <w:szCs w:val="22"/>
          <w:lang w:val="hr-HR"/>
        </w:rPr>
      </w:pPr>
    </w:p>
    <w:p w:rsidR="00CA4274" w:rsidRPr="00DA394C" w:rsidRDefault="00CA4274" w:rsidP="00CA4274">
      <w:pPr>
        <w:rPr>
          <w:color w:val="000000"/>
          <w:sz w:val="22"/>
          <w:szCs w:val="22"/>
          <w:lang w:val="hr-HR"/>
        </w:rPr>
      </w:pPr>
    </w:p>
    <w:p w:rsidR="00697E36" w:rsidRDefault="00697E36" w:rsidP="00CA4274">
      <w:pPr>
        <w:rPr>
          <w:color w:val="000000"/>
          <w:sz w:val="22"/>
          <w:szCs w:val="22"/>
          <w:lang w:val="hr-HR"/>
        </w:rPr>
      </w:pPr>
    </w:p>
    <w:p w:rsidR="00697E36" w:rsidRDefault="00697E36" w:rsidP="00CA4274">
      <w:pPr>
        <w:rPr>
          <w:color w:val="000000"/>
          <w:sz w:val="22"/>
          <w:szCs w:val="22"/>
          <w:lang w:val="hr-HR"/>
        </w:rPr>
      </w:pPr>
    </w:p>
    <w:p w:rsidR="00CA4274" w:rsidRPr="00697E36" w:rsidRDefault="00CA4274" w:rsidP="00CA4274">
      <w:pPr>
        <w:rPr>
          <w:b/>
          <w:color w:val="000000"/>
          <w:sz w:val="22"/>
          <w:szCs w:val="22"/>
          <w:lang w:val="hr-HR"/>
        </w:rPr>
      </w:pPr>
      <w:r w:rsidRPr="00697E36">
        <w:rPr>
          <w:b/>
          <w:color w:val="000000"/>
          <w:sz w:val="22"/>
          <w:szCs w:val="22"/>
          <w:lang w:val="hr-HR"/>
        </w:rPr>
        <w:lastRenderedPageBreak/>
        <w:t>Sektor zaštite okoliša/životne sredine</w:t>
      </w:r>
    </w:p>
    <w:p w:rsidR="00CA4274" w:rsidRPr="00DA394C" w:rsidRDefault="00CA4274" w:rsidP="00CA4274">
      <w:pPr>
        <w:rPr>
          <w:b/>
          <w:color w:val="000000"/>
          <w:sz w:val="22"/>
          <w:szCs w:val="22"/>
          <w:lang w:val="hr-HR"/>
        </w:rPr>
      </w:pPr>
    </w:p>
    <w:p w:rsidR="00CA4274" w:rsidRPr="00DA394C" w:rsidRDefault="00CA4274" w:rsidP="00CA4274">
      <w:pPr>
        <w:jc w:val="both"/>
        <w:rPr>
          <w:b/>
          <w:color w:val="000000" w:themeColor="text1"/>
          <w:sz w:val="22"/>
          <w:szCs w:val="22"/>
          <w:lang w:val="hr-HR"/>
        </w:rPr>
      </w:pPr>
      <w:r w:rsidRPr="00DA394C">
        <w:rPr>
          <w:color w:val="000000" w:themeColor="text1"/>
          <w:sz w:val="22"/>
          <w:szCs w:val="22"/>
          <w:lang w:val="hr-HR"/>
        </w:rPr>
        <w:t xml:space="preserve">U sektoru </w:t>
      </w:r>
      <w:r w:rsidRPr="00DA394C">
        <w:rPr>
          <w:color w:val="000000"/>
          <w:sz w:val="22"/>
          <w:szCs w:val="22"/>
          <w:lang w:val="hr-HR"/>
        </w:rPr>
        <w:t xml:space="preserve">okoliša/ zaštite životne sredine </w:t>
      </w:r>
      <w:r w:rsidRPr="00DA394C">
        <w:rPr>
          <w:color w:val="000000" w:themeColor="text1"/>
          <w:sz w:val="22"/>
          <w:szCs w:val="22"/>
          <w:lang w:val="hr-HR"/>
        </w:rPr>
        <w:t>za 20</w:t>
      </w:r>
      <w:r w:rsidR="00D2132E">
        <w:rPr>
          <w:color w:val="000000" w:themeColor="text1"/>
          <w:sz w:val="22"/>
          <w:szCs w:val="22"/>
          <w:lang w:val="hr-HR"/>
        </w:rPr>
        <w:t>22</w:t>
      </w:r>
      <w:r w:rsidRPr="00DA394C">
        <w:rPr>
          <w:color w:val="000000" w:themeColor="text1"/>
          <w:sz w:val="22"/>
          <w:szCs w:val="22"/>
          <w:lang w:val="hr-HR"/>
        </w:rPr>
        <w:t>. godinu planiran</w:t>
      </w:r>
      <w:r>
        <w:rPr>
          <w:color w:val="000000" w:themeColor="text1"/>
          <w:sz w:val="22"/>
          <w:szCs w:val="22"/>
          <w:lang w:val="hr-HR"/>
        </w:rPr>
        <w:t>o</w:t>
      </w:r>
      <w:r w:rsidRPr="00DA394C">
        <w:rPr>
          <w:color w:val="000000" w:themeColor="text1"/>
          <w:sz w:val="22"/>
          <w:szCs w:val="22"/>
          <w:lang w:val="hr-HR"/>
        </w:rPr>
        <w:t xml:space="preserve"> </w:t>
      </w:r>
      <w:r>
        <w:rPr>
          <w:color w:val="000000" w:themeColor="text1"/>
          <w:sz w:val="22"/>
          <w:szCs w:val="22"/>
          <w:lang w:val="hr-HR"/>
        </w:rPr>
        <w:t>je</w:t>
      </w:r>
      <w:r w:rsidRPr="00DA394C">
        <w:rPr>
          <w:color w:val="000000" w:themeColor="text1"/>
          <w:sz w:val="22"/>
          <w:szCs w:val="22"/>
          <w:lang w:val="hr-HR"/>
        </w:rPr>
        <w:t xml:space="preserve"> </w:t>
      </w:r>
      <w:r>
        <w:rPr>
          <w:color w:val="000000" w:themeColor="text1"/>
          <w:sz w:val="22"/>
          <w:szCs w:val="22"/>
          <w:lang w:val="hr-HR"/>
        </w:rPr>
        <w:t>1</w:t>
      </w:r>
      <w:r w:rsidR="00D2132E">
        <w:rPr>
          <w:color w:val="000000" w:themeColor="text1"/>
          <w:sz w:val="22"/>
          <w:szCs w:val="22"/>
          <w:lang w:val="hr-HR"/>
        </w:rPr>
        <w:t>6</w:t>
      </w:r>
      <w:r w:rsidRPr="00DA394C">
        <w:rPr>
          <w:color w:val="000000" w:themeColor="text1"/>
          <w:sz w:val="22"/>
          <w:szCs w:val="22"/>
          <w:lang w:val="hr-HR"/>
        </w:rPr>
        <w:t xml:space="preserve"> projekta. Od toga je tokom </w:t>
      </w:r>
      <w:r w:rsidR="00D2132E">
        <w:rPr>
          <w:color w:val="000000" w:themeColor="text1"/>
          <w:sz w:val="22"/>
          <w:szCs w:val="22"/>
          <w:lang w:val="hr-HR"/>
        </w:rPr>
        <w:t xml:space="preserve">izvještajne </w:t>
      </w:r>
      <w:r w:rsidRPr="00DA394C">
        <w:rPr>
          <w:color w:val="000000" w:themeColor="text1"/>
          <w:sz w:val="22"/>
          <w:szCs w:val="22"/>
          <w:lang w:val="hr-HR"/>
        </w:rPr>
        <w:t xml:space="preserve"> godine</w:t>
      </w:r>
      <w:r>
        <w:rPr>
          <w:color w:val="000000" w:themeColor="text1"/>
          <w:sz w:val="22"/>
          <w:szCs w:val="22"/>
          <w:lang w:val="hr-HR"/>
        </w:rPr>
        <w:t xml:space="preserve"> je realizovano ukupno 12 projekata i to u cjelosti </w:t>
      </w:r>
      <w:r w:rsidRPr="00DA394C">
        <w:rPr>
          <w:color w:val="000000" w:themeColor="text1"/>
          <w:sz w:val="22"/>
          <w:szCs w:val="22"/>
          <w:lang w:val="hr-HR"/>
        </w:rPr>
        <w:t xml:space="preserve"> </w:t>
      </w:r>
      <w:r w:rsidR="00D2132E">
        <w:rPr>
          <w:color w:val="000000" w:themeColor="text1"/>
          <w:sz w:val="22"/>
          <w:szCs w:val="22"/>
          <w:lang w:val="hr-HR"/>
        </w:rPr>
        <w:t>9</w:t>
      </w:r>
      <w:r w:rsidRPr="00DA394C">
        <w:rPr>
          <w:color w:val="000000" w:themeColor="text1"/>
          <w:sz w:val="22"/>
          <w:szCs w:val="22"/>
          <w:lang w:val="hr-HR"/>
        </w:rPr>
        <w:t xml:space="preserve"> projekata</w:t>
      </w:r>
      <w:r>
        <w:rPr>
          <w:color w:val="000000" w:themeColor="text1"/>
          <w:sz w:val="22"/>
          <w:szCs w:val="22"/>
          <w:lang w:val="hr-HR"/>
        </w:rPr>
        <w:t xml:space="preserve">,a djelimično je realizovano </w:t>
      </w:r>
      <w:r w:rsidR="00D2132E">
        <w:rPr>
          <w:color w:val="000000" w:themeColor="text1"/>
          <w:sz w:val="22"/>
          <w:szCs w:val="22"/>
          <w:lang w:val="hr-HR"/>
        </w:rPr>
        <w:t>3</w:t>
      </w:r>
      <w:r>
        <w:rPr>
          <w:color w:val="000000" w:themeColor="text1"/>
          <w:sz w:val="22"/>
          <w:szCs w:val="22"/>
          <w:lang w:val="hr-HR"/>
        </w:rPr>
        <w:t xml:space="preserve"> projekata</w:t>
      </w:r>
      <w:r w:rsidR="00D2132E">
        <w:rPr>
          <w:color w:val="000000" w:themeColor="text1"/>
          <w:sz w:val="22"/>
          <w:szCs w:val="22"/>
          <w:lang w:val="hr-HR"/>
        </w:rPr>
        <w:t>.</w:t>
      </w:r>
      <w:r w:rsidRPr="00DA394C">
        <w:rPr>
          <w:color w:val="000000" w:themeColor="text1"/>
          <w:sz w:val="22"/>
          <w:szCs w:val="22"/>
          <w:lang w:val="hr-HR"/>
        </w:rPr>
        <w:t>. Za realizaciju ovih projekata je planirano</w:t>
      </w:r>
      <w:r w:rsidRPr="00DA394C">
        <w:rPr>
          <w:color w:val="FF0000"/>
          <w:sz w:val="22"/>
          <w:szCs w:val="22"/>
          <w:lang w:val="hr-HR"/>
        </w:rPr>
        <w:t xml:space="preserve"> </w:t>
      </w:r>
      <w:r w:rsidRPr="001E4F4B">
        <w:rPr>
          <w:sz w:val="22"/>
          <w:szCs w:val="22"/>
          <w:lang w:val="hr-HR"/>
        </w:rPr>
        <w:t>1.</w:t>
      </w:r>
      <w:r w:rsidR="00D2132E">
        <w:rPr>
          <w:sz w:val="22"/>
          <w:szCs w:val="22"/>
          <w:lang w:val="hr-HR"/>
        </w:rPr>
        <w:t>079</w:t>
      </w:r>
      <w:r w:rsidRPr="00A9016A">
        <w:rPr>
          <w:sz w:val="22"/>
          <w:szCs w:val="22"/>
          <w:lang w:val="hr-HR"/>
        </w:rPr>
        <w:t>.000,00</w:t>
      </w:r>
      <w:r w:rsidRPr="00DA394C">
        <w:rPr>
          <w:color w:val="000000" w:themeColor="text1"/>
          <w:sz w:val="22"/>
          <w:szCs w:val="22"/>
          <w:lang w:val="hr-HR"/>
        </w:rPr>
        <w:t xml:space="preserve"> KM a izdvojeno je </w:t>
      </w:r>
      <w:r w:rsidR="00D2132E">
        <w:rPr>
          <w:color w:val="000000" w:themeColor="text1"/>
          <w:sz w:val="22"/>
          <w:szCs w:val="22"/>
          <w:lang w:val="hr-HR"/>
        </w:rPr>
        <w:t>2</w:t>
      </w:r>
      <w:r>
        <w:rPr>
          <w:color w:val="000000" w:themeColor="text1"/>
          <w:sz w:val="22"/>
          <w:szCs w:val="22"/>
          <w:lang w:val="hr-HR"/>
        </w:rPr>
        <w:t>.</w:t>
      </w:r>
      <w:r w:rsidR="00D2132E">
        <w:rPr>
          <w:color w:val="000000" w:themeColor="text1"/>
          <w:sz w:val="22"/>
          <w:szCs w:val="22"/>
          <w:lang w:val="hr-HR"/>
        </w:rPr>
        <w:t>235</w:t>
      </w:r>
      <w:r>
        <w:rPr>
          <w:color w:val="000000" w:themeColor="text1"/>
          <w:sz w:val="22"/>
          <w:szCs w:val="22"/>
          <w:lang w:val="hr-HR"/>
        </w:rPr>
        <w:t>.</w:t>
      </w:r>
      <w:r w:rsidR="00D2132E">
        <w:rPr>
          <w:color w:val="000000" w:themeColor="text1"/>
          <w:sz w:val="22"/>
          <w:szCs w:val="22"/>
          <w:lang w:val="hr-HR"/>
        </w:rPr>
        <w:t>611</w:t>
      </w:r>
      <w:r>
        <w:rPr>
          <w:color w:val="000000" w:themeColor="text1"/>
          <w:sz w:val="22"/>
          <w:szCs w:val="22"/>
          <w:lang w:val="hr-HR"/>
        </w:rPr>
        <w:t>,</w:t>
      </w:r>
      <w:r w:rsidR="00D2132E">
        <w:rPr>
          <w:color w:val="000000" w:themeColor="text1"/>
          <w:sz w:val="22"/>
          <w:szCs w:val="22"/>
          <w:lang w:val="hr-HR"/>
        </w:rPr>
        <w:t>00</w:t>
      </w:r>
      <w:r w:rsidRPr="00DA394C">
        <w:rPr>
          <w:color w:val="000000" w:themeColor="text1"/>
          <w:sz w:val="22"/>
          <w:szCs w:val="22"/>
          <w:lang w:val="hr-HR"/>
        </w:rPr>
        <w:t xml:space="preserve"> KM što je</w:t>
      </w:r>
      <w:r w:rsidR="00785511">
        <w:rPr>
          <w:color w:val="000000" w:themeColor="text1"/>
          <w:sz w:val="22"/>
          <w:szCs w:val="22"/>
          <w:lang w:val="hr-HR"/>
        </w:rPr>
        <w:t xml:space="preserve"> </w:t>
      </w:r>
      <w:r w:rsidR="00D2132E">
        <w:rPr>
          <w:color w:val="000000" w:themeColor="text1"/>
          <w:sz w:val="22"/>
          <w:szCs w:val="22"/>
          <w:lang w:val="hr-HR"/>
        </w:rPr>
        <w:t>ostvarenje plana za 207,19</w:t>
      </w:r>
      <w:r w:rsidRPr="00DA394C">
        <w:rPr>
          <w:color w:val="000000" w:themeColor="text1"/>
          <w:sz w:val="22"/>
          <w:szCs w:val="22"/>
          <w:lang w:val="hr-HR"/>
        </w:rPr>
        <w:t xml:space="preserve"> %. U ovom sektoru </w:t>
      </w:r>
      <w:r>
        <w:rPr>
          <w:color w:val="000000" w:themeColor="text1"/>
          <w:sz w:val="22"/>
          <w:szCs w:val="22"/>
          <w:lang w:val="hr-HR"/>
        </w:rPr>
        <w:t xml:space="preserve">u ukupno realiziranim sredstvima iz općinskog budžeta je finansirano </w:t>
      </w:r>
      <w:r w:rsidR="00D2132E">
        <w:rPr>
          <w:color w:val="000000" w:themeColor="text1"/>
          <w:sz w:val="22"/>
          <w:szCs w:val="22"/>
          <w:lang w:val="hr-HR"/>
        </w:rPr>
        <w:t>30,43</w:t>
      </w:r>
      <w:r>
        <w:rPr>
          <w:color w:val="000000" w:themeColor="text1"/>
          <w:sz w:val="22"/>
          <w:szCs w:val="22"/>
          <w:lang w:val="hr-HR"/>
        </w:rPr>
        <w:t xml:space="preserve">% dok su tuđa sredstva finansirala  u iznosu od </w:t>
      </w:r>
      <w:r w:rsidR="00D2132E">
        <w:rPr>
          <w:color w:val="000000" w:themeColor="text1"/>
          <w:sz w:val="22"/>
          <w:szCs w:val="22"/>
          <w:lang w:val="hr-HR"/>
        </w:rPr>
        <w:t>69</w:t>
      </w:r>
      <w:r>
        <w:rPr>
          <w:color w:val="000000" w:themeColor="text1"/>
          <w:sz w:val="22"/>
          <w:szCs w:val="22"/>
          <w:lang w:val="hr-HR"/>
        </w:rPr>
        <w:t>,</w:t>
      </w:r>
      <w:r w:rsidR="00D2132E">
        <w:rPr>
          <w:color w:val="000000" w:themeColor="text1"/>
          <w:sz w:val="22"/>
          <w:szCs w:val="22"/>
          <w:lang w:val="hr-HR"/>
        </w:rPr>
        <w:t>57</w:t>
      </w:r>
      <w:r>
        <w:rPr>
          <w:color w:val="000000" w:themeColor="text1"/>
          <w:sz w:val="22"/>
          <w:szCs w:val="22"/>
          <w:lang w:val="hr-HR"/>
        </w:rPr>
        <w:t xml:space="preserve"> %. </w:t>
      </w:r>
    </w:p>
    <w:p w:rsidR="00CA4274" w:rsidRPr="00DA394C" w:rsidRDefault="00CA4274" w:rsidP="00CA4274">
      <w:pPr>
        <w:rPr>
          <w:b/>
          <w:color w:val="000000"/>
          <w:sz w:val="22"/>
          <w:szCs w:val="22"/>
          <w:lang w:val="hr-HR"/>
        </w:rPr>
      </w:pPr>
    </w:p>
    <w:p w:rsidR="00CA4274" w:rsidRDefault="00CA4274" w:rsidP="00CA4274">
      <w:pPr>
        <w:jc w:val="both"/>
        <w:rPr>
          <w:b/>
          <w:color w:val="000000" w:themeColor="text1"/>
          <w:sz w:val="22"/>
          <w:szCs w:val="22"/>
          <w:lang w:val="hr-HR"/>
        </w:rPr>
      </w:pPr>
      <w:r w:rsidRPr="00DA394C">
        <w:rPr>
          <w:color w:val="000000" w:themeColor="text1"/>
          <w:sz w:val="22"/>
          <w:szCs w:val="22"/>
          <w:lang w:val="hr-HR"/>
        </w:rPr>
        <w:t>Najznačajniji projekti u 20</w:t>
      </w:r>
      <w:r w:rsidR="00D2132E">
        <w:rPr>
          <w:color w:val="000000" w:themeColor="text1"/>
          <w:sz w:val="22"/>
          <w:szCs w:val="22"/>
          <w:lang w:val="hr-HR"/>
        </w:rPr>
        <w:t>22</w:t>
      </w:r>
      <w:r w:rsidRPr="00DA394C">
        <w:rPr>
          <w:color w:val="000000" w:themeColor="text1"/>
          <w:sz w:val="22"/>
          <w:szCs w:val="22"/>
          <w:lang w:val="hr-HR"/>
        </w:rPr>
        <w:t xml:space="preserve">. godinu u oblasti </w:t>
      </w:r>
      <w:r w:rsidRPr="00DA394C">
        <w:rPr>
          <w:color w:val="000000"/>
          <w:sz w:val="22"/>
          <w:szCs w:val="22"/>
          <w:lang w:val="hr-HR"/>
        </w:rPr>
        <w:t xml:space="preserve">okoliša/ zaštite životne sredine </w:t>
      </w:r>
      <w:r w:rsidRPr="00DA394C">
        <w:rPr>
          <w:color w:val="000000" w:themeColor="text1"/>
          <w:sz w:val="22"/>
          <w:szCs w:val="22"/>
          <w:lang w:val="hr-HR"/>
        </w:rPr>
        <w:t xml:space="preserve">su </w:t>
      </w:r>
    </w:p>
    <w:p w:rsidR="00CA4274" w:rsidRDefault="00CA4274" w:rsidP="00CA4274">
      <w:pPr>
        <w:jc w:val="both"/>
        <w:rPr>
          <w:b/>
          <w:color w:val="000000" w:themeColor="text1"/>
          <w:sz w:val="22"/>
          <w:szCs w:val="22"/>
          <w:lang w:val="hr-HR"/>
        </w:rPr>
      </w:pPr>
    </w:p>
    <w:p w:rsidR="00CA4274" w:rsidRDefault="00CA4274" w:rsidP="00CA4274">
      <w:pPr>
        <w:jc w:val="both"/>
        <w:rPr>
          <w:b/>
          <w:color w:val="000000" w:themeColor="text1"/>
          <w:sz w:val="22"/>
          <w:szCs w:val="22"/>
          <w:lang w:val="hr-HR"/>
        </w:rPr>
      </w:pPr>
      <w:r>
        <w:rPr>
          <w:color w:val="000000" w:themeColor="text1"/>
          <w:sz w:val="22"/>
          <w:szCs w:val="22"/>
          <w:lang w:val="hr-HR"/>
        </w:rPr>
        <w:t xml:space="preserve">1. Projekat </w:t>
      </w:r>
      <w:r w:rsidR="001E2B2E">
        <w:rPr>
          <w:color w:val="000000" w:themeColor="text1"/>
          <w:sz w:val="22"/>
          <w:szCs w:val="22"/>
          <w:lang w:val="hr-HR"/>
        </w:rPr>
        <w:t>Rekonstrukcija i sanacija prateće vodovodne infrastrukture realizovana je kroz dva javna poziva Rekonstrukcije potisnog cjevovoda od bunara do cjevovoda Kloteks i  javnog poziva Rekonstrukcije potisnog cjevovoda od cjevovoda Kloteks do rezervoara Zimar. Realizacijom ovog projekta je uveliko poboljšan kvalitet distribucije vode za piće u naselja Klokotnica, Stanić Rijeka, Lukavica Rijeka i Lukavica a smanjeni su i troškovi električne energije na pre</w:t>
      </w:r>
      <w:r w:rsidR="005C3A6A">
        <w:rPr>
          <w:color w:val="000000" w:themeColor="text1"/>
          <w:sz w:val="22"/>
          <w:szCs w:val="22"/>
          <w:lang w:val="hr-HR"/>
        </w:rPr>
        <w:t>pumpnim stanicama. Ukupna vrijednost ovog projekta je 205.394 KM a finsirana je sredstvima Ministarstva poljoprivrede, vodoprivrede i šumarstva TK.</w:t>
      </w:r>
    </w:p>
    <w:p w:rsidR="005C3A6A" w:rsidRDefault="00CA4274" w:rsidP="00CA4274">
      <w:pPr>
        <w:jc w:val="both"/>
        <w:rPr>
          <w:color w:val="000000" w:themeColor="text1"/>
          <w:sz w:val="22"/>
          <w:szCs w:val="22"/>
          <w:lang w:val="hr-HR"/>
        </w:rPr>
      </w:pPr>
      <w:r>
        <w:rPr>
          <w:color w:val="000000" w:themeColor="text1"/>
          <w:sz w:val="22"/>
          <w:szCs w:val="22"/>
          <w:lang w:val="hr-HR"/>
        </w:rPr>
        <w:t xml:space="preserve">2. </w:t>
      </w:r>
      <w:r w:rsidR="005C3A6A">
        <w:rPr>
          <w:color w:val="000000" w:themeColor="text1"/>
          <w:sz w:val="22"/>
          <w:szCs w:val="22"/>
          <w:lang w:val="hr-HR"/>
        </w:rPr>
        <w:t xml:space="preserve">U svrhu jačanja kapaciteta JKP Čisto u sektoru vodosnadbjevanja, kanalizacije i odvoza smeća u 2022 godini  izvršena je nabavka traktora sa prikolicom za odvoz smeća u uskim ulicama, za potrebe razgrtanja snijega i druge potrebe odvoza i dovoza </w:t>
      </w:r>
      <w:r w:rsidR="003B5C86">
        <w:rPr>
          <w:color w:val="000000" w:themeColor="text1"/>
          <w:sz w:val="22"/>
          <w:szCs w:val="22"/>
          <w:lang w:val="hr-HR"/>
        </w:rPr>
        <w:t>građevinskog</w:t>
      </w:r>
      <w:r w:rsidR="005C3A6A">
        <w:rPr>
          <w:color w:val="000000" w:themeColor="text1"/>
          <w:sz w:val="22"/>
          <w:szCs w:val="22"/>
          <w:lang w:val="hr-HR"/>
        </w:rPr>
        <w:t xml:space="preserve"> materija</w:t>
      </w:r>
      <w:r w:rsidR="003B5C86">
        <w:rPr>
          <w:color w:val="000000" w:themeColor="text1"/>
          <w:sz w:val="22"/>
          <w:szCs w:val="22"/>
          <w:lang w:val="hr-HR"/>
        </w:rPr>
        <w:t>la</w:t>
      </w:r>
      <w:r w:rsidR="005C3A6A">
        <w:rPr>
          <w:color w:val="000000" w:themeColor="text1"/>
          <w:sz w:val="22"/>
          <w:szCs w:val="22"/>
          <w:lang w:val="hr-HR"/>
        </w:rPr>
        <w:t xml:space="preserve"> ukupne vrijednosti 50.000 KM</w:t>
      </w:r>
      <w:r w:rsidR="003B5C86">
        <w:rPr>
          <w:color w:val="000000" w:themeColor="text1"/>
          <w:sz w:val="22"/>
          <w:szCs w:val="22"/>
          <w:lang w:val="hr-HR"/>
        </w:rPr>
        <w:t xml:space="preserve"> od sredstava dobivenih po javnom pozivu Fonda za zaštitu okoliša FBiH</w:t>
      </w:r>
      <w:r w:rsidR="005C3A6A">
        <w:rPr>
          <w:color w:val="000000" w:themeColor="text1"/>
          <w:sz w:val="22"/>
          <w:szCs w:val="22"/>
          <w:lang w:val="hr-HR"/>
        </w:rPr>
        <w:t xml:space="preserve"> i izvršena je nabavka kontejnera, kanti za smeće i vreća za otkup selektivnog otpada </w:t>
      </w:r>
      <w:r w:rsidR="00E42030">
        <w:rPr>
          <w:color w:val="000000" w:themeColor="text1"/>
          <w:sz w:val="22"/>
          <w:szCs w:val="22"/>
          <w:lang w:val="hr-HR"/>
        </w:rPr>
        <w:t>u vrijednosti od 7.000 KM finansirano iz budžeta općine kroz projekat Plan upravljanja otpadom u općini Doboj Istok realizovan zajedno sa Centrom za ekologiju i energiju Tuzla.</w:t>
      </w:r>
    </w:p>
    <w:p w:rsidR="00E42030" w:rsidRDefault="00E42030" w:rsidP="00CA4274">
      <w:pPr>
        <w:jc w:val="both"/>
        <w:rPr>
          <w:color w:val="000000" w:themeColor="text1"/>
          <w:sz w:val="22"/>
          <w:szCs w:val="22"/>
          <w:lang w:val="hr-HR"/>
        </w:rPr>
      </w:pPr>
    </w:p>
    <w:p w:rsidR="00CA4274" w:rsidRDefault="00CA4274" w:rsidP="00CA4274">
      <w:pPr>
        <w:jc w:val="both"/>
        <w:rPr>
          <w:color w:val="000000" w:themeColor="text1"/>
          <w:sz w:val="22"/>
          <w:szCs w:val="22"/>
          <w:lang w:val="hr-HR"/>
        </w:rPr>
      </w:pPr>
      <w:r>
        <w:rPr>
          <w:color w:val="000000" w:themeColor="text1"/>
          <w:sz w:val="22"/>
          <w:szCs w:val="22"/>
          <w:lang w:val="hr-HR"/>
        </w:rPr>
        <w:t xml:space="preserve">3. Projekat organizovanje Dana čistoće i besplatnog odvoza komunalnog i krutog otpada realiziran je sa partnerima JKP Čisto i NVO </w:t>
      </w:r>
      <w:r w:rsidR="003B5C86">
        <w:rPr>
          <w:color w:val="000000" w:themeColor="text1"/>
          <w:sz w:val="22"/>
          <w:szCs w:val="22"/>
          <w:lang w:val="hr-HR"/>
        </w:rPr>
        <w:t xml:space="preserve"> sa područja općine Doboj Istok. </w:t>
      </w:r>
      <w:r>
        <w:rPr>
          <w:color w:val="000000" w:themeColor="text1"/>
          <w:sz w:val="22"/>
          <w:szCs w:val="22"/>
          <w:lang w:val="hr-HR"/>
        </w:rPr>
        <w:t xml:space="preserve">Na Dan zemlje planete očišćeni su centri naselja, putni pojasevi i obala rijeke Spreče a sav otpad je komunalno preduzeće transportovalo na lokalnu deponiju.Veliki doprinos ovom projektu daju volonteri HO UG „MFS- Emaus“ </w:t>
      </w:r>
      <w:r w:rsidR="00697E36">
        <w:rPr>
          <w:color w:val="000000" w:themeColor="text1"/>
          <w:sz w:val="22"/>
          <w:szCs w:val="22"/>
          <w:lang w:val="hr-HR"/>
        </w:rPr>
        <w:t xml:space="preserve">, OKC lipe, Udruženje penzionera Doboj Istok, Udruženje invalidnih osoba, Kajak kano klub </w:t>
      </w:r>
      <w:r w:rsidR="00D2132E">
        <w:rPr>
          <w:color w:val="000000" w:themeColor="text1"/>
          <w:sz w:val="22"/>
          <w:szCs w:val="22"/>
          <w:lang w:val="hr-HR"/>
        </w:rPr>
        <w:t>Šahovski klub te volonteri Srednje škole</w:t>
      </w:r>
      <w:r>
        <w:rPr>
          <w:color w:val="000000" w:themeColor="text1"/>
          <w:sz w:val="22"/>
          <w:szCs w:val="22"/>
          <w:lang w:val="hr-HR"/>
        </w:rPr>
        <w:t>.</w:t>
      </w:r>
    </w:p>
    <w:p w:rsidR="00024F91" w:rsidRDefault="00024F91" w:rsidP="00CA4274">
      <w:pPr>
        <w:jc w:val="both"/>
        <w:rPr>
          <w:color w:val="000000" w:themeColor="text1"/>
          <w:sz w:val="22"/>
          <w:szCs w:val="22"/>
          <w:lang w:val="hr-HR"/>
        </w:rPr>
      </w:pPr>
    </w:p>
    <w:p w:rsidR="003B5C86" w:rsidRPr="00024F91" w:rsidRDefault="00024F91" w:rsidP="00024F91">
      <w:pPr>
        <w:jc w:val="both"/>
        <w:rPr>
          <w:color w:val="000000" w:themeColor="text1"/>
          <w:sz w:val="22"/>
          <w:szCs w:val="22"/>
          <w:lang w:val="hr-HR"/>
        </w:rPr>
      </w:pPr>
      <w:r>
        <w:rPr>
          <w:color w:val="000000" w:themeColor="text1"/>
          <w:sz w:val="22"/>
          <w:szCs w:val="22"/>
          <w:lang w:val="hr-HR"/>
        </w:rPr>
        <w:t xml:space="preserve">4. </w:t>
      </w:r>
      <w:r w:rsidR="003B5C86" w:rsidRPr="00024F91">
        <w:rPr>
          <w:color w:val="000000" w:themeColor="text1"/>
          <w:sz w:val="22"/>
          <w:szCs w:val="22"/>
          <w:lang w:val="hr-HR"/>
        </w:rPr>
        <w:t>U 2022 godini djelimično je realizovan projekat Nastavak izgradnje fekalne kanalizacije u općini Doboj Istok  putem mjera i aktivnosti  na Izgradnji dijela sekundarne kanalizacije Kapak- kolektor , MZ Klokotnica</w:t>
      </w:r>
      <w:r w:rsidR="00685DEA" w:rsidRPr="00024F91">
        <w:rPr>
          <w:color w:val="000000" w:themeColor="text1"/>
          <w:sz w:val="22"/>
          <w:szCs w:val="22"/>
          <w:lang w:val="hr-HR"/>
        </w:rPr>
        <w:t>, u iznosu od 24.543 KM,  projekat  Uređenja kanalizacije u Gnječama i rešetke u Ahinbašićima u vrijednosti 6.454 KM i projekat Izgradnja propusta kanalizacije preko magistralnog puta Kapak, MZ Klokotnicau iznosu 6.805 KM. Svi ovi projekti su finansirani iz budžeta općine Doboj Istok.</w:t>
      </w:r>
    </w:p>
    <w:p w:rsidR="00024F91" w:rsidRPr="00024F91" w:rsidRDefault="00024F91" w:rsidP="00024F91">
      <w:pPr>
        <w:pStyle w:val="ListParagraph"/>
        <w:ind w:left="360"/>
        <w:jc w:val="both"/>
        <w:rPr>
          <w:b/>
          <w:color w:val="000000" w:themeColor="text1"/>
          <w:sz w:val="22"/>
          <w:szCs w:val="22"/>
          <w:lang w:val="hr-HR"/>
        </w:rPr>
      </w:pPr>
    </w:p>
    <w:p w:rsidR="00A55771" w:rsidRDefault="00A55771" w:rsidP="00380266">
      <w:pPr>
        <w:jc w:val="both"/>
        <w:rPr>
          <w:rFonts w:eastAsia="Lucida Sans Unicode"/>
          <w:sz w:val="22"/>
          <w:szCs w:val="22"/>
          <w:lang w:val="hr-HR"/>
        </w:rPr>
      </w:pPr>
      <w:r>
        <w:rPr>
          <w:color w:val="000000" w:themeColor="text1"/>
          <w:sz w:val="22"/>
          <w:szCs w:val="22"/>
          <w:lang w:val="hr-HR"/>
        </w:rPr>
        <w:t>5</w:t>
      </w:r>
      <w:r w:rsidR="00380266">
        <w:rPr>
          <w:color w:val="000000" w:themeColor="text1"/>
          <w:sz w:val="22"/>
          <w:szCs w:val="22"/>
          <w:lang w:val="hr-HR"/>
        </w:rPr>
        <w:t>. Projekat „Izgradnja novih puteva i sanacija postojećih puteva u općini Doboj Istok realizovan je u cjelosti po nekoliko modela finansiranja: iz općinskog budžeta, model marka na marku, projekti finansirani od strane nadležnih ministarstava.</w:t>
      </w:r>
      <w:r w:rsidR="00380266" w:rsidRPr="008E7EFB">
        <w:rPr>
          <w:rFonts w:eastAsia="Lucida Sans Unicode"/>
          <w:sz w:val="22"/>
          <w:szCs w:val="22"/>
          <w:lang w:val="hr-HR"/>
        </w:rPr>
        <w:t xml:space="preserve"> </w:t>
      </w:r>
      <w:r w:rsidR="00380266">
        <w:rPr>
          <w:rFonts w:eastAsia="Lucida Sans Unicode"/>
          <w:sz w:val="22"/>
          <w:szCs w:val="22"/>
          <w:lang w:val="hr-HR"/>
        </w:rPr>
        <w:t xml:space="preserve">U 2022 godini sanirano je i asvaltirano 32 dionice lokalnih puteva ii to: </w:t>
      </w:r>
    </w:p>
    <w:p w:rsidR="00A55771" w:rsidRDefault="00A55771" w:rsidP="00380266">
      <w:pPr>
        <w:jc w:val="both"/>
        <w:rPr>
          <w:rFonts w:eastAsia="Lucida Sans Unicode"/>
          <w:sz w:val="22"/>
          <w:szCs w:val="22"/>
          <w:lang w:val="hr-HR"/>
        </w:rPr>
      </w:pPr>
      <w:r>
        <w:rPr>
          <w:rFonts w:eastAsia="Lucida Sans Unicode"/>
          <w:sz w:val="22"/>
          <w:szCs w:val="22"/>
          <w:lang w:val="hr-HR"/>
        </w:rPr>
        <w:t>a) Sanacija lokalnog puta Kardaši Hodžići</w:t>
      </w:r>
      <w:r w:rsidR="009A5195">
        <w:rPr>
          <w:rFonts w:eastAsia="Lucida Sans Unicode"/>
          <w:sz w:val="22"/>
          <w:szCs w:val="22"/>
          <w:lang w:val="hr-HR"/>
        </w:rPr>
        <w:t xml:space="preserve"> u iznosu od 170.124 KM finansirano od strane općine Doboj Istok u iznosu od 78.124 KM i Ministarstva za izbjegla i raseljena lica FBiH u iznosu od  92.000 KM</w:t>
      </w:r>
    </w:p>
    <w:p w:rsidR="009A5195" w:rsidRDefault="009A5195" w:rsidP="00380266">
      <w:pPr>
        <w:jc w:val="both"/>
        <w:rPr>
          <w:rFonts w:eastAsia="Lucida Sans Unicode"/>
          <w:sz w:val="22"/>
          <w:szCs w:val="22"/>
          <w:lang w:val="hr-HR"/>
        </w:rPr>
      </w:pPr>
      <w:r>
        <w:rPr>
          <w:rFonts w:eastAsia="Lucida Sans Unicode"/>
          <w:sz w:val="22"/>
          <w:szCs w:val="22"/>
          <w:lang w:val="hr-HR"/>
        </w:rPr>
        <w:t>b) Izvođenje radova na lokalnom putu Stanić Rijeka- Hodžići , faza II  u iznosu 6.000 KM (općina)</w:t>
      </w:r>
    </w:p>
    <w:p w:rsidR="009A5195" w:rsidRDefault="009A5195" w:rsidP="00380266">
      <w:pPr>
        <w:jc w:val="both"/>
        <w:rPr>
          <w:rFonts w:eastAsia="Lucida Sans Unicode"/>
          <w:sz w:val="22"/>
          <w:szCs w:val="22"/>
          <w:lang w:val="hr-HR"/>
        </w:rPr>
      </w:pPr>
      <w:r>
        <w:rPr>
          <w:rFonts w:eastAsia="Lucida Sans Unicode"/>
          <w:sz w:val="22"/>
          <w:szCs w:val="22"/>
          <w:lang w:val="hr-HR"/>
        </w:rPr>
        <w:t xml:space="preserve">c) izrada projekta rehabilitacije i rekonstrukcije dijela lokalne ceste MZ Stanić Rijeka u dužini od 600 m </w:t>
      </w:r>
      <w:r w:rsidR="00A34122">
        <w:rPr>
          <w:rFonts w:eastAsia="Lucida Sans Unicode"/>
          <w:sz w:val="22"/>
          <w:szCs w:val="22"/>
          <w:lang w:val="hr-HR"/>
        </w:rPr>
        <w:t xml:space="preserve"> u iznosu 4.500 KM </w:t>
      </w:r>
      <w:r>
        <w:rPr>
          <w:rFonts w:eastAsia="Lucida Sans Unicode"/>
          <w:sz w:val="22"/>
          <w:szCs w:val="22"/>
          <w:lang w:val="hr-HR"/>
        </w:rPr>
        <w:t>(općina)</w:t>
      </w:r>
    </w:p>
    <w:p w:rsidR="009A5195" w:rsidRDefault="009A5195" w:rsidP="00380266">
      <w:pPr>
        <w:jc w:val="both"/>
        <w:rPr>
          <w:rFonts w:eastAsia="Lucida Sans Unicode"/>
          <w:sz w:val="22"/>
          <w:szCs w:val="22"/>
          <w:lang w:val="hr-HR"/>
        </w:rPr>
      </w:pPr>
      <w:r>
        <w:rPr>
          <w:rFonts w:eastAsia="Lucida Sans Unicode"/>
          <w:sz w:val="22"/>
          <w:szCs w:val="22"/>
          <w:lang w:val="hr-HR"/>
        </w:rPr>
        <w:lastRenderedPageBreak/>
        <w:t>d) Rekonstrukcija i asvaltiranje lokalnog puta Kardaši- Komarevac MZ Stanić Rijeka u dužini 670 m</w:t>
      </w:r>
      <w:r w:rsidR="00A34122">
        <w:rPr>
          <w:rFonts w:eastAsia="Lucida Sans Unicode"/>
          <w:sz w:val="22"/>
          <w:szCs w:val="22"/>
          <w:lang w:val="hr-HR"/>
        </w:rPr>
        <w:t xml:space="preserve"> u iznosu od 58.591 KM (Ministarstvo za rad, socijalnu politiku i povratak TK)</w:t>
      </w:r>
    </w:p>
    <w:p w:rsidR="00A34122" w:rsidRDefault="00A34122" w:rsidP="00380266">
      <w:pPr>
        <w:jc w:val="both"/>
        <w:rPr>
          <w:rFonts w:eastAsia="Lucida Sans Unicode"/>
          <w:sz w:val="22"/>
          <w:szCs w:val="22"/>
          <w:lang w:val="hr-HR"/>
        </w:rPr>
      </w:pPr>
      <w:r>
        <w:rPr>
          <w:rFonts w:eastAsia="Lucida Sans Unicode"/>
          <w:sz w:val="22"/>
          <w:szCs w:val="22"/>
          <w:lang w:val="hr-HR"/>
        </w:rPr>
        <w:t>e) Rekonstrukcija lokalne ceste u naselju Habibovići u dužini od 650 m- završna faza u iznosu od 200.000 KM finansijer: Ministarstvo raseljenih osoba i izbjeglica FbiH)</w:t>
      </w:r>
    </w:p>
    <w:p w:rsidR="00CB0294" w:rsidRDefault="00024F91" w:rsidP="00380266">
      <w:pPr>
        <w:jc w:val="both"/>
        <w:rPr>
          <w:rFonts w:eastAsia="Lucida Sans Unicode"/>
          <w:sz w:val="22"/>
          <w:szCs w:val="22"/>
          <w:lang w:val="hr-HR"/>
        </w:rPr>
      </w:pPr>
      <w:r>
        <w:rPr>
          <w:rFonts w:eastAsia="Lucida Sans Unicode"/>
          <w:sz w:val="22"/>
          <w:szCs w:val="22"/>
          <w:lang w:val="hr-HR"/>
        </w:rPr>
        <w:t>f</w:t>
      </w:r>
      <w:r w:rsidR="00A34122">
        <w:rPr>
          <w:rFonts w:eastAsia="Lucida Sans Unicode"/>
          <w:sz w:val="22"/>
          <w:szCs w:val="22"/>
          <w:lang w:val="hr-HR"/>
        </w:rPr>
        <w:t>) Asvaltiranje lokalnih puteva na području općine Doboj Istok na sljedećim dionicama:</w:t>
      </w:r>
    </w:p>
    <w:p w:rsidR="00CB0294" w:rsidRDefault="00CB0294" w:rsidP="00380266">
      <w:pPr>
        <w:jc w:val="both"/>
        <w:rPr>
          <w:rFonts w:eastAsia="Lucida Sans Unicode"/>
          <w:sz w:val="22"/>
          <w:szCs w:val="22"/>
          <w:lang w:val="hr-HR"/>
        </w:rPr>
      </w:pPr>
    </w:p>
    <w:tbl>
      <w:tblPr>
        <w:tblStyle w:val="TableGrid"/>
        <w:tblW w:w="0" w:type="auto"/>
        <w:tblInd w:w="-176" w:type="dxa"/>
        <w:tblLook w:val="04A0"/>
      </w:tblPr>
      <w:tblGrid>
        <w:gridCol w:w="452"/>
        <w:gridCol w:w="2384"/>
        <w:gridCol w:w="6095"/>
      </w:tblGrid>
      <w:tr w:rsidR="00CB0294" w:rsidTr="00CB0294">
        <w:tc>
          <w:tcPr>
            <w:tcW w:w="452" w:type="dxa"/>
          </w:tcPr>
          <w:p w:rsidR="00CB0294" w:rsidRDefault="00CB0294" w:rsidP="00CB0294">
            <w:pPr>
              <w:pStyle w:val="ListParagraph"/>
              <w:ind w:left="0"/>
              <w:rPr>
                <w:lang w:val="bs-Latn-BA"/>
              </w:rPr>
            </w:pPr>
            <w:r>
              <w:rPr>
                <w:lang w:val="bs-Latn-BA"/>
              </w:rPr>
              <w:t xml:space="preserve">Rd </w:t>
            </w:r>
          </w:p>
          <w:p w:rsidR="00CB0294" w:rsidRDefault="00CB0294" w:rsidP="00CB0294">
            <w:pPr>
              <w:pStyle w:val="ListParagraph"/>
              <w:ind w:left="0"/>
              <w:rPr>
                <w:lang w:val="bs-Latn-BA"/>
              </w:rPr>
            </w:pPr>
            <w:r>
              <w:rPr>
                <w:lang w:val="bs-Latn-BA"/>
              </w:rPr>
              <w:t>br</w:t>
            </w:r>
          </w:p>
        </w:tc>
        <w:tc>
          <w:tcPr>
            <w:tcW w:w="2384" w:type="dxa"/>
          </w:tcPr>
          <w:p w:rsidR="00CB0294" w:rsidRDefault="00CB0294" w:rsidP="00CB0294">
            <w:pPr>
              <w:pStyle w:val="ListParagraph"/>
              <w:ind w:left="0"/>
              <w:rPr>
                <w:lang w:val="bs-Latn-BA"/>
              </w:rPr>
            </w:pPr>
            <w:r>
              <w:rPr>
                <w:lang w:val="bs-Latn-BA"/>
              </w:rPr>
              <w:t>Mjesna zajednica</w:t>
            </w:r>
          </w:p>
        </w:tc>
        <w:tc>
          <w:tcPr>
            <w:tcW w:w="6095" w:type="dxa"/>
          </w:tcPr>
          <w:p w:rsidR="00CB0294" w:rsidRDefault="00CB0294" w:rsidP="00CB0294">
            <w:pPr>
              <w:pStyle w:val="ListParagraph"/>
              <w:ind w:left="0"/>
              <w:rPr>
                <w:lang w:val="bs-Latn-BA"/>
              </w:rPr>
            </w:pPr>
            <w:r>
              <w:rPr>
                <w:lang w:val="bs-Latn-BA"/>
              </w:rPr>
              <w:t>Naziv puta sa dimenzijama</w:t>
            </w:r>
          </w:p>
        </w:tc>
      </w:tr>
      <w:tr w:rsidR="00CB0294" w:rsidRPr="00983CAA" w:rsidTr="00CB0294">
        <w:tc>
          <w:tcPr>
            <w:tcW w:w="452" w:type="dxa"/>
          </w:tcPr>
          <w:p w:rsidR="00CB0294" w:rsidRDefault="00CB0294" w:rsidP="00CB0294">
            <w:pPr>
              <w:pStyle w:val="ListParagraph"/>
              <w:ind w:left="0"/>
              <w:rPr>
                <w:lang w:val="bs-Latn-BA"/>
              </w:rPr>
            </w:pPr>
          </w:p>
          <w:p w:rsidR="00CB0294" w:rsidRDefault="00CB0294" w:rsidP="00CB0294">
            <w:pPr>
              <w:pStyle w:val="ListParagraph"/>
              <w:ind w:left="0"/>
              <w:rPr>
                <w:lang w:val="bs-Latn-BA"/>
              </w:rPr>
            </w:pPr>
            <w:r>
              <w:rPr>
                <w:lang w:val="bs-Latn-BA"/>
              </w:rPr>
              <w:t>1</w:t>
            </w:r>
          </w:p>
        </w:tc>
        <w:tc>
          <w:tcPr>
            <w:tcW w:w="2384" w:type="dxa"/>
          </w:tcPr>
          <w:p w:rsidR="00CB0294" w:rsidRDefault="00CB0294" w:rsidP="00CB0294">
            <w:pPr>
              <w:pStyle w:val="ListParagraph"/>
              <w:ind w:left="0"/>
              <w:rPr>
                <w:lang w:val="bs-Latn-BA"/>
              </w:rPr>
            </w:pPr>
            <w:r>
              <w:rPr>
                <w:lang w:val="bs-Latn-BA"/>
              </w:rPr>
              <w:t>Lukavica Rijeka</w:t>
            </w:r>
          </w:p>
        </w:tc>
        <w:tc>
          <w:tcPr>
            <w:tcW w:w="6095" w:type="dxa"/>
          </w:tcPr>
          <w:p w:rsidR="00CB0294" w:rsidRPr="00983CAA" w:rsidRDefault="00CB0294" w:rsidP="00CB0294">
            <w:pPr>
              <w:pStyle w:val="ListParagraph"/>
              <w:ind w:left="0"/>
              <w:rPr>
                <w:lang w:val="bs-Latn-BA"/>
              </w:rPr>
            </w:pPr>
            <w:r>
              <w:rPr>
                <w:lang w:val="bs-Latn-BA"/>
              </w:rPr>
              <w:t>Put Hodžići; L= 46,5 m</w:t>
            </w:r>
            <w:r>
              <w:rPr>
                <w:vertAlign w:val="superscript"/>
                <w:lang w:val="bs-Latn-BA"/>
              </w:rPr>
              <w:t>1</w:t>
            </w:r>
            <w:r>
              <w:rPr>
                <w:lang w:val="bs-Latn-BA"/>
              </w:rPr>
              <w:t xml:space="preserve"> , š= 2,7 m</w:t>
            </w:r>
            <w:r>
              <w:rPr>
                <w:vertAlign w:val="superscript"/>
                <w:lang w:val="bs-Latn-BA"/>
              </w:rPr>
              <w:t>1</w:t>
            </w:r>
            <w:r>
              <w:rPr>
                <w:lang w:val="bs-Latn-BA"/>
              </w:rPr>
              <w:t xml:space="preserve"> i L= 6,6 m</w:t>
            </w:r>
            <w:r>
              <w:rPr>
                <w:vertAlign w:val="superscript"/>
                <w:lang w:val="bs-Latn-BA"/>
              </w:rPr>
              <w:t>1</w:t>
            </w:r>
            <w:r>
              <w:rPr>
                <w:lang w:val="bs-Latn-BA"/>
              </w:rPr>
              <w:t>, š= 3,30 m</w:t>
            </w:r>
            <w:r>
              <w:rPr>
                <w:vertAlign w:val="superscript"/>
                <w:lang w:val="bs-Latn-BA"/>
              </w:rPr>
              <w:t>1</w:t>
            </w:r>
          </w:p>
        </w:tc>
      </w:tr>
      <w:tr w:rsidR="00CB0294" w:rsidRPr="00CC7859" w:rsidTr="00CB0294">
        <w:tc>
          <w:tcPr>
            <w:tcW w:w="452" w:type="dxa"/>
          </w:tcPr>
          <w:p w:rsidR="00CB0294" w:rsidRDefault="00CB0294" w:rsidP="00CB0294">
            <w:pPr>
              <w:pStyle w:val="ListParagraph"/>
              <w:ind w:left="0"/>
              <w:rPr>
                <w:lang w:val="bs-Latn-BA"/>
              </w:rPr>
            </w:pPr>
          </w:p>
          <w:p w:rsidR="00CB0294" w:rsidRDefault="00CB0294" w:rsidP="00CB0294">
            <w:pPr>
              <w:pStyle w:val="ListParagraph"/>
              <w:ind w:left="0"/>
              <w:rPr>
                <w:lang w:val="bs-Latn-BA"/>
              </w:rPr>
            </w:pPr>
            <w:r>
              <w:rPr>
                <w:lang w:val="bs-Latn-BA"/>
              </w:rPr>
              <w:t>2</w:t>
            </w:r>
          </w:p>
        </w:tc>
        <w:tc>
          <w:tcPr>
            <w:tcW w:w="2384" w:type="dxa"/>
          </w:tcPr>
          <w:p w:rsidR="00CB0294" w:rsidRDefault="00CB0294" w:rsidP="00CB0294">
            <w:pPr>
              <w:pStyle w:val="ListParagraph"/>
              <w:ind w:left="0"/>
              <w:rPr>
                <w:lang w:val="bs-Latn-BA"/>
              </w:rPr>
            </w:pPr>
            <w:r>
              <w:rPr>
                <w:lang w:val="bs-Latn-BA"/>
              </w:rPr>
              <w:t>Brijesnica Velika</w:t>
            </w:r>
          </w:p>
        </w:tc>
        <w:tc>
          <w:tcPr>
            <w:tcW w:w="6095" w:type="dxa"/>
          </w:tcPr>
          <w:p w:rsidR="00CB0294" w:rsidRPr="00CC7859" w:rsidRDefault="00CB0294" w:rsidP="00CB0294">
            <w:pPr>
              <w:pStyle w:val="ListParagraph"/>
              <w:ind w:left="0"/>
              <w:rPr>
                <w:lang w:val="bs-Latn-BA"/>
              </w:rPr>
            </w:pPr>
            <w:r>
              <w:rPr>
                <w:lang w:val="bs-Latn-BA"/>
              </w:rPr>
              <w:t>Raskrsnica L = 39 m</w:t>
            </w:r>
            <w:r>
              <w:rPr>
                <w:vertAlign w:val="superscript"/>
                <w:lang w:val="bs-Latn-BA"/>
              </w:rPr>
              <w:t>1</w:t>
            </w:r>
            <w:r>
              <w:rPr>
                <w:lang w:val="bs-Latn-BA"/>
              </w:rPr>
              <w:t xml:space="preserve"> š= 3,5 m</w:t>
            </w:r>
            <w:r>
              <w:rPr>
                <w:vertAlign w:val="superscript"/>
                <w:lang w:val="bs-Latn-BA"/>
              </w:rPr>
              <w:t>1</w:t>
            </w:r>
          </w:p>
        </w:tc>
      </w:tr>
      <w:tr w:rsidR="00CB0294" w:rsidRPr="00CC7859" w:rsidTr="00CB0294">
        <w:tc>
          <w:tcPr>
            <w:tcW w:w="452" w:type="dxa"/>
          </w:tcPr>
          <w:p w:rsidR="00CB0294" w:rsidRDefault="00CB0294" w:rsidP="00CB0294">
            <w:pPr>
              <w:pStyle w:val="ListParagraph"/>
              <w:ind w:left="0"/>
              <w:rPr>
                <w:lang w:val="bs-Latn-BA"/>
              </w:rPr>
            </w:pPr>
          </w:p>
          <w:p w:rsidR="00CB0294" w:rsidRDefault="00CB0294" w:rsidP="00CB0294">
            <w:pPr>
              <w:pStyle w:val="ListParagraph"/>
              <w:ind w:left="0"/>
              <w:rPr>
                <w:lang w:val="bs-Latn-BA"/>
              </w:rPr>
            </w:pPr>
            <w:r>
              <w:rPr>
                <w:lang w:val="bs-Latn-BA"/>
              </w:rPr>
              <w:t>3</w:t>
            </w:r>
          </w:p>
        </w:tc>
        <w:tc>
          <w:tcPr>
            <w:tcW w:w="2384" w:type="dxa"/>
          </w:tcPr>
          <w:p w:rsidR="00CB0294" w:rsidRDefault="00CB0294" w:rsidP="00CB0294">
            <w:pPr>
              <w:pStyle w:val="ListParagraph"/>
              <w:ind w:left="0"/>
              <w:rPr>
                <w:lang w:val="bs-Latn-BA"/>
              </w:rPr>
            </w:pPr>
            <w:r>
              <w:rPr>
                <w:lang w:val="bs-Latn-BA"/>
              </w:rPr>
              <w:t>Klokotnica</w:t>
            </w:r>
          </w:p>
        </w:tc>
        <w:tc>
          <w:tcPr>
            <w:tcW w:w="6095" w:type="dxa"/>
          </w:tcPr>
          <w:p w:rsidR="00CB0294" w:rsidRPr="00CC7859" w:rsidRDefault="00CB0294" w:rsidP="00CB0294">
            <w:pPr>
              <w:pStyle w:val="ListParagraph"/>
              <w:ind w:left="0"/>
              <w:rPr>
                <w:vertAlign w:val="superscript"/>
                <w:lang w:val="bs-Latn-BA"/>
              </w:rPr>
            </w:pPr>
            <w:r>
              <w:rPr>
                <w:lang w:val="bs-Latn-BA"/>
              </w:rPr>
              <w:t>Put Panduruše; L= 280 m</w:t>
            </w:r>
            <w:r>
              <w:rPr>
                <w:vertAlign w:val="superscript"/>
                <w:lang w:val="bs-Latn-BA"/>
              </w:rPr>
              <w:t>1</w:t>
            </w:r>
            <w:r>
              <w:rPr>
                <w:lang w:val="bs-Latn-BA"/>
              </w:rPr>
              <w:t>, š= 3,5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r>
              <w:rPr>
                <w:lang w:val="bs-Latn-BA"/>
              </w:rPr>
              <w:t>4</w:t>
            </w:r>
          </w:p>
          <w:p w:rsidR="00CB0294" w:rsidRDefault="00CB0294" w:rsidP="00CB0294">
            <w:pPr>
              <w:pStyle w:val="ListParagraph"/>
              <w:ind w:left="0"/>
              <w:rPr>
                <w:lang w:val="bs-Latn-BA"/>
              </w:rPr>
            </w:pPr>
          </w:p>
        </w:tc>
        <w:tc>
          <w:tcPr>
            <w:tcW w:w="2384" w:type="dxa"/>
          </w:tcPr>
          <w:p w:rsidR="00CB0294" w:rsidRDefault="00CB0294" w:rsidP="00CB0294">
            <w:pPr>
              <w:pStyle w:val="ListParagraph"/>
              <w:ind w:left="0"/>
              <w:rPr>
                <w:lang w:val="bs-Latn-BA"/>
              </w:rPr>
            </w:pPr>
            <w:r>
              <w:rPr>
                <w:lang w:val="bs-Latn-BA"/>
              </w:rPr>
              <w:t>Klokotnica</w:t>
            </w:r>
          </w:p>
        </w:tc>
        <w:tc>
          <w:tcPr>
            <w:tcW w:w="6095" w:type="dxa"/>
          </w:tcPr>
          <w:p w:rsidR="00CB0294" w:rsidRDefault="00CB0294" w:rsidP="00CB0294">
            <w:pPr>
              <w:pStyle w:val="ListParagraph"/>
              <w:ind w:left="0"/>
              <w:rPr>
                <w:lang w:val="bs-Latn-BA"/>
              </w:rPr>
            </w:pPr>
            <w:r>
              <w:rPr>
                <w:lang w:val="bs-Latn-BA"/>
              </w:rPr>
              <w:t>Put Babići (Suha Polja) (L=115,50x3,00+25,5x4,50)</w:t>
            </w:r>
          </w:p>
        </w:tc>
      </w:tr>
      <w:tr w:rsidR="00CB0294" w:rsidTr="00CB0294">
        <w:tc>
          <w:tcPr>
            <w:tcW w:w="452" w:type="dxa"/>
          </w:tcPr>
          <w:p w:rsidR="00CB0294" w:rsidRDefault="00CB0294" w:rsidP="00CB0294">
            <w:pPr>
              <w:pStyle w:val="ListParagraph"/>
              <w:ind w:left="0"/>
              <w:rPr>
                <w:lang w:val="bs-Latn-BA"/>
              </w:rPr>
            </w:pPr>
            <w:r>
              <w:rPr>
                <w:lang w:val="bs-Latn-BA"/>
              </w:rPr>
              <w:t>5</w:t>
            </w:r>
          </w:p>
          <w:p w:rsidR="00CB0294" w:rsidRDefault="00CB0294" w:rsidP="00CB0294">
            <w:pPr>
              <w:pStyle w:val="ListParagraph"/>
              <w:ind w:left="0"/>
              <w:rPr>
                <w:lang w:val="bs-Latn-BA"/>
              </w:rPr>
            </w:pPr>
          </w:p>
        </w:tc>
        <w:tc>
          <w:tcPr>
            <w:tcW w:w="2384" w:type="dxa"/>
          </w:tcPr>
          <w:p w:rsidR="00CB0294" w:rsidRDefault="00CB0294" w:rsidP="00CB0294">
            <w:r w:rsidRPr="00B82BDC">
              <w:rPr>
                <w:lang w:val="bs-Latn-BA"/>
              </w:rPr>
              <w:t>Klokotnica</w:t>
            </w:r>
          </w:p>
        </w:tc>
        <w:tc>
          <w:tcPr>
            <w:tcW w:w="6095" w:type="dxa"/>
          </w:tcPr>
          <w:p w:rsidR="00CB0294" w:rsidRDefault="00CB0294" w:rsidP="00CB0294">
            <w:pPr>
              <w:pStyle w:val="ListParagraph"/>
              <w:ind w:left="0"/>
              <w:rPr>
                <w:lang w:val="bs-Latn-BA"/>
              </w:rPr>
            </w:pPr>
            <w:r>
              <w:rPr>
                <w:lang w:val="bs-Latn-BA"/>
              </w:rPr>
              <w:t>Put Kapak ; L = 61,00 m</w:t>
            </w:r>
            <w:r>
              <w:rPr>
                <w:vertAlign w:val="superscript"/>
                <w:lang w:val="bs-Latn-BA"/>
              </w:rPr>
              <w:t>1</w:t>
            </w:r>
            <w:r>
              <w:rPr>
                <w:lang w:val="bs-Latn-BA"/>
              </w:rPr>
              <w:t xml:space="preserve"> š= 3,50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r>
              <w:rPr>
                <w:lang w:val="bs-Latn-BA"/>
              </w:rPr>
              <w:t>6</w:t>
            </w:r>
          </w:p>
          <w:p w:rsidR="00CB0294" w:rsidRDefault="00CB0294" w:rsidP="00CB0294">
            <w:pPr>
              <w:pStyle w:val="ListParagraph"/>
              <w:ind w:left="0"/>
              <w:rPr>
                <w:lang w:val="bs-Latn-BA"/>
              </w:rPr>
            </w:pPr>
          </w:p>
        </w:tc>
        <w:tc>
          <w:tcPr>
            <w:tcW w:w="2384" w:type="dxa"/>
          </w:tcPr>
          <w:p w:rsidR="00CB0294" w:rsidRDefault="00CB0294" w:rsidP="00CB0294">
            <w:r w:rsidRPr="00B82BDC">
              <w:rPr>
                <w:lang w:val="bs-Latn-BA"/>
              </w:rPr>
              <w:t>Klokotnica</w:t>
            </w:r>
          </w:p>
        </w:tc>
        <w:tc>
          <w:tcPr>
            <w:tcW w:w="6095" w:type="dxa"/>
          </w:tcPr>
          <w:p w:rsidR="00CB0294" w:rsidRDefault="00CB0294" w:rsidP="00CB0294">
            <w:pPr>
              <w:pStyle w:val="ListParagraph"/>
              <w:ind w:left="0"/>
              <w:rPr>
                <w:lang w:val="bs-Latn-BA"/>
              </w:rPr>
            </w:pPr>
            <w:r>
              <w:rPr>
                <w:lang w:val="bs-Latn-BA"/>
              </w:rPr>
              <w:t>Put Gnječe; L = 240,00 m</w:t>
            </w:r>
            <w:r>
              <w:rPr>
                <w:vertAlign w:val="superscript"/>
                <w:lang w:val="bs-Latn-BA"/>
              </w:rPr>
              <w:t>1</w:t>
            </w:r>
            <w:r>
              <w:rPr>
                <w:lang w:val="bs-Latn-BA"/>
              </w:rPr>
              <w:t xml:space="preserve"> š= 2,70 m</w:t>
            </w:r>
            <w:r>
              <w:rPr>
                <w:vertAlign w:val="superscript"/>
                <w:lang w:val="bs-Latn-BA"/>
              </w:rPr>
              <w:t>1</w:t>
            </w:r>
          </w:p>
        </w:tc>
      </w:tr>
      <w:tr w:rsidR="00CB0294" w:rsidRPr="00383C07" w:rsidTr="00CB0294">
        <w:tc>
          <w:tcPr>
            <w:tcW w:w="452" w:type="dxa"/>
          </w:tcPr>
          <w:p w:rsidR="00CB0294" w:rsidRDefault="00CB0294" w:rsidP="00CB0294">
            <w:pPr>
              <w:pStyle w:val="ListParagraph"/>
              <w:ind w:left="0"/>
              <w:rPr>
                <w:lang w:val="bs-Latn-BA"/>
              </w:rPr>
            </w:pPr>
            <w:r>
              <w:rPr>
                <w:lang w:val="bs-Latn-BA"/>
              </w:rPr>
              <w:t>7</w:t>
            </w:r>
          </w:p>
          <w:p w:rsidR="00CB0294" w:rsidRDefault="00CB0294" w:rsidP="00CB0294">
            <w:pPr>
              <w:pStyle w:val="ListParagraph"/>
              <w:ind w:left="0"/>
              <w:rPr>
                <w:lang w:val="bs-Latn-BA"/>
              </w:rPr>
            </w:pPr>
          </w:p>
        </w:tc>
        <w:tc>
          <w:tcPr>
            <w:tcW w:w="2384" w:type="dxa"/>
          </w:tcPr>
          <w:p w:rsidR="00CB0294" w:rsidRDefault="00CB0294" w:rsidP="00CB0294">
            <w:r w:rsidRPr="00B82BDC">
              <w:rPr>
                <w:lang w:val="bs-Latn-BA"/>
              </w:rPr>
              <w:t>Klokotnica</w:t>
            </w:r>
          </w:p>
        </w:tc>
        <w:tc>
          <w:tcPr>
            <w:tcW w:w="6095" w:type="dxa"/>
          </w:tcPr>
          <w:p w:rsidR="00CB0294" w:rsidRPr="00383C07" w:rsidRDefault="00CB0294" w:rsidP="00CB0294">
            <w:pPr>
              <w:pStyle w:val="ListParagraph"/>
              <w:ind w:left="0"/>
              <w:rPr>
                <w:vertAlign w:val="superscript"/>
                <w:lang w:val="bs-Latn-BA"/>
              </w:rPr>
            </w:pPr>
            <w:r>
              <w:rPr>
                <w:lang w:val="bs-Latn-BA"/>
              </w:rPr>
              <w:t>Put Samarić- Ahimbašići, L= 500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r>
              <w:rPr>
                <w:lang w:val="bs-Latn-BA"/>
              </w:rPr>
              <w:t>8</w:t>
            </w:r>
          </w:p>
          <w:p w:rsidR="00CB0294" w:rsidRDefault="00CB0294" w:rsidP="00CB0294">
            <w:pPr>
              <w:pStyle w:val="ListParagraph"/>
              <w:ind w:left="0"/>
              <w:rPr>
                <w:lang w:val="bs-Latn-BA"/>
              </w:rPr>
            </w:pPr>
          </w:p>
        </w:tc>
        <w:tc>
          <w:tcPr>
            <w:tcW w:w="2384" w:type="dxa"/>
          </w:tcPr>
          <w:p w:rsidR="00CB0294" w:rsidRDefault="00CB0294" w:rsidP="00CB0294">
            <w:r w:rsidRPr="00B82BDC">
              <w:rPr>
                <w:lang w:val="bs-Latn-BA"/>
              </w:rPr>
              <w:t>Klokotnica</w:t>
            </w:r>
          </w:p>
        </w:tc>
        <w:tc>
          <w:tcPr>
            <w:tcW w:w="6095" w:type="dxa"/>
          </w:tcPr>
          <w:p w:rsidR="00CB0294" w:rsidRDefault="00CB0294" w:rsidP="00CB0294">
            <w:pPr>
              <w:pStyle w:val="ListParagraph"/>
              <w:ind w:left="0"/>
              <w:rPr>
                <w:lang w:val="bs-Latn-BA"/>
              </w:rPr>
            </w:pPr>
            <w:r>
              <w:rPr>
                <w:lang w:val="bs-Latn-BA"/>
              </w:rPr>
              <w:t>Put Ahimbašići 2 ; L = 100,00 m</w:t>
            </w:r>
            <w:r>
              <w:rPr>
                <w:vertAlign w:val="superscript"/>
                <w:lang w:val="bs-Latn-BA"/>
              </w:rPr>
              <w:t>1</w:t>
            </w:r>
            <w:r>
              <w:rPr>
                <w:lang w:val="bs-Latn-BA"/>
              </w:rPr>
              <w:t xml:space="preserve"> š= 2,70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r>
              <w:rPr>
                <w:lang w:val="bs-Latn-BA"/>
              </w:rPr>
              <w:t>9</w:t>
            </w:r>
          </w:p>
          <w:p w:rsidR="00CB0294" w:rsidRDefault="00CB0294" w:rsidP="00CB0294">
            <w:pPr>
              <w:pStyle w:val="ListParagraph"/>
              <w:ind w:left="0"/>
              <w:rPr>
                <w:lang w:val="bs-Latn-BA"/>
              </w:rPr>
            </w:pPr>
          </w:p>
        </w:tc>
        <w:tc>
          <w:tcPr>
            <w:tcW w:w="2384" w:type="dxa"/>
          </w:tcPr>
          <w:p w:rsidR="00CB0294" w:rsidRDefault="00CB0294" w:rsidP="00CB0294">
            <w:r w:rsidRPr="00B82BDC">
              <w:rPr>
                <w:lang w:val="bs-Latn-BA"/>
              </w:rPr>
              <w:t>Klokotnica</w:t>
            </w:r>
          </w:p>
        </w:tc>
        <w:tc>
          <w:tcPr>
            <w:tcW w:w="6095" w:type="dxa"/>
          </w:tcPr>
          <w:p w:rsidR="00CB0294" w:rsidRDefault="00CB0294" w:rsidP="00CB0294">
            <w:pPr>
              <w:pStyle w:val="ListParagraph"/>
              <w:ind w:left="0"/>
              <w:rPr>
                <w:lang w:val="bs-Latn-BA"/>
              </w:rPr>
            </w:pPr>
            <w:r>
              <w:rPr>
                <w:lang w:val="bs-Latn-BA"/>
              </w:rPr>
              <w:t>Put Samarić; L= 195,00 m</w:t>
            </w:r>
            <w:r>
              <w:rPr>
                <w:vertAlign w:val="superscript"/>
                <w:lang w:val="bs-Latn-BA"/>
              </w:rPr>
              <w:t>1</w:t>
            </w:r>
            <w:r>
              <w:rPr>
                <w:lang w:val="bs-Latn-BA"/>
              </w:rPr>
              <w:t>+55 m x</w:t>
            </w:r>
          </w:p>
          <w:p w:rsidR="00CB0294" w:rsidRDefault="00CB0294" w:rsidP="00CB0294">
            <w:pPr>
              <w:pStyle w:val="ListParagraph"/>
              <w:ind w:left="0"/>
              <w:rPr>
                <w:lang w:val="bs-Latn-BA"/>
              </w:rPr>
            </w:pPr>
            <w:r>
              <w:rPr>
                <w:lang w:val="bs-Latn-BA"/>
              </w:rPr>
              <w:t>5,00 m+46,00x2,00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r>
              <w:rPr>
                <w:lang w:val="bs-Latn-BA"/>
              </w:rPr>
              <w:t>10</w:t>
            </w:r>
          </w:p>
          <w:p w:rsidR="00CB0294" w:rsidRDefault="00CB0294" w:rsidP="00CB0294">
            <w:pPr>
              <w:pStyle w:val="ListParagraph"/>
              <w:ind w:left="0"/>
              <w:rPr>
                <w:lang w:val="bs-Latn-BA"/>
              </w:rPr>
            </w:pPr>
          </w:p>
        </w:tc>
        <w:tc>
          <w:tcPr>
            <w:tcW w:w="2384" w:type="dxa"/>
          </w:tcPr>
          <w:p w:rsidR="00CB0294" w:rsidRDefault="00CB0294" w:rsidP="00CB0294">
            <w:r w:rsidRPr="00B82BDC">
              <w:rPr>
                <w:lang w:val="bs-Latn-BA"/>
              </w:rPr>
              <w:t>Klokotnica</w:t>
            </w:r>
          </w:p>
        </w:tc>
        <w:tc>
          <w:tcPr>
            <w:tcW w:w="6095" w:type="dxa"/>
          </w:tcPr>
          <w:p w:rsidR="00CB0294" w:rsidRDefault="00CB0294" w:rsidP="00CB0294">
            <w:pPr>
              <w:pStyle w:val="ListParagraph"/>
              <w:ind w:left="0"/>
              <w:rPr>
                <w:lang w:val="bs-Latn-BA"/>
              </w:rPr>
            </w:pPr>
            <w:r>
              <w:rPr>
                <w:lang w:val="bs-Latn-BA"/>
              </w:rPr>
              <w:t>Put Panduruše 2; L= 32,00 m</w:t>
            </w:r>
            <w:r>
              <w:rPr>
                <w:vertAlign w:val="superscript"/>
                <w:lang w:val="bs-Latn-BA"/>
              </w:rPr>
              <w:t>1</w:t>
            </w:r>
            <w:r>
              <w:rPr>
                <w:lang w:val="bs-Latn-BA"/>
              </w:rPr>
              <w:t xml:space="preserve">, </w:t>
            </w:r>
          </w:p>
          <w:p w:rsidR="00CB0294" w:rsidRDefault="00CB0294" w:rsidP="00CB0294">
            <w:pPr>
              <w:pStyle w:val="ListParagraph"/>
              <w:ind w:left="0"/>
              <w:rPr>
                <w:lang w:val="bs-Latn-BA"/>
              </w:rPr>
            </w:pPr>
            <w:r>
              <w:rPr>
                <w:lang w:val="bs-Latn-BA"/>
              </w:rPr>
              <w:t>š= 3,00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r>
              <w:rPr>
                <w:lang w:val="bs-Latn-BA"/>
              </w:rPr>
              <w:t>11</w:t>
            </w:r>
          </w:p>
        </w:tc>
        <w:tc>
          <w:tcPr>
            <w:tcW w:w="2384" w:type="dxa"/>
          </w:tcPr>
          <w:p w:rsidR="00CB0294" w:rsidRDefault="00CB0294" w:rsidP="00CB0294">
            <w:r w:rsidRPr="00B82BDC">
              <w:rPr>
                <w:lang w:val="bs-Latn-BA"/>
              </w:rPr>
              <w:t>Klokotnica</w:t>
            </w:r>
          </w:p>
        </w:tc>
        <w:tc>
          <w:tcPr>
            <w:tcW w:w="6095" w:type="dxa"/>
          </w:tcPr>
          <w:p w:rsidR="00CB0294" w:rsidRDefault="00CB0294" w:rsidP="00CB0294">
            <w:pPr>
              <w:pStyle w:val="ListParagraph"/>
              <w:ind w:left="0"/>
              <w:rPr>
                <w:lang w:val="bs-Latn-BA"/>
              </w:rPr>
            </w:pPr>
            <w:r>
              <w:rPr>
                <w:lang w:val="bs-Latn-BA"/>
              </w:rPr>
              <w:t>Put; Klokotnica –Polje 2- L= 123,00 m</w:t>
            </w:r>
            <w:r>
              <w:rPr>
                <w:vertAlign w:val="superscript"/>
                <w:lang w:val="bs-Latn-BA"/>
              </w:rPr>
              <w:t>1</w:t>
            </w:r>
            <w:r>
              <w:rPr>
                <w:lang w:val="bs-Latn-BA"/>
              </w:rPr>
              <w:t>,  š= 3,00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r>
              <w:rPr>
                <w:lang w:val="bs-Latn-BA"/>
              </w:rPr>
              <w:t>12</w:t>
            </w:r>
          </w:p>
        </w:tc>
        <w:tc>
          <w:tcPr>
            <w:tcW w:w="2384" w:type="dxa"/>
          </w:tcPr>
          <w:p w:rsidR="00CB0294" w:rsidRDefault="00CB0294" w:rsidP="00CB0294">
            <w:r w:rsidRPr="00B82BDC">
              <w:rPr>
                <w:lang w:val="bs-Latn-BA"/>
              </w:rPr>
              <w:t>Klokotnica</w:t>
            </w:r>
          </w:p>
        </w:tc>
        <w:tc>
          <w:tcPr>
            <w:tcW w:w="6095" w:type="dxa"/>
          </w:tcPr>
          <w:p w:rsidR="00CB0294" w:rsidRDefault="00CB0294" w:rsidP="00CB0294">
            <w:pPr>
              <w:pStyle w:val="ListParagraph"/>
              <w:ind w:left="0"/>
              <w:rPr>
                <w:lang w:val="bs-Latn-BA"/>
              </w:rPr>
            </w:pPr>
            <w:r>
              <w:rPr>
                <w:lang w:val="bs-Latn-BA"/>
              </w:rPr>
              <w:t>Put; Klokotnica –Stadion- L= 213,00 m</w:t>
            </w:r>
            <w:r>
              <w:rPr>
                <w:vertAlign w:val="superscript"/>
                <w:lang w:val="bs-Latn-BA"/>
              </w:rPr>
              <w:t>1</w:t>
            </w:r>
            <w:r>
              <w:rPr>
                <w:lang w:val="bs-Latn-BA"/>
              </w:rPr>
              <w:t xml:space="preserve">,  </w:t>
            </w:r>
          </w:p>
        </w:tc>
      </w:tr>
      <w:tr w:rsidR="00CB0294" w:rsidTr="00CB0294">
        <w:tc>
          <w:tcPr>
            <w:tcW w:w="452" w:type="dxa"/>
          </w:tcPr>
          <w:p w:rsidR="00CB0294" w:rsidRDefault="00CB0294" w:rsidP="00CB0294">
            <w:pPr>
              <w:pStyle w:val="ListParagraph"/>
              <w:ind w:left="0"/>
              <w:rPr>
                <w:lang w:val="bs-Latn-BA"/>
              </w:rPr>
            </w:pPr>
            <w:r>
              <w:rPr>
                <w:lang w:val="bs-Latn-BA"/>
              </w:rPr>
              <w:t>13</w:t>
            </w:r>
          </w:p>
        </w:tc>
        <w:tc>
          <w:tcPr>
            <w:tcW w:w="2384" w:type="dxa"/>
          </w:tcPr>
          <w:p w:rsidR="00CB0294" w:rsidRDefault="00CB0294" w:rsidP="00CB0294">
            <w:r w:rsidRPr="00B82BDC">
              <w:rPr>
                <w:lang w:val="bs-Latn-BA"/>
              </w:rPr>
              <w:t>Klokotnica</w:t>
            </w:r>
          </w:p>
        </w:tc>
        <w:tc>
          <w:tcPr>
            <w:tcW w:w="6095" w:type="dxa"/>
          </w:tcPr>
          <w:p w:rsidR="00CB0294" w:rsidRDefault="00CB0294" w:rsidP="00CB0294">
            <w:pPr>
              <w:pStyle w:val="ListParagraph"/>
              <w:ind w:left="0"/>
              <w:rPr>
                <w:lang w:val="bs-Latn-BA"/>
              </w:rPr>
            </w:pPr>
            <w:r>
              <w:rPr>
                <w:lang w:val="bs-Latn-BA"/>
              </w:rPr>
              <w:t>Put Sarajevska ulica; L= 83,00 m</w:t>
            </w:r>
            <w:r>
              <w:rPr>
                <w:vertAlign w:val="superscript"/>
                <w:lang w:val="bs-Latn-BA"/>
              </w:rPr>
              <w:t>1</w:t>
            </w:r>
            <w:r>
              <w:rPr>
                <w:lang w:val="bs-Latn-BA"/>
              </w:rPr>
              <w:t>, š= 2,70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r>
              <w:rPr>
                <w:lang w:val="bs-Latn-BA"/>
              </w:rPr>
              <w:t>14</w:t>
            </w:r>
          </w:p>
        </w:tc>
        <w:tc>
          <w:tcPr>
            <w:tcW w:w="2384" w:type="dxa"/>
          </w:tcPr>
          <w:p w:rsidR="00CB0294" w:rsidRDefault="00CB0294" w:rsidP="00CB0294">
            <w:r w:rsidRPr="00B82BDC">
              <w:rPr>
                <w:lang w:val="bs-Latn-BA"/>
              </w:rPr>
              <w:t>Klokotnica</w:t>
            </w:r>
          </w:p>
        </w:tc>
        <w:tc>
          <w:tcPr>
            <w:tcW w:w="6095" w:type="dxa"/>
          </w:tcPr>
          <w:p w:rsidR="00CB0294" w:rsidRDefault="00CB0294" w:rsidP="00CB0294">
            <w:pPr>
              <w:pStyle w:val="ListParagraph"/>
              <w:ind w:left="0"/>
              <w:rPr>
                <w:lang w:val="bs-Latn-BA"/>
              </w:rPr>
            </w:pPr>
            <w:r>
              <w:rPr>
                <w:lang w:val="bs-Latn-BA"/>
              </w:rPr>
              <w:t>Put Naplavak-dječija ulica; L= 197,00 m</w:t>
            </w:r>
            <w:r>
              <w:rPr>
                <w:vertAlign w:val="superscript"/>
                <w:lang w:val="bs-Latn-BA"/>
              </w:rPr>
              <w:t>1</w:t>
            </w:r>
            <w:r>
              <w:rPr>
                <w:lang w:val="bs-Latn-BA"/>
              </w:rPr>
              <w:t>, š= 3,00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p>
          <w:p w:rsidR="00CB0294" w:rsidRDefault="00CB0294" w:rsidP="00CB0294">
            <w:pPr>
              <w:pStyle w:val="ListParagraph"/>
              <w:ind w:left="0"/>
              <w:rPr>
                <w:lang w:val="bs-Latn-BA"/>
              </w:rPr>
            </w:pPr>
            <w:r>
              <w:rPr>
                <w:lang w:val="bs-Latn-BA"/>
              </w:rPr>
              <w:t>15</w:t>
            </w:r>
          </w:p>
        </w:tc>
        <w:tc>
          <w:tcPr>
            <w:tcW w:w="2384" w:type="dxa"/>
          </w:tcPr>
          <w:p w:rsidR="00CB0294" w:rsidRDefault="00CB0294" w:rsidP="00CB0294">
            <w:r>
              <w:rPr>
                <w:lang w:val="bs-Latn-BA"/>
              </w:rPr>
              <w:t>Brijesnica Mala</w:t>
            </w:r>
          </w:p>
        </w:tc>
        <w:tc>
          <w:tcPr>
            <w:tcW w:w="6095" w:type="dxa"/>
          </w:tcPr>
          <w:p w:rsidR="00CB0294" w:rsidRDefault="00CB0294" w:rsidP="00CB0294">
            <w:pPr>
              <w:pStyle w:val="ListParagraph"/>
              <w:ind w:left="0"/>
              <w:rPr>
                <w:lang w:val="bs-Latn-BA"/>
              </w:rPr>
            </w:pPr>
            <w:r>
              <w:rPr>
                <w:lang w:val="bs-Latn-BA"/>
              </w:rPr>
              <w:t>Put Kurtići; L= 70,00 m</w:t>
            </w:r>
            <w:r>
              <w:rPr>
                <w:vertAlign w:val="superscript"/>
                <w:lang w:val="bs-Latn-BA"/>
              </w:rPr>
              <w:t>1</w:t>
            </w:r>
            <w:r>
              <w:rPr>
                <w:lang w:val="bs-Latn-BA"/>
              </w:rPr>
              <w:t xml:space="preserve">, </w:t>
            </w:r>
          </w:p>
          <w:p w:rsidR="00CB0294" w:rsidRDefault="00CB0294" w:rsidP="00CB0294">
            <w:pPr>
              <w:pStyle w:val="ListParagraph"/>
              <w:ind w:left="0"/>
              <w:rPr>
                <w:lang w:val="bs-Latn-BA"/>
              </w:rPr>
            </w:pPr>
            <w:r>
              <w:rPr>
                <w:lang w:val="bs-Latn-BA"/>
              </w:rPr>
              <w:t>š= 3,00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p>
          <w:p w:rsidR="00CB0294" w:rsidRDefault="00CB0294" w:rsidP="00CB0294">
            <w:pPr>
              <w:pStyle w:val="ListParagraph"/>
              <w:ind w:left="0"/>
              <w:rPr>
                <w:lang w:val="bs-Latn-BA"/>
              </w:rPr>
            </w:pPr>
            <w:r>
              <w:rPr>
                <w:lang w:val="bs-Latn-BA"/>
              </w:rPr>
              <w:t>16</w:t>
            </w:r>
          </w:p>
        </w:tc>
        <w:tc>
          <w:tcPr>
            <w:tcW w:w="2384" w:type="dxa"/>
          </w:tcPr>
          <w:p w:rsidR="00CB0294" w:rsidRDefault="00CB0294" w:rsidP="00CB0294">
            <w:r w:rsidRPr="00364EF1">
              <w:rPr>
                <w:lang w:val="bs-Latn-BA"/>
              </w:rPr>
              <w:t>Brijesnica Mala</w:t>
            </w:r>
          </w:p>
        </w:tc>
        <w:tc>
          <w:tcPr>
            <w:tcW w:w="6095" w:type="dxa"/>
          </w:tcPr>
          <w:p w:rsidR="00CB0294" w:rsidRDefault="00CB0294" w:rsidP="00CB0294">
            <w:pPr>
              <w:pStyle w:val="ListParagraph"/>
              <w:ind w:left="0"/>
              <w:rPr>
                <w:lang w:val="bs-Latn-BA"/>
              </w:rPr>
            </w:pPr>
            <w:r>
              <w:rPr>
                <w:lang w:val="bs-Latn-BA"/>
              </w:rPr>
              <w:t>Put Kahrimani; L= 24,00 m</w:t>
            </w:r>
            <w:r>
              <w:rPr>
                <w:vertAlign w:val="superscript"/>
                <w:lang w:val="bs-Latn-BA"/>
              </w:rPr>
              <w:t>1</w:t>
            </w:r>
            <w:r>
              <w:rPr>
                <w:lang w:val="bs-Latn-BA"/>
              </w:rPr>
              <w:t xml:space="preserve">, </w:t>
            </w:r>
          </w:p>
          <w:p w:rsidR="00CB0294" w:rsidRDefault="00CB0294" w:rsidP="00CB0294">
            <w:pPr>
              <w:pStyle w:val="ListParagraph"/>
              <w:ind w:left="0"/>
              <w:rPr>
                <w:lang w:val="bs-Latn-BA"/>
              </w:rPr>
            </w:pPr>
            <w:r>
              <w:rPr>
                <w:lang w:val="bs-Latn-BA"/>
              </w:rPr>
              <w:t>š= 3,50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p>
          <w:p w:rsidR="00CB0294" w:rsidRDefault="00CB0294" w:rsidP="00CB0294">
            <w:pPr>
              <w:pStyle w:val="ListParagraph"/>
              <w:ind w:left="0"/>
              <w:rPr>
                <w:lang w:val="bs-Latn-BA"/>
              </w:rPr>
            </w:pPr>
            <w:r>
              <w:rPr>
                <w:lang w:val="bs-Latn-BA"/>
              </w:rPr>
              <w:t>17</w:t>
            </w:r>
          </w:p>
        </w:tc>
        <w:tc>
          <w:tcPr>
            <w:tcW w:w="2384" w:type="dxa"/>
          </w:tcPr>
          <w:p w:rsidR="00CB0294" w:rsidRDefault="00CB0294" w:rsidP="00CB0294">
            <w:r w:rsidRPr="00364EF1">
              <w:rPr>
                <w:lang w:val="bs-Latn-BA"/>
              </w:rPr>
              <w:t>Brijesnica Mala</w:t>
            </w:r>
          </w:p>
        </w:tc>
        <w:tc>
          <w:tcPr>
            <w:tcW w:w="6095" w:type="dxa"/>
          </w:tcPr>
          <w:p w:rsidR="00CB0294" w:rsidRDefault="00CB0294" w:rsidP="00CB0294">
            <w:pPr>
              <w:pStyle w:val="ListParagraph"/>
              <w:ind w:left="0"/>
              <w:rPr>
                <w:lang w:val="bs-Latn-BA"/>
              </w:rPr>
            </w:pPr>
            <w:r>
              <w:rPr>
                <w:lang w:val="bs-Latn-BA"/>
              </w:rPr>
              <w:t>Put Kahrimani  2; L= 10,00 m</w:t>
            </w:r>
            <w:r>
              <w:rPr>
                <w:vertAlign w:val="superscript"/>
                <w:lang w:val="bs-Latn-BA"/>
              </w:rPr>
              <w:t>1</w:t>
            </w:r>
            <w:r>
              <w:rPr>
                <w:lang w:val="bs-Latn-BA"/>
              </w:rPr>
              <w:t xml:space="preserve">, </w:t>
            </w:r>
          </w:p>
          <w:p w:rsidR="00CB0294" w:rsidRDefault="00CB0294" w:rsidP="00CB0294">
            <w:pPr>
              <w:pStyle w:val="ListParagraph"/>
              <w:ind w:left="0"/>
              <w:rPr>
                <w:lang w:val="bs-Latn-BA"/>
              </w:rPr>
            </w:pPr>
            <w:r>
              <w:rPr>
                <w:lang w:val="bs-Latn-BA"/>
              </w:rPr>
              <w:t>š= 4,00 m</w:t>
            </w:r>
            <w:r>
              <w:rPr>
                <w:vertAlign w:val="superscript"/>
                <w:lang w:val="bs-Latn-BA"/>
              </w:rPr>
              <w:t>1</w:t>
            </w:r>
          </w:p>
        </w:tc>
      </w:tr>
      <w:tr w:rsidR="00CB0294" w:rsidTr="00CB0294">
        <w:tc>
          <w:tcPr>
            <w:tcW w:w="452" w:type="dxa"/>
          </w:tcPr>
          <w:p w:rsidR="00CB0294" w:rsidRDefault="00CB0294" w:rsidP="00CB0294">
            <w:pPr>
              <w:pStyle w:val="ListParagraph"/>
              <w:ind w:left="0"/>
              <w:rPr>
                <w:lang w:val="bs-Latn-BA"/>
              </w:rPr>
            </w:pPr>
          </w:p>
          <w:p w:rsidR="00CB0294" w:rsidRDefault="00CB0294" w:rsidP="00CB0294">
            <w:pPr>
              <w:pStyle w:val="ListParagraph"/>
              <w:ind w:left="0"/>
              <w:rPr>
                <w:lang w:val="bs-Latn-BA"/>
              </w:rPr>
            </w:pPr>
            <w:r>
              <w:rPr>
                <w:lang w:val="bs-Latn-BA"/>
              </w:rPr>
              <w:t>18</w:t>
            </w:r>
          </w:p>
        </w:tc>
        <w:tc>
          <w:tcPr>
            <w:tcW w:w="2384" w:type="dxa"/>
          </w:tcPr>
          <w:p w:rsidR="00CB0294" w:rsidRDefault="00CB0294" w:rsidP="00CB0294">
            <w:r w:rsidRPr="00364EF1">
              <w:rPr>
                <w:lang w:val="bs-Latn-BA"/>
              </w:rPr>
              <w:t>Brijesnica Mala</w:t>
            </w:r>
          </w:p>
        </w:tc>
        <w:tc>
          <w:tcPr>
            <w:tcW w:w="6095" w:type="dxa"/>
          </w:tcPr>
          <w:p w:rsidR="00CB0294" w:rsidRDefault="00CB0294" w:rsidP="00CB0294">
            <w:pPr>
              <w:pStyle w:val="ListParagraph"/>
              <w:ind w:left="0"/>
              <w:rPr>
                <w:lang w:val="bs-Latn-BA"/>
              </w:rPr>
            </w:pPr>
            <w:r>
              <w:rPr>
                <w:lang w:val="bs-Latn-BA"/>
              </w:rPr>
              <w:t>Put Polje; L= 170,00 m</w:t>
            </w:r>
            <w:r>
              <w:rPr>
                <w:vertAlign w:val="superscript"/>
                <w:lang w:val="bs-Latn-BA"/>
              </w:rPr>
              <w:t>1</w:t>
            </w:r>
            <w:r>
              <w:rPr>
                <w:lang w:val="bs-Latn-BA"/>
              </w:rPr>
              <w:t xml:space="preserve">, </w:t>
            </w:r>
          </w:p>
          <w:p w:rsidR="00CB0294" w:rsidRDefault="00CB0294" w:rsidP="00CB0294">
            <w:pPr>
              <w:pStyle w:val="ListParagraph"/>
              <w:ind w:left="0"/>
              <w:rPr>
                <w:lang w:val="bs-Latn-BA"/>
              </w:rPr>
            </w:pPr>
            <w:r>
              <w:rPr>
                <w:lang w:val="bs-Latn-BA"/>
              </w:rPr>
              <w:t>š= 2,60 m</w:t>
            </w:r>
            <w:r>
              <w:rPr>
                <w:vertAlign w:val="superscript"/>
                <w:lang w:val="bs-Latn-BA"/>
              </w:rPr>
              <w:t>1</w:t>
            </w:r>
          </w:p>
        </w:tc>
      </w:tr>
    </w:tbl>
    <w:p w:rsidR="00A55771" w:rsidRDefault="00A55771" w:rsidP="00380266">
      <w:pPr>
        <w:jc w:val="both"/>
        <w:rPr>
          <w:rFonts w:eastAsia="Lucida Sans Unicode"/>
          <w:sz w:val="22"/>
          <w:szCs w:val="22"/>
          <w:lang w:val="hr-HR"/>
        </w:rPr>
      </w:pPr>
    </w:p>
    <w:p w:rsidR="00A34122" w:rsidRDefault="00CB0294" w:rsidP="00380266">
      <w:pPr>
        <w:jc w:val="both"/>
        <w:rPr>
          <w:rFonts w:eastAsia="Lucida Sans Unicode"/>
          <w:sz w:val="22"/>
          <w:szCs w:val="22"/>
          <w:lang w:val="hr-HR"/>
        </w:rPr>
      </w:pPr>
      <w:r>
        <w:rPr>
          <w:rFonts w:eastAsia="Lucida Sans Unicode"/>
          <w:sz w:val="22"/>
          <w:szCs w:val="22"/>
          <w:lang w:val="hr-HR"/>
        </w:rPr>
        <w:t>Ukupna vrijednost asvaltiranja ovih 18 dionica je 556.869,12 KM a finasirana su sredstvima općine, vlade kantona i Federacije BIH</w:t>
      </w:r>
    </w:p>
    <w:p w:rsidR="00380266" w:rsidRDefault="00380266" w:rsidP="00380266">
      <w:pPr>
        <w:jc w:val="both"/>
        <w:rPr>
          <w:rFonts w:eastAsia="Lucida Sans Unicode"/>
          <w:sz w:val="22"/>
          <w:szCs w:val="22"/>
          <w:lang w:val="hr-HR"/>
        </w:rPr>
      </w:pPr>
      <w:r>
        <w:rPr>
          <w:rFonts w:eastAsia="Lucida Sans Unicode"/>
          <w:sz w:val="22"/>
          <w:szCs w:val="22"/>
          <w:lang w:val="hr-HR"/>
        </w:rPr>
        <w:t>Iz ovoga  možemo zaključiti da je u 20</w:t>
      </w:r>
      <w:r w:rsidR="00A34122">
        <w:rPr>
          <w:rFonts w:eastAsia="Lucida Sans Unicode"/>
          <w:sz w:val="22"/>
          <w:szCs w:val="22"/>
          <w:lang w:val="hr-HR"/>
        </w:rPr>
        <w:t>22</w:t>
      </w:r>
      <w:r>
        <w:rPr>
          <w:rFonts w:eastAsia="Lucida Sans Unicode"/>
          <w:sz w:val="22"/>
          <w:szCs w:val="22"/>
          <w:lang w:val="hr-HR"/>
        </w:rPr>
        <w:t xml:space="preserve"> godini sanirano i asvaltirano preko 5 kilometra lokalnih puteva puteva, a ukupan iznos izvođenih radova je </w:t>
      </w:r>
      <w:r w:rsidR="00CB0294">
        <w:rPr>
          <w:rFonts w:eastAsia="Lucida Sans Unicode"/>
          <w:sz w:val="22"/>
          <w:szCs w:val="22"/>
          <w:lang w:val="hr-HR"/>
        </w:rPr>
        <w:t>996</w:t>
      </w:r>
      <w:r>
        <w:rPr>
          <w:rFonts w:eastAsia="Lucida Sans Unicode"/>
          <w:sz w:val="22"/>
          <w:szCs w:val="22"/>
          <w:lang w:val="hr-HR"/>
        </w:rPr>
        <w:t>.</w:t>
      </w:r>
      <w:r w:rsidR="00CB0294">
        <w:rPr>
          <w:rFonts w:eastAsia="Lucida Sans Unicode"/>
          <w:sz w:val="22"/>
          <w:szCs w:val="22"/>
          <w:lang w:val="hr-HR"/>
        </w:rPr>
        <w:t>084</w:t>
      </w:r>
      <w:r>
        <w:rPr>
          <w:rFonts w:eastAsia="Lucida Sans Unicode"/>
          <w:sz w:val="22"/>
          <w:szCs w:val="22"/>
          <w:lang w:val="hr-HR"/>
        </w:rPr>
        <w:t>,</w:t>
      </w:r>
      <w:r w:rsidR="00CB0294">
        <w:rPr>
          <w:rFonts w:eastAsia="Lucida Sans Unicode"/>
          <w:sz w:val="22"/>
          <w:szCs w:val="22"/>
          <w:lang w:val="hr-HR"/>
        </w:rPr>
        <w:t>00</w:t>
      </w:r>
      <w:r>
        <w:rPr>
          <w:rFonts w:eastAsia="Lucida Sans Unicode"/>
          <w:sz w:val="22"/>
          <w:szCs w:val="22"/>
          <w:lang w:val="hr-HR"/>
        </w:rPr>
        <w:t xml:space="preserve"> KM.</w:t>
      </w:r>
    </w:p>
    <w:p w:rsidR="00B21127" w:rsidRDefault="00B21127" w:rsidP="00380266">
      <w:pPr>
        <w:jc w:val="both"/>
        <w:rPr>
          <w:rFonts w:eastAsia="Lucida Sans Unicode"/>
          <w:sz w:val="22"/>
          <w:szCs w:val="22"/>
          <w:lang w:val="hr-HR"/>
        </w:rPr>
      </w:pPr>
    </w:p>
    <w:p w:rsidR="00380266" w:rsidRDefault="00B21127" w:rsidP="00CA4274">
      <w:pPr>
        <w:jc w:val="both"/>
        <w:rPr>
          <w:color w:val="000000" w:themeColor="text1"/>
          <w:sz w:val="22"/>
          <w:szCs w:val="22"/>
          <w:lang w:val="hr-HR"/>
        </w:rPr>
      </w:pPr>
      <w:r>
        <w:rPr>
          <w:color w:val="000000" w:themeColor="text1"/>
          <w:sz w:val="22"/>
          <w:szCs w:val="22"/>
          <w:lang w:val="hr-HR"/>
        </w:rPr>
        <w:lastRenderedPageBreak/>
        <w:t>6. U okviru programa izgradnje putne infrastrukture u 2022 godini realizovan je projekat: Modernizacija, sanacija i rekonstrukcija poljskih i šumskih puteva na dionicama:</w:t>
      </w:r>
    </w:p>
    <w:p w:rsidR="00B21127" w:rsidRDefault="00B21127" w:rsidP="00CA4274">
      <w:pPr>
        <w:jc w:val="both"/>
        <w:rPr>
          <w:color w:val="000000" w:themeColor="text1"/>
          <w:sz w:val="22"/>
          <w:szCs w:val="22"/>
          <w:lang w:val="hr-HR"/>
        </w:rPr>
      </w:pPr>
      <w:r>
        <w:rPr>
          <w:color w:val="000000" w:themeColor="text1"/>
          <w:sz w:val="22"/>
          <w:szCs w:val="22"/>
          <w:lang w:val="hr-HR"/>
        </w:rPr>
        <w:t>a) ure</w:t>
      </w:r>
      <w:r w:rsidR="00785511">
        <w:rPr>
          <w:color w:val="000000" w:themeColor="text1"/>
          <w:sz w:val="22"/>
          <w:szCs w:val="22"/>
          <w:lang w:val="hr-HR"/>
        </w:rPr>
        <w:t>đ</w:t>
      </w:r>
      <w:r>
        <w:rPr>
          <w:color w:val="000000" w:themeColor="text1"/>
          <w:sz w:val="22"/>
          <w:szCs w:val="22"/>
          <w:lang w:val="hr-HR"/>
        </w:rPr>
        <w:t>enje makadamskog puta prema izletištu Haskića Kamen u iznosu 7.000 KM</w:t>
      </w:r>
    </w:p>
    <w:p w:rsidR="00B21127" w:rsidRDefault="00B21127" w:rsidP="00CA4274">
      <w:pPr>
        <w:jc w:val="both"/>
        <w:rPr>
          <w:color w:val="000000" w:themeColor="text1"/>
          <w:sz w:val="22"/>
          <w:szCs w:val="22"/>
          <w:lang w:val="hr-HR"/>
        </w:rPr>
      </w:pPr>
      <w:r>
        <w:rPr>
          <w:color w:val="000000" w:themeColor="text1"/>
          <w:sz w:val="22"/>
          <w:szCs w:val="22"/>
          <w:lang w:val="hr-HR"/>
        </w:rPr>
        <w:t>b) Krčenje živice i popravka puta prema Žabljaku d=1000 m širine 3 m u iznosu 6.952 KM</w:t>
      </w:r>
    </w:p>
    <w:p w:rsidR="00B21127" w:rsidRDefault="00B21127" w:rsidP="00CA4274">
      <w:pPr>
        <w:jc w:val="both"/>
        <w:rPr>
          <w:color w:val="000000" w:themeColor="text1"/>
          <w:sz w:val="22"/>
          <w:szCs w:val="22"/>
          <w:lang w:val="hr-HR"/>
        </w:rPr>
      </w:pPr>
      <w:r>
        <w:rPr>
          <w:color w:val="000000" w:themeColor="text1"/>
          <w:sz w:val="22"/>
          <w:szCs w:val="22"/>
          <w:lang w:val="hr-HR"/>
        </w:rPr>
        <w:t xml:space="preserve">c) ucjevljenje kanala i nasipanje makadamskog puta Brđani MZ Klokotnica u iznosu 2.270 KM </w:t>
      </w:r>
    </w:p>
    <w:p w:rsidR="00024F91" w:rsidRDefault="00024F91" w:rsidP="00CA4274">
      <w:pPr>
        <w:jc w:val="both"/>
        <w:rPr>
          <w:color w:val="000000" w:themeColor="text1"/>
          <w:sz w:val="22"/>
          <w:szCs w:val="22"/>
          <w:lang w:val="hr-HR"/>
        </w:rPr>
      </w:pPr>
    </w:p>
    <w:p w:rsidR="00024F91" w:rsidRDefault="00024F91" w:rsidP="00CA4274">
      <w:pPr>
        <w:jc w:val="both"/>
        <w:rPr>
          <w:color w:val="000000" w:themeColor="text1"/>
          <w:sz w:val="22"/>
          <w:szCs w:val="22"/>
          <w:lang w:val="hr-HR"/>
        </w:rPr>
      </w:pPr>
      <w:r>
        <w:rPr>
          <w:color w:val="000000" w:themeColor="text1"/>
          <w:sz w:val="22"/>
          <w:szCs w:val="22"/>
          <w:lang w:val="hr-HR"/>
        </w:rPr>
        <w:t>Sanaciju i popravku ovih puteva finansirala je općina Doboj Istok.</w:t>
      </w:r>
    </w:p>
    <w:p w:rsidR="00380266" w:rsidRDefault="00380266" w:rsidP="00CA4274">
      <w:pPr>
        <w:jc w:val="both"/>
        <w:rPr>
          <w:color w:val="000000" w:themeColor="text1"/>
          <w:sz w:val="22"/>
          <w:szCs w:val="22"/>
          <w:lang w:val="hr-HR"/>
        </w:rPr>
      </w:pPr>
    </w:p>
    <w:p w:rsidR="00024F91" w:rsidRDefault="00024F91" w:rsidP="00CA4274">
      <w:pPr>
        <w:jc w:val="both"/>
        <w:rPr>
          <w:color w:val="000000" w:themeColor="text1"/>
          <w:sz w:val="22"/>
          <w:szCs w:val="22"/>
          <w:lang w:val="hr-HR"/>
        </w:rPr>
      </w:pPr>
      <w:r>
        <w:rPr>
          <w:color w:val="000000" w:themeColor="text1"/>
          <w:sz w:val="22"/>
          <w:szCs w:val="22"/>
          <w:lang w:val="hr-HR"/>
        </w:rPr>
        <w:t xml:space="preserve">7.U cilju štednje električne energije i zaštite životne sredine primjenjujući aktivnosti na energetskoj efikasnosti javnih zgrada i stambenih objekata  realizovali smo projekte Toplifikacije upravne zgrade i područne ambulante u Brijesnici Velikoj u iznosu od </w:t>
      </w:r>
      <w:r w:rsidR="00EE4EC9">
        <w:rPr>
          <w:color w:val="000000" w:themeColor="text1"/>
          <w:sz w:val="22"/>
          <w:szCs w:val="22"/>
          <w:lang w:val="hr-HR"/>
        </w:rPr>
        <w:t>58.546 KM i projekat Toplifkacije dijela zgrade Doma kulture u Brijesnici Velikoj u iznosu od 18.119 KM. Pored ovoga realizovan je projekat Izgradnja i proširenje ulične rasvjete u općini Doboj Istok po prioritetnim dionicama u iznosu od 64.207 KM iz sredstava općinskog budžeta.</w:t>
      </w:r>
    </w:p>
    <w:p w:rsidR="00EE4EC9" w:rsidRDefault="00EE4EC9" w:rsidP="00CA4274">
      <w:pPr>
        <w:jc w:val="both"/>
        <w:rPr>
          <w:color w:val="000000" w:themeColor="text1"/>
          <w:sz w:val="22"/>
          <w:szCs w:val="22"/>
          <w:lang w:val="hr-HR"/>
        </w:rPr>
      </w:pPr>
    </w:p>
    <w:p w:rsidR="00EE4EC9" w:rsidRDefault="00EE4EC9" w:rsidP="00CA4274">
      <w:pPr>
        <w:jc w:val="both"/>
        <w:rPr>
          <w:color w:val="000000" w:themeColor="text1"/>
          <w:sz w:val="22"/>
          <w:szCs w:val="22"/>
          <w:lang w:val="hr-HR"/>
        </w:rPr>
      </w:pPr>
      <w:r>
        <w:rPr>
          <w:color w:val="000000" w:themeColor="text1"/>
          <w:sz w:val="22"/>
          <w:szCs w:val="22"/>
          <w:lang w:val="hr-HR"/>
        </w:rPr>
        <w:t>8)</w:t>
      </w:r>
      <w:r w:rsidR="006415AC">
        <w:rPr>
          <w:color w:val="000000" w:themeColor="text1"/>
          <w:sz w:val="22"/>
          <w:szCs w:val="22"/>
          <w:lang w:val="hr-HR"/>
        </w:rPr>
        <w:t xml:space="preserve"> </w:t>
      </w:r>
      <w:r w:rsidR="00C03774">
        <w:rPr>
          <w:color w:val="000000" w:themeColor="text1"/>
          <w:sz w:val="22"/>
          <w:szCs w:val="22"/>
          <w:lang w:val="hr-HR"/>
        </w:rPr>
        <w:t xml:space="preserve">U cilju preventivnog djelovanja na učestale elementarne nepogode u cjelosti je realiziran Projekat „Uređenje, ucjevljenje i ukoritavanje vodotokova II kategorije“ planiran za 2022 godinu regulacijom, sanacijom i ukoritavanjem lokalnih vodotokova: </w:t>
      </w:r>
    </w:p>
    <w:p w:rsidR="006415AC" w:rsidRDefault="006415AC" w:rsidP="00CA4274">
      <w:pPr>
        <w:jc w:val="both"/>
        <w:rPr>
          <w:color w:val="000000" w:themeColor="text1"/>
          <w:sz w:val="22"/>
          <w:szCs w:val="22"/>
          <w:lang w:val="hr-HR"/>
        </w:rPr>
      </w:pPr>
      <w:r>
        <w:rPr>
          <w:color w:val="000000" w:themeColor="text1"/>
          <w:sz w:val="22"/>
          <w:szCs w:val="22"/>
          <w:lang w:val="hr-HR"/>
        </w:rPr>
        <w:t>a) Regulacija potoka Rijeka u Stanić Rijeci I faza u dužini od 160 m u iznosu od 220.209 KM finansirano iz budžeta općine</w:t>
      </w:r>
    </w:p>
    <w:p w:rsidR="00024F91" w:rsidRDefault="006415AC" w:rsidP="00CA4274">
      <w:pPr>
        <w:jc w:val="both"/>
        <w:rPr>
          <w:color w:val="000000" w:themeColor="text1"/>
          <w:sz w:val="22"/>
          <w:szCs w:val="22"/>
          <w:lang w:val="hr-HR"/>
        </w:rPr>
      </w:pPr>
      <w:r>
        <w:rPr>
          <w:color w:val="000000" w:themeColor="text1"/>
          <w:sz w:val="22"/>
          <w:szCs w:val="22"/>
          <w:lang w:val="hr-HR"/>
        </w:rPr>
        <w:t>b) Regulacija potoka Rijeka u Stanić Rijeci II  faza u dužini od 205 m u iznosu od 212.928 KM finansirano iz sredstava Ministarstva poljoprivrede, vodoprivrede i šumarstva TK.</w:t>
      </w:r>
    </w:p>
    <w:p w:rsidR="006415AC" w:rsidRDefault="006415AC" w:rsidP="00CA4274">
      <w:pPr>
        <w:jc w:val="both"/>
        <w:rPr>
          <w:color w:val="000000" w:themeColor="text1"/>
          <w:sz w:val="22"/>
          <w:szCs w:val="22"/>
          <w:lang w:val="hr-HR"/>
        </w:rPr>
      </w:pPr>
      <w:r>
        <w:rPr>
          <w:color w:val="000000" w:themeColor="text1"/>
          <w:sz w:val="22"/>
          <w:szCs w:val="22"/>
          <w:lang w:val="hr-HR"/>
        </w:rPr>
        <w:t>c) Odvodnja površinskih voda Bašča u naselju Stanić Rijeka u iznosu od 11.000 KM</w:t>
      </w:r>
      <w:r w:rsidR="00342CDE">
        <w:rPr>
          <w:color w:val="000000" w:themeColor="text1"/>
          <w:sz w:val="22"/>
          <w:szCs w:val="22"/>
          <w:lang w:val="hr-HR"/>
        </w:rPr>
        <w:t xml:space="preserve"> (budžet općine)</w:t>
      </w:r>
    </w:p>
    <w:p w:rsidR="006415AC" w:rsidRDefault="006415AC" w:rsidP="00CA4274">
      <w:pPr>
        <w:jc w:val="both"/>
        <w:rPr>
          <w:color w:val="000000" w:themeColor="text1"/>
          <w:sz w:val="22"/>
          <w:szCs w:val="22"/>
          <w:lang w:val="hr-HR"/>
        </w:rPr>
      </w:pPr>
      <w:r>
        <w:rPr>
          <w:color w:val="000000" w:themeColor="text1"/>
          <w:sz w:val="22"/>
          <w:szCs w:val="22"/>
          <w:lang w:val="hr-HR"/>
        </w:rPr>
        <w:t xml:space="preserve">d) Regulacija riječnog korita Dolić, MZ Klokotnica u iznosu od 29.217 KM </w:t>
      </w:r>
      <w:r w:rsidR="00342CDE">
        <w:rPr>
          <w:color w:val="000000" w:themeColor="text1"/>
          <w:sz w:val="22"/>
          <w:szCs w:val="22"/>
          <w:lang w:val="hr-HR"/>
        </w:rPr>
        <w:t xml:space="preserve"> (budžet općine)</w:t>
      </w:r>
    </w:p>
    <w:p w:rsidR="00342CDE" w:rsidRDefault="00342CDE" w:rsidP="00CA4274">
      <w:pPr>
        <w:jc w:val="both"/>
        <w:rPr>
          <w:color w:val="000000" w:themeColor="text1"/>
          <w:sz w:val="22"/>
          <w:szCs w:val="22"/>
          <w:lang w:val="hr-HR"/>
        </w:rPr>
      </w:pPr>
      <w:r>
        <w:rPr>
          <w:color w:val="000000" w:themeColor="text1"/>
          <w:sz w:val="22"/>
          <w:szCs w:val="22"/>
          <w:lang w:val="hr-HR"/>
        </w:rPr>
        <w:t>d) Rekonstrukcija propusta i dijela kanala Nadbare na Šabinjači MZ Klokotnica u iznosu 6.251 KM (budžet općine)</w:t>
      </w:r>
    </w:p>
    <w:p w:rsidR="00342CDE" w:rsidRDefault="00342CDE" w:rsidP="00CA4274">
      <w:pPr>
        <w:jc w:val="both"/>
        <w:rPr>
          <w:color w:val="000000" w:themeColor="text1"/>
          <w:sz w:val="22"/>
          <w:szCs w:val="22"/>
          <w:lang w:val="hr-HR"/>
        </w:rPr>
      </w:pPr>
      <w:r>
        <w:rPr>
          <w:color w:val="000000" w:themeColor="text1"/>
          <w:sz w:val="22"/>
          <w:szCs w:val="22"/>
          <w:lang w:val="hr-HR"/>
        </w:rPr>
        <w:t>e) Hitne mere intervencije na na kanalu Arapovača u MZ Brijesnica Velika i kanalizacija Mrkani u MZ Klokotnica u iznosu od 5.619 KM. (budžet općine)</w:t>
      </w:r>
    </w:p>
    <w:p w:rsidR="00342CDE" w:rsidRDefault="00342CDE" w:rsidP="00CA4274">
      <w:pPr>
        <w:jc w:val="both"/>
        <w:rPr>
          <w:color w:val="000000" w:themeColor="text1"/>
          <w:sz w:val="22"/>
          <w:szCs w:val="22"/>
          <w:lang w:val="hr-HR"/>
        </w:rPr>
      </w:pPr>
      <w:r>
        <w:rPr>
          <w:color w:val="000000" w:themeColor="text1"/>
          <w:sz w:val="22"/>
          <w:szCs w:val="22"/>
          <w:lang w:val="hr-HR"/>
        </w:rPr>
        <w:t xml:space="preserve">f) Regulacija potok rijeke magistralni put-škola u Brijesnici Maloj u iznosu od 86.931 KM </w:t>
      </w:r>
      <w:r w:rsidR="00031111">
        <w:rPr>
          <w:color w:val="000000" w:themeColor="text1"/>
          <w:sz w:val="22"/>
          <w:szCs w:val="22"/>
          <w:lang w:val="hr-HR"/>
        </w:rPr>
        <w:t>(</w:t>
      </w:r>
      <w:r>
        <w:rPr>
          <w:color w:val="000000" w:themeColor="text1"/>
          <w:sz w:val="22"/>
          <w:szCs w:val="22"/>
          <w:lang w:val="hr-HR"/>
        </w:rPr>
        <w:t xml:space="preserve">finansijer:  </w:t>
      </w:r>
      <w:r w:rsidR="00031111">
        <w:rPr>
          <w:color w:val="000000" w:themeColor="text1"/>
          <w:sz w:val="22"/>
          <w:szCs w:val="22"/>
          <w:lang w:val="hr-HR"/>
        </w:rPr>
        <w:t>Ministarstvo poljoprivrede, vodoprivrede i šumarstva TK).</w:t>
      </w:r>
    </w:p>
    <w:p w:rsidR="00031111" w:rsidRDefault="00031111" w:rsidP="00CA4274">
      <w:pPr>
        <w:jc w:val="both"/>
        <w:rPr>
          <w:color w:val="000000" w:themeColor="text1"/>
          <w:sz w:val="22"/>
          <w:szCs w:val="22"/>
          <w:lang w:val="hr-HR"/>
        </w:rPr>
      </w:pPr>
    </w:p>
    <w:p w:rsidR="00031111" w:rsidRDefault="00031111" w:rsidP="00CA4274">
      <w:pPr>
        <w:jc w:val="both"/>
        <w:rPr>
          <w:color w:val="000000" w:themeColor="text1"/>
          <w:sz w:val="22"/>
          <w:szCs w:val="22"/>
          <w:lang w:val="hr-HR"/>
        </w:rPr>
      </w:pPr>
      <w:r>
        <w:rPr>
          <w:color w:val="000000" w:themeColor="text1"/>
          <w:sz w:val="22"/>
          <w:szCs w:val="22"/>
          <w:lang w:val="hr-HR"/>
        </w:rPr>
        <w:t xml:space="preserve">9. U 2022 godini sredstvima </w:t>
      </w:r>
      <w:r w:rsidR="00C03774">
        <w:rPr>
          <w:color w:val="000000" w:themeColor="text1"/>
          <w:sz w:val="22"/>
          <w:szCs w:val="22"/>
          <w:lang w:val="hr-HR"/>
        </w:rPr>
        <w:t>Agencije za vodno područje</w:t>
      </w:r>
      <w:r>
        <w:rPr>
          <w:color w:val="000000" w:themeColor="text1"/>
          <w:sz w:val="22"/>
          <w:szCs w:val="22"/>
          <w:lang w:val="hr-HR"/>
        </w:rPr>
        <w:t xml:space="preserve"> „Sliv rijeke Save“ </w:t>
      </w:r>
      <w:r w:rsidR="00C03774">
        <w:rPr>
          <w:color w:val="000000" w:themeColor="text1"/>
          <w:sz w:val="22"/>
          <w:szCs w:val="22"/>
          <w:lang w:val="hr-HR"/>
        </w:rPr>
        <w:t xml:space="preserve">a u cilju zaštite poljoprivrednog zemljišta od plavljenja </w:t>
      </w:r>
      <w:r>
        <w:rPr>
          <w:color w:val="000000" w:themeColor="text1"/>
          <w:sz w:val="22"/>
          <w:szCs w:val="22"/>
          <w:lang w:val="hr-HR"/>
        </w:rPr>
        <w:t>u iznosu od 204.082 KM realizovan je projekat Uređenje korita rijeke Spreče kamenim utvrdama na lokalitetu Žabljak u Brijesnici Maloj</w:t>
      </w:r>
      <w:r w:rsidR="00C03774">
        <w:rPr>
          <w:color w:val="000000" w:themeColor="text1"/>
          <w:sz w:val="22"/>
          <w:szCs w:val="22"/>
          <w:lang w:val="hr-HR"/>
        </w:rPr>
        <w:t xml:space="preserve"> u dužini od</w:t>
      </w:r>
      <w:r w:rsidR="00D04942">
        <w:rPr>
          <w:color w:val="000000" w:themeColor="text1"/>
          <w:sz w:val="22"/>
          <w:szCs w:val="22"/>
          <w:lang w:val="hr-HR"/>
        </w:rPr>
        <w:t xml:space="preserve"> </w:t>
      </w:r>
      <w:r w:rsidR="00C03774">
        <w:rPr>
          <w:color w:val="000000" w:themeColor="text1"/>
          <w:sz w:val="22"/>
          <w:szCs w:val="22"/>
          <w:lang w:val="hr-HR"/>
        </w:rPr>
        <w:t>200 m</w:t>
      </w:r>
      <w:r>
        <w:rPr>
          <w:color w:val="000000" w:themeColor="text1"/>
          <w:sz w:val="22"/>
          <w:szCs w:val="22"/>
          <w:lang w:val="hr-HR"/>
        </w:rPr>
        <w:t>.</w:t>
      </w:r>
      <w:r w:rsidR="00C03774">
        <w:rPr>
          <w:color w:val="000000" w:themeColor="text1"/>
          <w:sz w:val="22"/>
          <w:szCs w:val="22"/>
          <w:lang w:val="hr-HR"/>
        </w:rPr>
        <w:t xml:space="preserve"> </w:t>
      </w:r>
    </w:p>
    <w:p w:rsidR="006415AC" w:rsidRDefault="006415AC" w:rsidP="00CA4274">
      <w:pPr>
        <w:jc w:val="both"/>
        <w:rPr>
          <w:color w:val="000000" w:themeColor="text1"/>
          <w:sz w:val="22"/>
          <w:szCs w:val="22"/>
          <w:lang w:val="hr-HR"/>
        </w:rPr>
      </w:pPr>
    </w:p>
    <w:p w:rsidR="00CA4274" w:rsidRDefault="00C03774" w:rsidP="00CA4274">
      <w:pPr>
        <w:jc w:val="both"/>
        <w:rPr>
          <w:b/>
          <w:color w:val="000000" w:themeColor="text1"/>
          <w:sz w:val="22"/>
          <w:szCs w:val="22"/>
          <w:lang w:val="hr-HR"/>
        </w:rPr>
      </w:pPr>
      <w:r>
        <w:rPr>
          <w:color w:val="000000" w:themeColor="text1"/>
          <w:sz w:val="22"/>
          <w:szCs w:val="22"/>
          <w:lang w:val="hr-HR"/>
        </w:rPr>
        <w:t>10</w:t>
      </w:r>
      <w:r w:rsidR="00CA4274">
        <w:rPr>
          <w:color w:val="000000" w:themeColor="text1"/>
          <w:sz w:val="22"/>
          <w:szCs w:val="22"/>
          <w:lang w:val="hr-HR"/>
        </w:rPr>
        <w:t>. U cilju zaštite ljudi i materijalnih dobara u 20</w:t>
      </w:r>
      <w:r>
        <w:rPr>
          <w:color w:val="000000" w:themeColor="text1"/>
          <w:sz w:val="22"/>
          <w:szCs w:val="22"/>
          <w:lang w:val="hr-HR"/>
        </w:rPr>
        <w:t>22</w:t>
      </w:r>
      <w:r w:rsidR="00CA4274">
        <w:rPr>
          <w:color w:val="000000" w:themeColor="text1"/>
          <w:sz w:val="22"/>
          <w:szCs w:val="22"/>
          <w:lang w:val="hr-HR"/>
        </w:rPr>
        <w:t xml:space="preserve"> godini djelimično smo realizirali projekat Sanacije prioritetnih klizišta u općini Doboj Istok gdje su sanirana klizišta koja direktno ugrožavaju stambene objekte.Ovim projektom je sanirano </w:t>
      </w:r>
      <w:r>
        <w:rPr>
          <w:color w:val="000000" w:themeColor="text1"/>
          <w:sz w:val="22"/>
          <w:szCs w:val="22"/>
          <w:lang w:val="hr-HR"/>
        </w:rPr>
        <w:t>2</w:t>
      </w:r>
      <w:r w:rsidR="00CA4274">
        <w:rPr>
          <w:color w:val="000000" w:themeColor="text1"/>
          <w:sz w:val="22"/>
          <w:szCs w:val="22"/>
          <w:lang w:val="hr-HR"/>
        </w:rPr>
        <w:t xml:space="preserve"> lokaliteta, finansirano iz općinskog budžeta i sredstvima građana sa ukupnim iznosom od </w:t>
      </w:r>
      <w:r>
        <w:rPr>
          <w:color w:val="000000" w:themeColor="text1"/>
          <w:sz w:val="22"/>
          <w:szCs w:val="22"/>
          <w:lang w:val="hr-HR"/>
        </w:rPr>
        <w:t>3</w:t>
      </w:r>
      <w:r w:rsidR="00CA4274">
        <w:rPr>
          <w:color w:val="000000" w:themeColor="text1"/>
          <w:sz w:val="22"/>
          <w:szCs w:val="22"/>
          <w:lang w:val="hr-HR"/>
        </w:rPr>
        <w:t>.</w:t>
      </w:r>
      <w:r>
        <w:rPr>
          <w:color w:val="000000" w:themeColor="text1"/>
          <w:sz w:val="22"/>
          <w:szCs w:val="22"/>
          <w:lang w:val="hr-HR"/>
        </w:rPr>
        <w:t>0</w:t>
      </w:r>
      <w:r w:rsidR="00CA4274">
        <w:rPr>
          <w:color w:val="000000" w:themeColor="text1"/>
          <w:sz w:val="22"/>
          <w:szCs w:val="22"/>
          <w:lang w:val="hr-HR"/>
        </w:rPr>
        <w:t>00,00 KM</w:t>
      </w:r>
    </w:p>
    <w:p w:rsidR="00CA4274" w:rsidRDefault="00CA4274" w:rsidP="00CA4274">
      <w:pPr>
        <w:jc w:val="both"/>
        <w:rPr>
          <w:b/>
          <w:color w:val="000000" w:themeColor="text1"/>
          <w:sz w:val="22"/>
          <w:szCs w:val="22"/>
          <w:lang w:val="hr-HR"/>
        </w:rPr>
      </w:pPr>
    </w:p>
    <w:p w:rsidR="008F0749" w:rsidRDefault="008F0749" w:rsidP="00CA4274">
      <w:pPr>
        <w:jc w:val="both"/>
        <w:rPr>
          <w:color w:val="000000" w:themeColor="text1"/>
          <w:sz w:val="22"/>
          <w:szCs w:val="22"/>
          <w:lang w:val="hr-HR"/>
        </w:rPr>
      </w:pPr>
      <w:r w:rsidRPr="008F0749">
        <w:rPr>
          <w:color w:val="000000" w:themeColor="text1"/>
          <w:sz w:val="22"/>
          <w:szCs w:val="22"/>
          <w:lang w:val="hr-HR"/>
        </w:rPr>
        <w:t xml:space="preserve">11. U </w:t>
      </w:r>
      <w:r>
        <w:rPr>
          <w:color w:val="000000" w:themeColor="text1"/>
          <w:sz w:val="22"/>
          <w:szCs w:val="22"/>
          <w:lang w:val="hr-HR"/>
        </w:rPr>
        <w:t>ovoj izvještajnoj godini nismo realizovali projekat Pošumljavanje privatnih i državnih šumskih površina na području općine Doboj Istok.</w:t>
      </w:r>
    </w:p>
    <w:p w:rsidR="008F0749" w:rsidRDefault="008F0749" w:rsidP="00CA4274">
      <w:pPr>
        <w:jc w:val="both"/>
        <w:rPr>
          <w:color w:val="000000" w:themeColor="text1"/>
          <w:sz w:val="22"/>
          <w:szCs w:val="22"/>
          <w:lang w:val="hr-HR"/>
        </w:rPr>
      </w:pPr>
    </w:p>
    <w:p w:rsidR="008F0749" w:rsidRDefault="008F0749" w:rsidP="00CA4274">
      <w:pPr>
        <w:jc w:val="both"/>
        <w:rPr>
          <w:color w:val="000000" w:themeColor="text1"/>
          <w:sz w:val="22"/>
          <w:szCs w:val="22"/>
          <w:lang w:val="hr-HR"/>
        </w:rPr>
      </w:pPr>
    </w:p>
    <w:p w:rsidR="008F0749" w:rsidRDefault="008F0749" w:rsidP="00CA4274">
      <w:pPr>
        <w:jc w:val="both"/>
        <w:rPr>
          <w:color w:val="000000" w:themeColor="text1"/>
          <w:sz w:val="22"/>
          <w:szCs w:val="22"/>
          <w:lang w:val="hr-HR"/>
        </w:rPr>
      </w:pPr>
    </w:p>
    <w:p w:rsidR="008F0749" w:rsidRPr="008F0749" w:rsidRDefault="008F0749" w:rsidP="00CA4274">
      <w:pPr>
        <w:jc w:val="both"/>
        <w:rPr>
          <w:color w:val="000000" w:themeColor="text1"/>
          <w:sz w:val="22"/>
          <w:szCs w:val="22"/>
          <w:lang w:val="hr-HR"/>
        </w:rPr>
      </w:pPr>
    </w:p>
    <w:p w:rsidR="00CA4274" w:rsidRPr="00DA394C" w:rsidRDefault="00CA4274" w:rsidP="00CA4274">
      <w:pPr>
        <w:rPr>
          <w:b/>
          <w:color w:val="000000"/>
          <w:sz w:val="22"/>
          <w:szCs w:val="22"/>
          <w:lang w:val="hr-HR"/>
        </w:rPr>
      </w:pPr>
    </w:p>
    <w:p w:rsidR="00CA4274" w:rsidRPr="00DA394C" w:rsidRDefault="00CA4274" w:rsidP="00CA4274">
      <w:pPr>
        <w:rPr>
          <w:b/>
          <w:color w:val="000000"/>
          <w:sz w:val="22"/>
          <w:szCs w:val="22"/>
          <w:lang w:val="hr-HR"/>
        </w:rPr>
      </w:pPr>
      <w:r w:rsidRPr="00DA394C">
        <w:rPr>
          <w:color w:val="000000"/>
          <w:sz w:val="22"/>
          <w:szCs w:val="22"/>
          <w:lang w:val="hr-HR"/>
        </w:rPr>
        <w:lastRenderedPageBreak/>
        <w:t xml:space="preserve">Tabela 5. Pregled planiranih </w:t>
      </w:r>
      <w:r>
        <w:rPr>
          <w:color w:val="000000"/>
          <w:sz w:val="22"/>
          <w:szCs w:val="22"/>
          <w:lang w:val="hr-HR"/>
        </w:rPr>
        <w:t xml:space="preserve">i </w:t>
      </w:r>
      <w:r w:rsidRPr="00DA394C">
        <w:rPr>
          <w:color w:val="000000"/>
          <w:sz w:val="22"/>
          <w:szCs w:val="22"/>
          <w:lang w:val="hr-HR"/>
        </w:rPr>
        <w:t>ostvarenih projekata u sektoru okoliša/ zaštite životne sredine u 20</w:t>
      </w:r>
      <w:r w:rsidR="00FB5166">
        <w:rPr>
          <w:color w:val="000000"/>
          <w:sz w:val="22"/>
          <w:szCs w:val="22"/>
          <w:lang w:val="hr-HR"/>
        </w:rPr>
        <w:t>22</w:t>
      </w:r>
      <w:r w:rsidRPr="00DA394C">
        <w:rPr>
          <w:color w:val="000000"/>
          <w:sz w:val="22"/>
          <w:szCs w:val="22"/>
          <w:lang w:val="hr-HR"/>
        </w:rPr>
        <w:t>.godine</w:t>
      </w:r>
    </w:p>
    <w:tbl>
      <w:tblPr>
        <w:tblStyle w:val="GridTable5DarkAccent3"/>
        <w:tblW w:w="9895" w:type="dxa"/>
        <w:tblLook w:val="04A0"/>
      </w:tblPr>
      <w:tblGrid>
        <w:gridCol w:w="3415"/>
        <w:gridCol w:w="1260"/>
        <w:gridCol w:w="1530"/>
        <w:gridCol w:w="1800"/>
        <w:gridCol w:w="1890"/>
      </w:tblGrid>
      <w:tr w:rsidR="00CA4274" w:rsidRPr="00DA394C" w:rsidTr="00CA4274">
        <w:trPr>
          <w:cnfStyle w:val="100000000000"/>
          <w:trHeight w:val="300"/>
        </w:trPr>
        <w:tc>
          <w:tcPr>
            <w:cnfStyle w:val="001000000000"/>
            <w:tcW w:w="3415" w:type="dxa"/>
            <w:vMerge w:val="restart"/>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PREGLED (cijeli i djelimično realizirani projekti)</w:t>
            </w:r>
          </w:p>
        </w:tc>
        <w:tc>
          <w:tcPr>
            <w:tcW w:w="1260" w:type="dxa"/>
            <w:vMerge w:val="restart"/>
            <w:hideMark/>
          </w:tcPr>
          <w:p w:rsidR="00CA4274" w:rsidRPr="00DA394C" w:rsidRDefault="00CA4274" w:rsidP="00CA4274">
            <w:pPr>
              <w:cnfStyle w:val="100000000000"/>
              <w:rPr>
                <w:rFonts w:asciiTheme="minorHAnsi" w:hAnsiTheme="minorHAnsi"/>
                <w:sz w:val="22"/>
                <w:szCs w:val="22"/>
                <w:lang w:val="hr-BA"/>
              </w:rPr>
            </w:pPr>
            <w:r w:rsidRPr="00DA394C">
              <w:rPr>
                <w:rFonts w:asciiTheme="minorHAnsi" w:hAnsiTheme="minorHAnsi"/>
                <w:sz w:val="22"/>
                <w:szCs w:val="22"/>
                <w:lang w:val="hr-BA"/>
              </w:rPr>
              <w:t>Broj projekata</w:t>
            </w:r>
          </w:p>
        </w:tc>
        <w:tc>
          <w:tcPr>
            <w:tcW w:w="1530" w:type="dxa"/>
            <w:vMerge w:val="restart"/>
            <w:hideMark/>
          </w:tcPr>
          <w:p w:rsidR="00CA4274" w:rsidRPr="00DA394C" w:rsidRDefault="00CA4274" w:rsidP="00CA4274">
            <w:pPr>
              <w:cnfStyle w:val="100000000000"/>
              <w:rPr>
                <w:rFonts w:asciiTheme="minorHAnsi" w:hAnsiTheme="minorHAnsi"/>
                <w:sz w:val="22"/>
                <w:szCs w:val="22"/>
                <w:lang w:val="hr-BA"/>
              </w:rPr>
            </w:pPr>
            <w:r w:rsidRPr="00DA394C">
              <w:rPr>
                <w:rFonts w:asciiTheme="minorHAnsi" w:hAnsiTheme="minorHAnsi"/>
                <w:sz w:val="22"/>
                <w:szCs w:val="22"/>
                <w:lang w:val="hr-BA"/>
              </w:rPr>
              <w:t>Ukupno</w:t>
            </w:r>
          </w:p>
        </w:tc>
        <w:tc>
          <w:tcPr>
            <w:tcW w:w="1800" w:type="dxa"/>
            <w:vMerge w:val="restart"/>
            <w:hideMark/>
          </w:tcPr>
          <w:p w:rsidR="00CA4274" w:rsidRPr="00DA394C" w:rsidRDefault="00CA4274" w:rsidP="00CA4274">
            <w:pPr>
              <w:cnfStyle w:val="100000000000"/>
              <w:rPr>
                <w:rFonts w:asciiTheme="minorHAnsi" w:hAnsiTheme="minorHAnsi"/>
                <w:sz w:val="22"/>
                <w:szCs w:val="22"/>
                <w:lang w:val="hr-BA"/>
              </w:rPr>
            </w:pPr>
            <w:r w:rsidRPr="00DA394C">
              <w:rPr>
                <w:rFonts w:asciiTheme="minorHAnsi" w:hAnsiTheme="minorHAnsi"/>
                <w:sz w:val="22"/>
                <w:szCs w:val="22"/>
                <w:lang w:val="hr-BA"/>
              </w:rPr>
              <w:t>Iz budžeta</w:t>
            </w:r>
          </w:p>
        </w:tc>
        <w:tc>
          <w:tcPr>
            <w:tcW w:w="1890" w:type="dxa"/>
            <w:vMerge w:val="restart"/>
            <w:hideMark/>
          </w:tcPr>
          <w:p w:rsidR="00CA4274" w:rsidRPr="00DA394C" w:rsidRDefault="00CA4274" w:rsidP="00CA4274">
            <w:pPr>
              <w:cnfStyle w:val="100000000000"/>
              <w:rPr>
                <w:rFonts w:asciiTheme="minorHAnsi" w:hAnsiTheme="minorHAnsi"/>
                <w:sz w:val="22"/>
                <w:szCs w:val="22"/>
                <w:lang w:val="hr-BA"/>
              </w:rPr>
            </w:pPr>
            <w:r w:rsidRPr="00DA394C">
              <w:rPr>
                <w:rFonts w:asciiTheme="minorHAnsi" w:hAnsiTheme="minorHAnsi"/>
                <w:sz w:val="22"/>
                <w:szCs w:val="22"/>
                <w:lang w:val="hr-BA"/>
              </w:rPr>
              <w:t>Iz eksternih izvora</w:t>
            </w:r>
          </w:p>
        </w:tc>
      </w:tr>
      <w:tr w:rsidR="00CA4274" w:rsidRPr="00DA394C" w:rsidTr="00CA4274">
        <w:trPr>
          <w:cnfStyle w:val="000000100000"/>
          <w:trHeight w:val="300"/>
        </w:trPr>
        <w:tc>
          <w:tcPr>
            <w:cnfStyle w:val="001000000000"/>
            <w:tcW w:w="3415" w:type="dxa"/>
            <w:vMerge/>
            <w:hideMark/>
          </w:tcPr>
          <w:p w:rsidR="00CA4274" w:rsidRPr="00DA394C" w:rsidRDefault="00CA4274" w:rsidP="00CA4274">
            <w:pPr>
              <w:rPr>
                <w:rFonts w:asciiTheme="minorHAnsi" w:hAnsiTheme="minorHAnsi"/>
                <w:color w:val="000000"/>
                <w:sz w:val="22"/>
                <w:szCs w:val="22"/>
                <w:lang w:val="hr-BA"/>
              </w:rPr>
            </w:pPr>
          </w:p>
        </w:tc>
        <w:tc>
          <w:tcPr>
            <w:tcW w:w="1260" w:type="dxa"/>
            <w:vMerge/>
            <w:hideMark/>
          </w:tcPr>
          <w:p w:rsidR="00CA4274" w:rsidRPr="00DA394C" w:rsidRDefault="00CA4274" w:rsidP="00CA4274">
            <w:pPr>
              <w:cnfStyle w:val="000000100000"/>
              <w:rPr>
                <w:rFonts w:asciiTheme="minorHAnsi" w:hAnsiTheme="minorHAnsi"/>
                <w:b/>
                <w:bCs/>
                <w:color w:val="000000"/>
                <w:sz w:val="22"/>
                <w:szCs w:val="22"/>
                <w:lang w:val="hr-BA"/>
              </w:rPr>
            </w:pPr>
          </w:p>
        </w:tc>
        <w:tc>
          <w:tcPr>
            <w:tcW w:w="1530" w:type="dxa"/>
            <w:vMerge/>
            <w:hideMark/>
          </w:tcPr>
          <w:p w:rsidR="00CA4274" w:rsidRPr="00DA394C" w:rsidRDefault="00CA4274" w:rsidP="00CA4274">
            <w:pPr>
              <w:cnfStyle w:val="000000100000"/>
              <w:rPr>
                <w:rFonts w:asciiTheme="minorHAnsi" w:hAnsiTheme="minorHAnsi"/>
                <w:b/>
                <w:bCs/>
                <w:color w:val="000000"/>
                <w:sz w:val="22"/>
                <w:szCs w:val="22"/>
                <w:lang w:val="hr-BA"/>
              </w:rPr>
            </w:pPr>
          </w:p>
        </w:tc>
        <w:tc>
          <w:tcPr>
            <w:tcW w:w="1800" w:type="dxa"/>
            <w:vMerge/>
            <w:hideMark/>
          </w:tcPr>
          <w:p w:rsidR="00CA4274" w:rsidRPr="00DA394C" w:rsidRDefault="00CA4274" w:rsidP="00CA4274">
            <w:pPr>
              <w:cnfStyle w:val="000000100000"/>
              <w:rPr>
                <w:rFonts w:asciiTheme="minorHAnsi" w:hAnsiTheme="minorHAnsi"/>
                <w:b/>
                <w:bCs/>
                <w:color w:val="000000"/>
                <w:sz w:val="22"/>
                <w:szCs w:val="22"/>
                <w:lang w:val="hr-BA"/>
              </w:rPr>
            </w:pPr>
          </w:p>
        </w:tc>
        <w:tc>
          <w:tcPr>
            <w:tcW w:w="1890" w:type="dxa"/>
            <w:vMerge/>
            <w:hideMark/>
          </w:tcPr>
          <w:p w:rsidR="00CA4274" w:rsidRPr="00DA394C" w:rsidRDefault="00CA4274" w:rsidP="00CA4274">
            <w:pPr>
              <w:cnfStyle w:val="000000100000"/>
              <w:rPr>
                <w:rFonts w:asciiTheme="minorHAnsi" w:hAnsiTheme="minorHAnsi"/>
                <w:b/>
                <w:bCs/>
                <w:color w:val="000000"/>
                <w:sz w:val="22"/>
                <w:szCs w:val="22"/>
                <w:lang w:val="hr-BA"/>
              </w:rPr>
            </w:pP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PLANIRANO</w:t>
            </w:r>
          </w:p>
        </w:tc>
        <w:tc>
          <w:tcPr>
            <w:tcW w:w="1260" w:type="dxa"/>
            <w:noWrap/>
          </w:tcPr>
          <w:p w:rsidR="00CA4274" w:rsidRPr="00DA394C" w:rsidRDefault="00CA4274" w:rsidP="00CA4274">
            <w:pPr>
              <w:cnfStyle w:val="000000000000"/>
              <w:rPr>
                <w:rFonts w:asciiTheme="minorHAnsi" w:hAnsiTheme="minorHAnsi"/>
                <w:b/>
                <w:color w:val="000000"/>
                <w:sz w:val="22"/>
                <w:szCs w:val="22"/>
                <w:lang w:val="hr-BA"/>
              </w:rPr>
            </w:pPr>
          </w:p>
        </w:tc>
        <w:tc>
          <w:tcPr>
            <w:tcW w:w="1530" w:type="dxa"/>
            <w:noWrap/>
          </w:tcPr>
          <w:p w:rsidR="00CA4274" w:rsidRPr="00DA394C" w:rsidRDefault="00CA4274" w:rsidP="00CA4274">
            <w:pPr>
              <w:cnfStyle w:val="000000000000"/>
              <w:rPr>
                <w:rFonts w:asciiTheme="minorHAnsi" w:hAnsiTheme="minorHAnsi"/>
                <w:b/>
                <w:color w:val="000000"/>
                <w:sz w:val="22"/>
                <w:szCs w:val="22"/>
                <w:lang w:val="hr-BA"/>
              </w:rPr>
            </w:pPr>
          </w:p>
        </w:tc>
        <w:tc>
          <w:tcPr>
            <w:tcW w:w="1800" w:type="dxa"/>
            <w:noWrap/>
          </w:tcPr>
          <w:p w:rsidR="00CA4274" w:rsidRPr="00DA394C" w:rsidRDefault="00CA4274" w:rsidP="00CA4274">
            <w:pPr>
              <w:cnfStyle w:val="000000000000"/>
              <w:rPr>
                <w:rFonts w:asciiTheme="minorHAnsi" w:hAnsiTheme="minorHAnsi"/>
                <w:b/>
                <w:color w:val="000000"/>
                <w:sz w:val="22"/>
                <w:szCs w:val="22"/>
                <w:lang w:val="hr-BA"/>
              </w:rPr>
            </w:pPr>
          </w:p>
        </w:tc>
        <w:tc>
          <w:tcPr>
            <w:tcW w:w="1890" w:type="dxa"/>
            <w:noWrap/>
          </w:tcPr>
          <w:p w:rsidR="00CA4274" w:rsidRPr="00DA394C" w:rsidRDefault="00CA4274" w:rsidP="00CA4274">
            <w:pPr>
              <w:cnfStyle w:val="000000000000"/>
              <w:rPr>
                <w:rFonts w:asciiTheme="minorHAnsi" w:hAnsiTheme="minorHAnsi"/>
                <w:b/>
                <w:color w:val="000000"/>
                <w:sz w:val="22"/>
                <w:szCs w:val="22"/>
                <w:lang w:val="hr-BA"/>
              </w:rPr>
            </w:pPr>
          </w:p>
        </w:tc>
      </w:tr>
      <w:tr w:rsidR="00CA4274" w:rsidRPr="00DA394C" w:rsidTr="00CA4274">
        <w:trPr>
          <w:cnfStyle w:val="000000100000"/>
          <w:trHeight w:val="300"/>
        </w:trPr>
        <w:tc>
          <w:tcPr>
            <w:cnfStyle w:val="001000000000"/>
            <w:tcW w:w="3415" w:type="dxa"/>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A. Ukupan broj planiranih projekata</w:t>
            </w:r>
          </w:p>
        </w:tc>
        <w:tc>
          <w:tcPr>
            <w:tcW w:w="1260" w:type="dxa"/>
          </w:tcPr>
          <w:p w:rsidR="00CA4274" w:rsidRPr="00DA394C" w:rsidRDefault="00CA4274" w:rsidP="00FB5166">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1</w:t>
            </w:r>
            <w:r w:rsidR="00FB5166">
              <w:rPr>
                <w:rFonts w:asciiTheme="minorHAnsi" w:hAnsiTheme="minorHAnsi"/>
                <w:bCs/>
                <w:color w:val="000000"/>
                <w:sz w:val="22"/>
                <w:szCs w:val="22"/>
                <w:lang w:val="hr-BA"/>
              </w:rPr>
              <w:t>6</w:t>
            </w:r>
          </w:p>
        </w:tc>
        <w:tc>
          <w:tcPr>
            <w:tcW w:w="1530" w:type="dxa"/>
          </w:tcPr>
          <w:p w:rsidR="00CA4274" w:rsidRPr="00DA394C" w:rsidRDefault="00CA4274" w:rsidP="00FB5166">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1.</w:t>
            </w:r>
            <w:r w:rsidR="00FB5166">
              <w:rPr>
                <w:rFonts w:asciiTheme="minorHAnsi" w:hAnsiTheme="minorHAnsi"/>
                <w:bCs/>
                <w:color w:val="000000"/>
                <w:sz w:val="22"/>
                <w:szCs w:val="22"/>
                <w:lang w:val="hr-BA"/>
              </w:rPr>
              <w:t>079</w:t>
            </w:r>
            <w:r>
              <w:rPr>
                <w:rFonts w:asciiTheme="minorHAnsi" w:hAnsiTheme="minorHAnsi"/>
                <w:bCs/>
                <w:color w:val="000000"/>
                <w:sz w:val="22"/>
                <w:szCs w:val="22"/>
                <w:lang w:val="hr-BA"/>
              </w:rPr>
              <w:t>.000,00</w:t>
            </w:r>
          </w:p>
        </w:tc>
        <w:tc>
          <w:tcPr>
            <w:tcW w:w="1800" w:type="dxa"/>
          </w:tcPr>
          <w:p w:rsidR="00CA4274" w:rsidRPr="00DA394C" w:rsidRDefault="00FB5166" w:rsidP="00FB5166">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217</w:t>
            </w:r>
            <w:r w:rsidR="00CA4274">
              <w:rPr>
                <w:rFonts w:asciiTheme="minorHAnsi" w:hAnsiTheme="minorHAnsi"/>
                <w:color w:val="000000"/>
                <w:sz w:val="22"/>
                <w:szCs w:val="22"/>
                <w:lang w:val="hr-BA"/>
              </w:rPr>
              <w:t>.000,00</w:t>
            </w:r>
          </w:p>
        </w:tc>
        <w:tc>
          <w:tcPr>
            <w:tcW w:w="1890" w:type="dxa"/>
          </w:tcPr>
          <w:p w:rsidR="00CA4274" w:rsidRPr="00DA394C" w:rsidRDefault="00FB5166" w:rsidP="00FB5166">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862</w:t>
            </w:r>
            <w:r w:rsidR="00CA4274">
              <w:rPr>
                <w:rFonts w:asciiTheme="minorHAnsi" w:hAnsiTheme="minorHAnsi"/>
                <w:color w:val="000000"/>
                <w:sz w:val="22"/>
                <w:szCs w:val="22"/>
                <w:lang w:val="hr-BA"/>
              </w:rPr>
              <w:t>.000,00</w:t>
            </w:r>
          </w:p>
        </w:tc>
      </w:tr>
      <w:tr w:rsidR="00CA4274" w:rsidRPr="00DA394C" w:rsidTr="00CA4274">
        <w:trPr>
          <w:trHeight w:val="300"/>
        </w:trPr>
        <w:tc>
          <w:tcPr>
            <w:cnfStyle w:val="001000000000"/>
            <w:tcW w:w="3415" w:type="dxa"/>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finansiranja od A</w:t>
            </w:r>
          </w:p>
        </w:tc>
        <w:tc>
          <w:tcPr>
            <w:tcW w:w="1260" w:type="dxa"/>
          </w:tcPr>
          <w:p w:rsidR="00CA4274" w:rsidRPr="00DA394C" w:rsidRDefault="00CA4274" w:rsidP="00CA4274">
            <w:pPr>
              <w:cnfStyle w:val="000000000000"/>
              <w:rPr>
                <w:rFonts w:asciiTheme="minorHAnsi" w:hAnsiTheme="minorHAnsi"/>
                <w:b/>
                <w:bCs/>
                <w:color w:val="000000"/>
                <w:sz w:val="22"/>
                <w:szCs w:val="22"/>
                <w:lang w:val="hr-BA"/>
              </w:rPr>
            </w:pPr>
          </w:p>
        </w:tc>
        <w:tc>
          <w:tcPr>
            <w:tcW w:w="1530" w:type="dxa"/>
          </w:tcPr>
          <w:p w:rsidR="00CA4274" w:rsidRPr="00DA394C" w:rsidRDefault="00CA4274" w:rsidP="00CA4274">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100%</w:t>
            </w:r>
          </w:p>
        </w:tc>
        <w:tc>
          <w:tcPr>
            <w:tcW w:w="1800" w:type="dxa"/>
          </w:tcPr>
          <w:p w:rsidR="00CA4274" w:rsidRPr="00DA394C" w:rsidRDefault="00CA4274" w:rsidP="00CA4274">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6,55%</w:t>
            </w:r>
          </w:p>
        </w:tc>
        <w:tc>
          <w:tcPr>
            <w:tcW w:w="1890" w:type="dxa"/>
          </w:tcPr>
          <w:p w:rsidR="00CA4274" w:rsidRPr="00DA394C" w:rsidRDefault="00CA4274" w:rsidP="00CA4274">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93,45%</w:t>
            </w:r>
          </w:p>
        </w:tc>
      </w:tr>
      <w:tr w:rsidR="00CA4274" w:rsidRPr="00DA394C" w:rsidTr="00CA4274">
        <w:trPr>
          <w:cnfStyle w:val="000000100000"/>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U REALIZACIJI</w:t>
            </w:r>
          </w:p>
        </w:tc>
        <w:tc>
          <w:tcPr>
            <w:tcW w:w="1260" w:type="dxa"/>
            <w:noWrap/>
          </w:tcPr>
          <w:p w:rsidR="00CA4274" w:rsidRPr="00DA394C" w:rsidRDefault="00CA4274" w:rsidP="00CA4274">
            <w:pPr>
              <w:cnfStyle w:val="000000100000"/>
              <w:rPr>
                <w:rFonts w:asciiTheme="minorHAnsi" w:hAnsiTheme="minorHAnsi"/>
                <w:b/>
                <w:color w:val="000000"/>
                <w:sz w:val="22"/>
                <w:szCs w:val="22"/>
                <w:lang w:val="hr-BA"/>
              </w:rPr>
            </w:pPr>
          </w:p>
        </w:tc>
        <w:tc>
          <w:tcPr>
            <w:tcW w:w="1530" w:type="dxa"/>
            <w:noWrap/>
          </w:tcPr>
          <w:p w:rsidR="00CA4274" w:rsidRPr="00DA394C" w:rsidRDefault="00CA4274" w:rsidP="00CA4274">
            <w:pPr>
              <w:cnfStyle w:val="000000100000"/>
              <w:rPr>
                <w:rFonts w:asciiTheme="minorHAnsi" w:hAnsiTheme="minorHAnsi"/>
                <w:b/>
                <w:color w:val="000000"/>
                <w:sz w:val="22"/>
                <w:szCs w:val="22"/>
                <w:lang w:val="hr-BA"/>
              </w:rPr>
            </w:pPr>
          </w:p>
        </w:tc>
        <w:tc>
          <w:tcPr>
            <w:tcW w:w="1800" w:type="dxa"/>
            <w:noWrap/>
          </w:tcPr>
          <w:p w:rsidR="00CA4274" w:rsidRPr="00DA394C" w:rsidRDefault="00CA4274" w:rsidP="00CA4274">
            <w:pPr>
              <w:cnfStyle w:val="000000100000"/>
              <w:rPr>
                <w:rFonts w:asciiTheme="minorHAnsi" w:hAnsiTheme="minorHAnsi"/>
                <w:b/>
                <w:color w:val="000000"/>
                <w:sz w:val="22"/>
                <w:szCs w:val="22"/>
                <w:lang w:val="hr-BA"/>
              </w:rPr>
            </w:pPr>
          </w:p>
        </w:tc>
        <w:tc>
          <w:tcPr>
            <w:tcW w:w="1890" w:type="dxa"/>
            <w:noWrap/>
          </w:tcPr>
          <w:p w:rsidR="00CA4274" w:rsidRPr="00DA394C" w:rsidRDefault="00CA4274" w:rsidP="00CA4274">
            <w:pPr>
              <w:cnfStyle w:val="000000100000"/>
              <w:rPr>
                <w:rFonts w:asciiTheme="minorHAnsi" w:hAnsiTheme="minorHAnsi"/>
                <w:b/>
                <w:color w:val="000000"/>
                <w:sz w:val="22"/>
                <w:szCs w:val="22"/>
                <w:lang w:val="hr-BA"/>
              </w:rPr>
            </w:pP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B. Ukupan broj  u cijelosti ili djelimično realiziranih proj.</w:t>
            </w:r>
          </w:p>
        </w:tc>
        <w:tc>
          <w:tcPr>
            <w:tcW w:w="1260" w:type="dxa"/>
            <w:noWrap/>
          </w:tcPr>
          <w:p w:rsidR="00CA4274" w:rsidRPr="00DA394C" w:rsidRDefault="00CA4274" w:rsidP="00CA4274">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12</w:t>
            </w:r>
          </w:p>
        </w:tc>
        <w:tc>
          <w:tcPr>
            <w:tcW w:w="1530" w:type="dxa"/>
            <w:noWrap/>
          </w:tcPr>
          <w:p w:rsidR="00CA4274" w:rsidRPr="00DA394C" w:rsidRDefault="00FB5166" w:rsidP="00FB5166">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2</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235</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611</w:t>
            </w:r>
            <w:r w:rsidR="00CA4274">
              <w:rPr>
                <w:rFonts w:asciiTheme="minorHAnsi" w:hAnsiTheme="minorHAnsi"/>
                <w:bCs/>
                <w:color w:val="000000"/>
                <w:sz w:val="22"/>
                <w:szCs w:val="22"/>
                <w:lang w:val="hr-BA"/>
              </w:rPr>
              <w:t>,</w:t>
            </w:r>
            <w:r>
              <w:rPr>
                <w:rFonts w:asciiTheme="minorHAnsi" w:hAnsiTheme="minorHAnsi"/>
                <w:bCs/>
                <w:color w:val="000000"/>
                <w:sz w:val="22"/>
                <w:szCs w:val="22"/>
                <w:lang w:val="hr-BA"/>
              </w:rPr>
              <w:t>00</w:t>
            </w:r>
          </w:p>
        </w:tc>
        <w:tc>
          <w:tcPr>
            <w:tcW w:w="1800" w:type="dxa"/>
            <w:noWrap/>
          </w:tcPr>
          <w:p w:rsidR="00CA4274" w:rsidRPr="00DA394C" w:rsidRDefault="00FB5166" w:rsidP="00FB5166">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680</w:t>
            </w:r>
            <w:r w:rsidR="00CA4274">
              <w:rPr>
                <w:rFonts w:asciiTheme="minorHAnsi" w:hAnsiTheme="minorHAnsi"/>
                <w:color w:val="000000"/>
                <w:sz w:val="22"/>
                <w:szCs w:val="22"/>
                <w:lang w:val="hr-BA"/>
              </w:rPr>
              <w:t>.</w:t>
            </w:r>
            <w:r>
              <w:rPr>
                <w:rFonts w:asciiTheme="minorHAnsi" w:hAnsiTheme="minorHAnsi"/>
                <w:color w:val="000000"/>
                <w:sz w:val="22"/>
                <w:szCs w:val="22"/>
                <w:lang w:val="hr-BA"/>
              </w:rPr>
              <w:t>366</w:t>
            </w:r>
            <w:r w:rsidR="00CA4274">
              <w:rPr>
                <w:rFonts w:asciiTheme="minorHAnsi" w:hAnsiTheme="minorHAnsi"/>
                <w:color w:val="000000"/>
                <w:sz w:val="22"/>
                <w:szCs w:val="22"/>
                <w:lang w:val="hr-BA"/>
              </w:rPr>
              <w:t>,</w:t>
            </w:r>
            <w:r>
              <w:rPr>
                <w:rFonts w:asciiTheme="minorHAnsi" w:hAnsiTheme="minorHAnsi"/>
                <w:color w:val="000000"/>
                <w:sz w:val="22"/>
                <w:szCs w:val="22"/>
                <w:lang w:val="hr-BA"/>
              </w:rPr>
              <w:t>00</w:t>
            </w:r>
          </w:p>
        </w:tc>
        <w:tc>
          <w:tcPr>
            <w:tcW w:w="1890" w:type="dxa"/>
            <w:noWrap/>
          </w:tcPr>
          <w:p w:rsidR="00CA4274" w:rsidRPr="00DA394C" w:rsidRDefault="0074474C" w:rsidP="007447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1.555.245,00</w:t>
            </w:r>
          </w:p>
        </w:tc>
      </w:tr>
      <w:tr w:rsidR="00CA4274" w:rsidRPr="00DA394C" w:rsidTr="00CA4274">
        <w:trPr>
          <w:cnfStyle w:val="000000100000"/>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u potpunosti ili djelimično realiziranih projekata (od A)</w:t>
            </w:r>
          </w:p>
        </w:tc>
        <w:tc>
          <w:tcPr>
            <w:tcW w:w="1260" w:type="dxa"/>
            <w:noWrap/>
          </w:tcPr>
          <w:p w:rsidR="00CA4274" w:rsidRPr="00DA394C" w:rsidRDefault="0074474C" w:rsidP="0074474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75</w:t>
            </w:r>
            <w:r w:rsidR="00CA4274">
              <w:rPr>
                <w:rFonts w:asciiTheme="minorHAnsi" w:hAnsiTheme="minorHAnsi"/>
                <w:color w:val="000000"/>
                <w:sz w:val="22"/>
                <w:szCs w:val="22"/>
                <w:lang w:val="hr-BA"/>
              </w:rPr>
              <w:t>,</w:t>
            </w:r>
            <w:r>
              <w:rPr>
                <w:rFonts w:asciiTheme="minorHAnsi" w:hAnsiTheme="minorHAnsi"/>
                <w:color w:val="000000"/>
                <w:sz w:val="22"/>
                <w:szCs w:val="22"/>
                <w:lang w:val="hr-BA"/>
              </w:rPr>
              <w:t>00</w:t>
            </w:r>
            <w:r w:rsidR="00CA4274">
              <w:rPr>
                <w:rFonts w:asciiTheme="minorHAnsi" w:hAnsiTheme="minorHAnsi"/>
                <w:color w:val="000000"/>
                <w:sz w:val="22"/>
                <w:szCs w:val="22"/>
                <w:lang w:val="hr-BA"/>
              </w:rPr>
              <w:t>%</w:t>
            </w:r>
          </w:p>
        </w:tc>
        <w:tc>
          <w:tcPr>
            <w:tcW w:w="1530" w:type="dxa"/>
            <w:noWrap/>
          </w:tcPr>
          <w:p w:rsidR="00CA4274" w:rsidRPr="00DA394C" w:rsidRDefault="0074474C" w:rsidP="0074474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207</w:t>
            </w:r>
            <w:r w:rsidR="00CA4274">
              <w:rPr>
                <w:rFonts w:asciiTheme="minorHAnsi" w:hAnsiTheme="minorHAnsi"/>
                <w:color w:val="000000"/>
                <w:sz w:val="22"/>
                <w:szCs w:val="22"/>
                <w:lang w:val="hr-BA"/>
              </w:rPr>
              <w:t>,</w:t>
            </w:r>
            <w:r>
              <w:rPr>
                <w:rFonts w:asciiTheme="minorHAnsi" w:hAnsiTheme="minorHAnsi"/>
                <w:color w:val="000000"/>
                <w:sz w:val="22"/>
                <w:szCs w:val="22"/>
                <w:lang w:val="hr-BA"/>
              </w:rPr>
              <w:t>19%</w:t>
            </w:r>
          </w:p>
        </w:tc>
        <w:tc>
          <w:tcPr>
            <w:tcW w:w="1800" w:type="dxa"/>
            <w:noWrap/>
          </w:tcPr>
          <w:p w:rsidR="00CA4274" w:rsidRPr="0074474C" w:rsidRDefault="0074474C" w:rsidP="00CA4274">
            <w:pPr>
              <w:cnfStyle w:val="000000100000"/>
              <w:rPr>
                <w:rFonts w:asciiTheme="minorHAnsi" w:hAnsiTheme="minorHAnsi"/>
                <w:color w:val="000000"/>
                <w:sz w:val="22"/>
                <w:szCs w:val="22"/>
                <w:lang w:val="hr-BA"/>
              </w:rPr>
            </w:pPr>
            <w:r w:rsidRPr="0074474C">
              <w:rPr>
                <w:rFonts w:asciiTheme="minorHAnsi" w:hAnsiTheme="minorHAnsi"/>
                <w:color w:val="000000"/>
                <w:sz w:val="22"/>
                <w:szCs w:val="22"/>
                <w:lang w:val="hr-BA"/>
              </w:rPr>
              <w:t>313,53%</w:t>
            </w:r>
          </w:p>
        </w:tc>
        <w:tc>
          <w:tcPr>
            <w:tcW w:w="1890" w:type="dxa"/>
            <w:noWrap/>
          </w:tcPr>
          <w:p w:rsidR="00CA4274" w:rsidRPr="0074474C" w:rsidRDefault="0074474C" w:rsidP="00CA4274">
            <w:pPr>
              <w:cnfStyle w:val="000000100000"/>
              <w:rPr>
                <w:rFonts w:asciiTheme="minorHAnsi" w:hAnsiTheme="minorHAnsi"/>
                <w:color w:val="000000"/>
                <w:sz w:val="22"/>
                <w:szCs w:val="22"/>
                <w:lang w:val="hr-BA"/>
              </w:rPr>
            </w:pPr>
            <w:r w:rsidRPr="0074474C">
              <w:rPr>
                <w:rFonts w:asciiTheme="minorHAnsi" w:hAnsiTheme="minorHAnsi"/>
                <w:color w:val="000000"/>
                <w:sz w:val="22"/>
                <w:szCs w:val="22"/>
                <w:lang w:val="hr-BA"/>
              </w:rPr>
              <w:t>180,42%</w:t>
            </w: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B)</w:t>
            </w:r>
          </w:p>
        </w:tc>
        <w:tc>
          <w:tcPr>
            <w:tcW w:w="1260" w:type="dxa"/>
          </w:tcPr>
          <w:p w:rsidR="00CA4274" w:rsidRPr="00DA394C" w:rsidRDefault="00CA4274" w:rsidP="00CA4274">
            <w:pPr>
              <w:cnfStyle w:val="000000000000"/>
              <w:rPr>
                <w:rFonts w:asciiTheme="minorHAnsi" w:hAnsiTheme="minorHAnsi"/>
                <w:b/>
                <w:bCs/>
                <w:color w:val="000000"/>
                <w:sz w:val="22"/>
                <w:szCs w:val="22"/>
                <w:lang w:val="hr-BA"/>
              </w:rPr>
            </w:pPr>
          </w:p>
        </w:tc>
        <w:tc>
          <w:tcPr>
            <w:tcW w:w="1530" w:type="dxa"/>
          </w:tcPr>
          <w:p w:rsidR="00CA4274" w:rsidRPr="00DA394C" w:rsidRDefault="00CA4274" w:rsidP="00CA4274">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100%</w:t>
            </w:r>
          </w:p>
        </w:tc>
        <w:tc>
          <w:tcPr>
            <w:tcW w:w="1800" w:type="dxa"/>
          </w:tcPr>
          <w:p w:rsidR="00CA4274" w:rsidRPr="00DA394C" w:rsidRDefault="0074474C" w:rsidP="007447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30</w:t>
            </w:r>
            <w:r w:rsidR="00CA4274">
              <w:rPr>
                <w:rFonts w:asciiTheme="minorHAnsi" w:hAnsiTheme="minorHAnsi"/>
                <w:color w:val="000000"/>
                <w:sz w:val="22"/>
                <w:szCs w:val="22"/>
                <w:lang w:val="hr-BA"/>
              </w:rPr>
              <w:t>,</w:t>
            </w:r>
            <w:r>
              <w:rPr>
                <w:rFonts w:asciiTheme="minorHAnsi" w:hAnsiTheme="minorHAnsi"/>
                <w:color w:val="000000"/>
                <w:sz w:val="22"/>
                <w:szCs w:val="22"/>
                <w:lang w:val="hr-BA"/>
              </w:rPr>
              <w:t>43</w:t>
            </w:r>
            <w:r w:rsidR="00CA4274">
              <w:rPr>
                <w:rFonts w:asciiTheme="minorHAnsi" w:hAnsiTheme="minorHAnsi"/>
                <w:color w:val="000000"/>
                <w:sz w:val="22"/>
                <w:szCs w:val="22"/>
                <w:lang w:val="hr-BA"/>
              </w:rPr>
              <w:t>%</w:t>
            </w:r>
          </w:p>
        </w:tc>
        <w:tc>
          <w:tcPr>
            <w:tcW w:w="1890" w:type="dxa"/>
          </w:tcPr>
          <w:p w:rsidR="00CA4274" w:rsidRPr="00DA394C" w:rsidRDefault="0074474C" w:rsidP="007447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69</w:t>
            </w:r>
            <w:r w:rsidR="00CA4274">
              <w:rPr>
                <w:rFonts w:asciiTheme="minorHAnsi" w:hAnsiTheme="minorHAnsi"/>
                <w:color w:val="000000"/>
                <w:sz w:val="22"/>
                <w:szCs w:val="22"/>
                <w:lang w:val="hr-BA"/>
              </w:rPr>
              <w:t>,</w:t>
            </w:r>
            <w:r>
              <w:rPr>
                <w:rFonts w:asciiTheme="minorHAnsi" w:hAnsiTheme="minorHAnsi"/>
                <w:color w:val="000000"/>
                <w:sz w:val="22"/>
                <w:szCs w:val="22"/>
                <w:lang w:val="hr-BA"/>
              </w:rPr>
              <w:t>57</w:t>
            </w:r>
            <w:r w:rsidR="00CA4274">
              <w:rPr>
                <w:rFonts w:asciiTheme="minorHAnsi" w:hAnsiTheme="minorHAnsi"/>
                <w:color w:val="000000"/>
                <w:sz w:val="22"/>
                <w:szCs w:val="22"/>
                <w:lang w:val="hr-BA"/>
              </w:rPr>
              <w:t>%</w:t>
            </w:r>
          </w:p>
        </w:tc>
      </w:tr>
      <w:tr w:rsidR="00CA4274" w:rsidRPr="00DA394C" w:rsidTr="00CA4274">
        <w:trPr>
          <w:cnfStyle w:val="000000100000"/>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C. Ukupan broj djelimično realiziranih projekata</w:t>
            </w:r>
          </w:p>
        </w:tc>
        <w:tc>
          <w:tcPr>
            <w:tcW w:w="1260" w:type="dxa"/>
            <w:noWrap/>
          </w:tcPr>
          <w:p w:rsidR="00CA4274" w:rsidRPr="00DA394C" w:rsidRDefault="00FB5166" w:rsidP="00FB5166">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3</w:t>
            </w:r>
          </w:p>
        </w:tc>
        <w:tc>
          <w:tcPr>
            <w:tcW w:w="1530" w:type="dxa"/>
            <w:noWrap/>
          </w:tcPr>
          <w:p w:rsidR="00CA4274" w:rsidRPr="00DA394C" w:rsidRDefault="0074474C" w:rsidP="0074474C">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97</w:t>
            </w:r>
            <w:r w:rsidR="00CA4274">
              <w:rPr>
                <w:rFonts w:asciiTheme="minorHAnsi" w:hAnsiTheme="minorHAnsi"/>
                <w:bCs/>
                <w:color w:val="000000"/>
                <w:sz w:val="22"/>
                <w:szCs w:val="22"/>
                <w:lang w:val="hr-BA"/>
              </w:rPr>
              <w:t>.8</w:t>
            </w:r>
            <w:r>
              <w:rPr>
                <w:rFonts w:asciiTheme="minorHAnsi" w:hAnsiTheme="minorHAnsi"/>
                <w:bCs/>
                <w:color w:val="000000"/>
                <w:sz w:val="22"/>
                <w:szCs w:val="22"/>
                <w:lang w:val="hr-BA"/>
              </w:rPr>
              <w:t>02</w:t>
            </w:r>
            <w:r w:rsidR="00CA4274">
              <w:rPr>
                <w:rFonts w:asciiTheme="minorHAnsi" w:hAnsiTheme="minorHAnsi"/>
                <w:bCs/>
                <w:color w:val="000000"/>
                <w:sz w:val="22"/>
                <w:szCs w:val="22"/>
                <w:lang w:val="hr-BA"/>
              </w:rPr>
              <w:t>,0</w:t>
            </w:r>
            <w:r>
              <w:rPr>
                <w:rFonts w:asciiTheme="minorHAnsi" w:hAnsiTheme="minorHAnsi"/>
                <w:bCs/>
                <w:color w:val="000000"/>
                <w:sz w:val="22"/>
                <w:szCs w:val="22"/>
                <w:lang w:val="hr-BA"/>
              </w:rPr>
              <w:t>0</w:t>
            </w:r>
          </w:p>
        </w:tc>
        <w:tc>
          <w:tcPr>
            <w:tcW w:w="1800" w:type="dxa"/>
            <w:noWrap/>
          </w:tcPr>
          <w:p w:rsidR="00CA4274" w:rsidRPr="00DA394C" w:rsidRDefault="0074474C" w:rsidP="0074474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4</w:t>
            </w:r>
            <w:r w:rsidR="00CA4274">
              <w:rPr>
                <w:rFonts w:asciiTheme="minorHAnsi" w:hAnsiTheme="minorHAnsi"/>
                <w:color w:val="000000"/>
                <w:sz w:val="22"/>
                <w:szCs w:val="22"/>
                <w:lang w:val="hr-BA"/>
              </w:rPr>
              <w:t>7.</w:t>
            </w:r>
            <w:r>
              <w:rPr>
                <w:rFonts w:asciiTheme="minorHAnsi" w:hAnsiTheme="minorHAnsi"/>
                <w:color w:val="000000"/>
                <w:sz w:val="22"/>
                <w:szCs w:val="22"/>
                <w:lang w:val="hr-BA"/>
              </w:rPr>
              <w:t>802</w:t>
            </w:r>
            <w:r w:rsidR="00CA4274">
              <w:rPr>
                <w:rFonts w:asciiTheme="minorHAnsi" w:hAnsiTheme="minorHAnsi"/>
                <w:color w:val="000000"/>
                <w:sz w:val="22"/>
                <w:szCs w:val="22"/>
                <w:lang w:val="hr-BA"/>
              </w:rPr>
              <w:t>,</w:t>
            </w:r>
            <w:r>
              <w:rPr>
                <w:rFonts w:asciiTheme="minorHAnsi" w:hAnsiTheme="minorHAnsi"/>
                <w:color w:val="000000"/>
                <w:sz w:val="22"/>
                <w:szCs w:val="22"/>
                <w:lang w:val="hr-BA"/>
              </w:rPr>
              <w:t>00</w:t>
            </w:r>
          </w:p>
        </w:tc>
        <w:tc>
          <w:tcPr>
            <w:tcW w:w="1890" w:type="dxa"/>
            <w:noWrap/>
          </w:tcPr>
          <w:p w:rsidR="00CA4274" w:rsidRPr="00DA394C" w:rsidRDefault="0074474C" w:rsidP="0074474C">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50</w:t>
            </w:r>
            <w:r w:rsidR="00CA4274">
              <w:rPr>
                <w:rFonts w:asciiTheme="minorHAnsi" w:hAnsiTheme="minorHAnsi"/>
                <w:color w:val="000000"/>
                <w:sz w:val="22"/>
                <w:szCs w:val="22"/>
                <w:lang w:val="hr-BA"/>
              </w:rPr>
              <w:t>.</w:t>
            </w:r>
            <w:r>
              <w:rPr>
                <w:rFonts w:asciiTheme="minorHAnsi" w:hAnsiTheme="minorHAnsi"/>
                <w:color w:val="000000"/>
                <w:sz w:val="22"/>
                <w:szCs w:val="22"/>
                <w:lang w:val="hr-BA"/>
              </w:rPr>
              <w:t>000</w:t>
            </w:r>
            <w:r w:rsidR="00CA4274">
              <w:rPr>
                <w:rFonts w:asciiTheme="minorHAnsi" w:hAnsiTheme="minorHAnsi"/>
                <w:color w:val="000000"/>
                <w:sz w:val="22"/>
                <w:szCs w:val="22"/>
                <w:lang w:val="hr-BA"/>
              </w:rPr>
              <w:t>,</w:t>
            </w:r>
            <w:r>
              <w:rPr>
                <w:rFonts w:asciiTheme="minorHAnsi" w:hAnsiTheme="minorHAnsi"/>
                <w:color w:val="000000"/>
                <w:sz w:val="22"/>
                <w:szCs w:val="22"/>
                <w:lang w:val="hr-BA"/>
              </w:rPr>
              <w:t>00</w:t>
            </w: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djelimično realiziranih projekata (od A)</w:t>
            </w:r>
          </w:p>
        </w:tc>
        <w:tc>
          <w:tcPr>
            <w:tcW w:w="1260" w:type="dxa"/>
            <w:noWrap/>
          </w:tcPr>
          <w:p w:rsidR="00CA4274" w:rsidRPr="00DA394C" w:rsidRDefault="0074474C" w:rsidP="007447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18</w:t>
            </w:r>
            <w:r w:rsidR="00CA4274">
              <w:rPr>
                <w:rFonts w:asciiTheme="minorHAnsi" w:hAnsiTheme="minorHAnsi"/>
                <w:color w:val="000000"/>
                <w:sz w:val="22"/>
                <w:szCs w:val="22"/>
                <w:lang w:val="hr-BA"/>
              </w:rPr>
              <w:t>,</w:t>
            </w:r>
            <w:r>
              <w:rPr>
                <w:rFonts w:asciiTheme="minorHAnsi" w:hAnsiTheme="minorHAnsi"/>
                <w:color w:val="000000"/>
                <w:sz w:val="22"/>
                <w:szCs w:val="22"/>
                <w:lang w:val="hr-BA"/>
              </w:rPr>
              <w:t>75</w:t>
            </w:r>
            <w:r w:rsidR="00CA4274">
              <w:rPr>
                <w:rFonts w:asciiTheme="minorHAnsi" w:hAnsiTheme="minorHAnsi"/>
                <w:color w:val="000000"/>
                <w:sz w:val="22"/>
                <w:szCs w:val="22"/>
                <w:lang w:val="hr-BA"/>
              </w:rPr>
              <w:t>%</w:t>
            </w:r>
          </w:p>
        </w:tc>
        <w:tc>
          <w:tcPr>
            <w:tcW w:w="1530" w:type="dxa"/>
            <w:noWrap/>
          </w:tcPr>
          <w:p w:rsidR="00CA4274" w:rsidRPr="00DA394C" w:rsidRDefault="00CA4274" w:rsidP="00EF0CFB">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9,</w:t>
            </w:r>
            <w:r w:rsidR="00EF0CFB">
              <w:rPr>
                <w:rFonts w:asciiTheme="minorHAnsi" w:hAnsiTheme="minorHAnsi"/>
                <w:color w:val="000000"/>
                <w:sz w:val="22"/>
                <w:szCs w:val="22"/>
                <w:lang w:val="hr-BA"/>
              </w:rPr>
              <w:t>06</w:t>
            </w:r>
            <w:r>
              <w:rPr>
                <w:rFonts w:asciiTheme="minorHAnsi" w:hAnsiTheme="minorHAnsi"/>
                <w:color w:val="000000"/>
                <w:sz w:val="22"/>
                <w:szCs w:val="22"/>
                <w:lang w:val="hr-BA"/>
              </w:rPr>
              <w:t>%</w:t>
            </w:r>
          </w:p>
        </w:tc>
        <w:tc>
          <w:tcPr>
            <w:tcW w:w="1800" w:type="dxa"/>
            <w:noWrap/>
          </w:tcPr>
          <w:p w:rsidR="00CA4274" w:rsidRPr="00EF0CFB" w:rsidRDefault="00EF0CFB" w:rsidP="00CA4274">
            <w:pPr>
              <w:cnfStyle w:val="000000000000"/>
              <w:rPr>
                <w:rFonts w:asciiTheme="minorHAnsi" w:hAnsiTheme="minorHAnsi"/>
                <w:color w:val="000000"/>
                <w:sz w:val="22"/>
                <w:szCs w:val="22"/>
                <w:lang w:val="hr-BA"/>
              </w:rPr>
            </w:pPr>
            <w:r w:rsidRPr="00EF0CFB">
              <w:rPr>
                <w:rFonts w:asciiTheme="minorHAnsi" w:hAnsiTheme="minorHAnsi"/>
                <w:color w:val="000000"/>
                <w:sz w:val="22"/>
                <w:szCs w:val="22"/>
                <w:lang w:val="hr-BA"/>
              </w:rPr>
              <w:t>22,03%</w:t>
            </w:r>
          </w:p>
        </w:tc>
        <w:tc>
          <w:tcPr>
            <w:tcW w:w="1890" w:type="dxa"/>
            <w:noWrap/>
          </w:tcPr>
          <w:p w:rsidR="00CA4274" w:rsidRPr="00EF0CFB" w:rsidRDefault="00EF0CFB" w:rsidP="00CA4274">
            <w:pPr>
              <w:cnfStyle w:val="000000000000"/>
              <w:rPr>
                <w:rFonts w:asciiTheme="minorHAnsi" w:hAnsiTheme="minorHAnsi"/>
                <w:color w:val="000000"/>
                <w:sz w:val="22"/>
                <w:szCs w:val="22"/>
                <w:lang w:val="hr-BA"/>
              </w:rPr>
            </w:pPr>
            <w:r w:rsidRPr="00EF0CFB">
              <w:rPr>
                <w:rFonts w:asciiTheme="minorHAnsi" w:hAnsiTheme="minorHAnsi"/>
                <w:color w:val="000000"/>
                <w:sz w:val="22"/>
                <w:szCs w:val="22"/>
                <w:lang w:val="hr-BA"/>
              </w:rPr>
              <w:t>5,80%</w:t>
            </w:r>
          </w:p>
        </w:tc>
      </w:tr>
      <w:tr w:rsidR="00CA4274" w:rsidRPr="00DA394C" w:rsidTr="00CA4274">
        <w:trPr>
          <w:cnfStyle w:val="000000100000"/>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C)</w:t>
            </w:r>
          </w:p>
        </w:tc>
        <w:tc>
          <w:tcPr>
            <w:tcW w:w="1260" w:type="dxa"/>
          </w:tcPr>
          <w:p w:rsidR="00CA4274" w:rsidRPr="00DA394C" w:rsidRDefault="00CA4274" w:rsidP="00CA4274">
            <w:pPr>
              <w:cnfStyle w:val="000000100000"/>
              <w:rPr>
                <w:rFonts w:asciiTheme="minorHAnsi" w:hAnsiTheme="minorHAnsi"/>
                <w:b/>
                <w:bCs/>
                <w:color w:val="000000"/>
                <w:sz w:val="22"/>
                <w:szCs w:val="22"/>
                <w:lang w:val="hr-BA"/>
              </w:rPr>
            </w:pPr>
          </w:p>
        </w:tc>
        <w:tc>
          <w:tcPr>
            <w:tcW w:w="1530" w:type="dxa"/>
          </w:tcPr>
          <w:p w:rsidR="00CA4274" w:rsidRPr="00DA394C" w:rsidRDefault="00CA4274" w:rsidP="00CA4274">
            <w:pPr>
              <w:cnfStyle w:val="000000100000"/>
              <w:rPr>
                <w:rFonts w:asciiTheme="minorHAnsi" w:hAnsiTheme="minorHAnsi"/>
                <w:b/>
                <w:bCs/>
                <w:color w:val="000000"/>
                <w:sz w:val="22"/>
                <w:szCs w:val="22"/>
                <w:lang w:val="hr-BA"/>
              </w:rPr>
            </w:pPr>
            <w:r>
              <w:rPr>
                <w:rFonts w:asciiTheme="minorHAnsi" w:hAnsiTheme="minorHAnsi"/>
                <w:bCs/>
                <w:color w:val="000000"/>
                <w:sz w:val="22"/>
                <w:szCs w:val="22"/>
                <w:lang w:val="hr-BA"/>
              </w:rPr>
              <w:t>100%</w:t>
            </w:r>
          </w:p>
        </w:tc>
        <w:tc>
          <w:tcPr>
            <w:tcW w:w="1800" w:type="dxa"/>
          </w:tcPr>
          <w:p w:rsidR="00CA4274" w:rsidRPr="00DA394C" w:rsidRDefault="00CA4274" w:rsidP="00EF0CFB">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48,</w:t>
            </w:r>
            <w:r w:rsidR="00EF0CFB">
              <w:rPr>
                <w:rFonts w:asciiTheme="minorHAnsi" w:hAnsiTheme="minorHAnsi"/>
                <w:color w:val="000000"/>
                <w:sz w:val="22"/>
                <w:szCs w:val="22"/>
                <w:lang w:val="hr-BA"/>
              </w:rPr>
              <w:t>88</w:t>
            </w:r>
            <w:r>
              <w:rPr>
                <w:rFonts w:asciiTheme="minorHAnsi" w:hAnsiTheme="minorHAnsi"/>
                <w:color w:val="000000"/>
                <w:sz w:val="22"/>
                <w:szCs w:val="22"/>
                <w:lang w:val="hr-BA"/>
              </w:rPr>
              <w:t>%</w:t>
            </w:r>
          </w:p>
        </w:tc>
        <w:tc>
          <w:tcPr>
            <w:tcW w:w="1890" w:type="dxa"/>
          </w:tcPr>
          <w:p w:rsidR="00CA4274" w:rsidRPr="00DA394C" w:rsidRDefault="00CA4274" w:rsidP="00EF0CFB">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51,</w:t>
            </w:r>
            <w:r w:rsidR="00EF0CFB">
              <w:rPr>
                <w:rFonts w:asciiTheme="minorHAnsi" w:hAnsiTheme="minorHAnsi"/>
                <w:color w:val="000000"/>
                <w:sz w:val="22"/>
                <w:szCs w:val="22"/>
                <w:lang w:val="hr-BA"/>
              </w:rPr>
              <w:t>12</w:t>
            </w:r>
            <w:r>
              <w:rPr>
                <w:rFonts w:asciiTheme="minorHAnsi" w:hAnsiTheme="minorHAnsi"/>
                <w:color w:val="000000"/>
                <w:sz w:val="22"/>
                <w:szCs w:val="22"/>
                <w:lang w:val="hr-BA"/>
              </w:rPr>
              <w:t>%</w:t>
            </w: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D. Ukupan broj u cijelosti završenih projekata</w:t>
            </w:r>
          </w:p>
        </w:tc>
        <w:tc>
          <w:tcPr>
            <w:tcW w:w="1260" w:type="dxa"/>
            <w:noWrap/>
          </w:tcPr>
          <w:p w:rsidR="00CA4274" w:rsidRPr="00DA394C" w:rsidRDefault="00FB5166" w:rsidP="00FB5166">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9</w:t>
            </w:r>
          </w:p>
        </w:tc>
        <w:tc>
          <w:tcPr>
            <w:tcW w:w="1530" w:type="dxa"/>
            <w:noWrap/>
          </w:tcPr>
          <w:p w:rsidR="00CA4274" w:rsidRPr="00DA394C" w:rsidRDefault="0074474C" w:rsidP="0074474C">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2.137.809,00</w:t>
            </w:r>
          </w:p>
        </w:tc>
        <w:tc>
          <w:tcPr>
            <w:tcW w:w="1800" w:type="dxa"/>
            <w:noWrap/>
          </w:tcPr>
          <w:p w:rsidR="00CA4274" w:rsidRPr="00DA394C" w:rsidRDefault="0074474C" w:rsidP="007447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632.564</w:t>
            </w:r>
            <w:r w:rsidR="00CA4274">
              <w:rPr>
                <w:rFonts w:asciiTheme="minorHAnsi" w:hAnsiTheme="minorHAnsi"/>
                <w:color w:val="000000"/>
                <w:sz w:val="22"/>
                <w:szCs w:val="22"/>
                <w:lang w:val="hr-BA"/>
              </w:rPr>
              <w:t>,0</w:t>
            </w:r>
            <w:r>
              <w:rPr>
                <w:rFonts w:asciiTheme="minorHAnsi" w:hAnsiTheme="minorHAnsi"/>
                <w:color w:val="000000"/>
                <w:sz w:val="22"/>
                <w:szCs w:val="22"/>
                <w:lang w:val="hr-BA"/>
              </w:rPr>
              <w:t>0</w:t>
            </w:r>
          </w:p>
        </w:tc>
        <w:tc>
          <w:tcPr>
            <w:tcW w:w="1890" w:type="dxa"/>
            <w:noWrap/>
          </w:tcPr>
          <w:p w:rsidR="00CA4274" w:rsidRPr="00DA394C" w:rsidRDefault="0074474C" w:rsidP="0074474C">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1.505.245</w:t>
            </w:r>
            <w:r w:rsidR="00CA4274">
              <w:rPr>
                <w:rFonts w:asciiTheme="minorHAnsi" w:hAnsiTheme="minorHAnsi"/>
                <w:color w:val="000000"/>
                <w:sz w:val="22"/>
                <w:szCs w:val="22"/>
                <w:lang w:val="hr-BA"/>
              </w:rPr>
              <w:t>,</w:t>
            </w:r>
            <w:r>
              <w:rPr>
                <w:rFonts w:asciiTheme="minorHAnsi" w:hAnsiTheme="minorHAnsi"/>
                <w:color w:val="000000"/>
                <w:sz w:val="22"/>
                <w:szCs w:val="22"/>
                <w:lang w:val="hr-BA"/>
              </w:rPr>
              <w:t>00</w:t>
            </w:r>
          </w:p>
        </w:tc>
      </w:tr>
      <w:tr w:rsidR="00CA4274" w:rsidRPr="00DA394C" w:rsidTr="00CA4274">
        <w:trPr>
          <w:cnfStyle w:val="000000100000"/>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u cijelosti završenih projekata  (od A)</w:t>
            </w:r>
          </w:p>
        </w:tc>
        <w:tc>
          <w:tcPr>
            <w:tcW w:w="1260" w:type="dxa"/>
            <w:noWrap/>
          </w:tcPr>
          <w:p w:rsidR="00CA4274" w:rsidRPr="00DA394C" w:rsidRDefault="00EF0CFB" w:rsidP="00EF0CFB">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56</w:t>
            </w:r>
            <w:r w:rsidR="00CA4274">
              <w:rPr>
                <w:rFonts w:asciiTheme="minorHAnsi" w:hAnsiTheme="minorHAnsi"/>
                <w:color w:val="000000"/>
                <w:sz w:val="22"/>
                <w:szCs w:val="22"/>
                <w:lang w:val="hr-BA"/>
              </w:rPr>
              <w:t>,</w:t>
            </w:r>
            <w:r>
              <w:rPr>
                <w:rFonts w:asciiTheme="minorHAnsi" w:hAnsiTheme="minorHAnsi"/>
                <w:color w:val="000000"/>
                <w:sz w:val="22"/>
                <w:szCs w:val="22"/>
                <w:lang w:val="hr-BA"/>
              </w:rPr>
              <w:t>25</w:t>
            </w:r>
            <w:r w:rsidR="00CA4274">
              <w:rPr>
                <w:rFonts w:asciiTheme="minorHAnsi" w:hAnsiTheme="minorHAnsi"/>
                <w:color w:val="000000"/>
                <w:sz w:val="22"/>
                <w:szCs w:val="22"/>
                <w:lang w:val="hr-BA"/>
              </w:rPr>
              <w:t>%</w:t>
            </w:r>
          </w:p>
        </w:tc>
        <w:tc>
          <w:tcPr>
            <w:tcW w:w="1530" w:type="dxa"/>
            <w:noWrap/>
          </w:tcPr>
          <w:p w:rsidR="00CA4274" w:rsidRPr="00DA394C" w:rsidRDefault="00EF0CFB" w:rsidP="00EF0CFB">
            <w:pPr>
              <w:cnfStyle w:val="000000100000"/>
              <w:rPr>
                <w:rFonts w:asciiTheme="minorHAnsi" w:hAnsiTheme="minorHAnsi"/>
                <w:b/>
                <w:color w:val="000000"/>
                <w:sz w:val="22"/>
                <w:szCs w:val="22"/>
                <w:lang w:val="hr-BA"/>
              </w:rPr>
            </w:pPr>
            <w:r>
              <w:rPr>
                <w:rFonts w:asciiTheme="minorHAnsi" w:hAnsiTheme="minorHAnsi"/>
                <w:color w:val="000000"/>
                <w:sz w:val="22"/>
                <w:szCs w:val="22"/>
                <w:lang w:val="hr-BA"/>
              </w:rPr>
              <w:t>198</w:t>
            </w:r>
            <w:r w:rsidR="00CA4274">
              <w:rPr>
                <w:rFonts w:asciiTheme="minorHAnsi" w:hAnsiTheme="minorHAnsi"/>
                <w:color w:val="000000"/>
                <w:sz w:val="22"/>
                <w:szCs w:val="22"/>
                <w:lang w:val="hr-BA"/>
              </w:rPr>
              <w:t>,</w:t>
            </w:r>
            <w:r>
              <w:rPr>
                <w:rFonts w:asciiTheme="minorHAnsi" w:hAnsiTheme="minorHAnsi"/>
                <w:color w:val="000000"/>
                <w:sz w:val="22"/>
                <w:szCs w:val="22"/>
                <w:lang w:val="hr-BA"/>
              </w:rPr>
              <w:t>13</w:t>
            </w:r>
            <w:r w:rsidR="00CA4274">
              <w:rPr>
                <w:rFonts w:asciiTheme="minorHAnsi" w:hAnsiTheme="minorHAnsi"/>
                <w:color w:val="000000"/>
                <w:sz w:val="22"/>
                <w:szCs w:val="22"/>
                <w:lang w:val="hr-BA"/>
              </w:rPr>
              <w:t>%</w:t>
            </w:r>
          </w:p>
        </w:tc>
        <w:tc>
          <w:tcPr>
            <w:tcW w:w="1800" w:type="dxa"/>
            <w:noWrap/>
          </w:tcPr>
          <w:p w:rsidR="00CA4274" w:rsidRPr="00283B1B" w:rsidRDefault="00EF0CFB" w:rsidP="00CA4274">
            <w:pPr>
              <w:cnfStyle w:val="000000100000"/>
              <w:rPr>
                <w:rFonts w:asciiTheme="minorHAnsi" w:hAnsiTheme="minorHAnsi"/>
                <w:color w:val="000000"/>
                <w:sz w:val="22"/>
                <w:szCs w:val="22"/>
                <w:lang w:val="hr-BA"/>
              </w:rPr>
            </w:pPr>
            <w:r w:rsidRPr="00283B1B">
              <w:rPr>
                <w:rFonts w:asciiTheme="minorHAnsi" w:hAnsiTheme="minorHAnsi"/>
                <w:color w:val="000000"/>
                <w:sz w:val="22"/>
                <w:szCs w:val="22"/>
                <w:lang w:val="hr-BA"/>
              </w:rPr>
              <w:t>291,50%</w:t>
            </w:r>
          </w:p>
        </w:tc>
        <w:tc>
          <w:tcPr>
            <w:tcW w:w="1890" w:type="dxa"/>
            <w:noWrap/>
          </w:tcPr>
          <w:p w:rsidR="00CA4274" w:rsidRPr="00283B1B" w:rsidRDefault="00283B1B" w:rsidP="00CA4274">
            <w:pPr>
              <w:cnfStyle w:val="000000100000"/>
              <w:rPr>
                <w:rFonts w:asciiTheme="minorHAnsi" w:hAnsiTheme="minorHAnsi"/>
                <w:color w:val="000000"/>
                <w:sz w:val="22"/>
                <w:szCs w:val="22"/>
                <w:lang w:val="hr-BA"/>
              </w:rPr>
            </w:pPr>
            <w:r w:rsidRPr="00283B1B">
              <w:rPr>
                <w:rFonts w:asciiTheme="minorHAnsi" w:hAnsiTheme="minorHAnsi"/>
                <w:color w:val="000000"/>
                <w:sz w:val="22"/>
                <w:szCs w:val="22"/>
                <w:lang w:val="hr-BA"/>
              </w:rPr>
              <w:t>174,62%</w:t>
            </w:r>
          </w:p>
        </w:tc>
      </w:tr>
      <w:tr w:rsidR="00CA4274" w:rsidRPr="00DA394C" w:rsidTr="00CA4274">
        <w:trPr>
          <w:trHeight w:val="300"/>
        </w:trPr>
        <w:tc>
          <w:tcPr>
            <w:cnfStyle w:val="001000000000"/>
            <w:tcW w:w="3415" w:type="dxa"/>
            <w:noWrap/>
            <w:hideMark/>
          </w:tcPr>
          <w:p w:rsidR="00CA4274" w:rsidRPr="00DA394C" w:rsidRDefault="00CA4274" w:rsidP="00CA4274">
            <w:pPr>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D)</w:t>
            </w:r>
          </w:p>
        </w:tc>
        <w:tc>
          <w:tcPr>
            <w:tcW w:w="1260" w:type="dxa"/>
          </w:tcPr>
          <w:p w:rsidR="00CA4274" w:rsidRPr="00DA394C" w:rsidRDefault="00CA4274" w:rsidP="00CA4274">
            <w:pPr>
              <w:cnfStyle w:val="000000000000"/>
              <w:rPr>
                <w:rFonts w:asciiTheme="minorHAnsi" w:hAnsiTheme="minorHAnsi"/>
                <w:b/>
                <w:bCs/>
                <w:color w:val="000000"/>
                <w:sz w:val="22"/>
                <w:szCs w:val="22"/>
                <w:lang w:val="hr-BA"/>
              </w:rPr>
            </w:pPr>
          </w:p>
        </w:tc>
        <w:tc>
          <w:tcPr>
            <w:tcW w:w="1530" w:type="dxa"/>
          </w:tcPr>
          <w:p w:rsidR="00CA4274" w:rsidRPr="00DA394C" w:rsidRDefault="00CA4274" w:rsidP="00CA4274">
            <w:pPr>
              <w:cnfStyle w:val="000000000000"/>
              <w:rPr>
                <w:rFonts w:asciiTheme="minorHAnsi" w:hAnsiTheme="minorHAnsi"/>
                <w:b/>
                <w:bCs/>
                <w:color w:val="000000"/>
                <w:sz w:val="22"/>
                <w:szCs w:val="22"/>
                <w:lang w:val="hr-BA"/>
              </w:rPr>
            </w:pPr>
            <w:r>
              <w:rPr>
                <w:rFonts w:asciiTheme="minorHAnsi" w:hAnsiTheme="minorHAnsi"/>
                <w:bCs/>
                <w:color w:val="000000"/>
                <w:sz w:val="22"/>
                <w:szCs w:val="22"/>
                <w:lang w:val="hr-BA"/>
              </w:rPr>
              <w:t>100%</w:t>
            </w:r>
          </w:p>
        </w:tc>
        <w:tc>
          <w:tcPr>
            <w:tcW w:w="1800" w:type="dxa"/>
          </w:tcPr>
          <w:p w:rsidR="00CA4274" w:rsidRPr="00DA394C" w:rsidRDefault="00283B1B" w:rsidP="00283B1B">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29</w:t>
            </w:r>
            <w:r w:rsidR="00CA4274">
              <w:rPr>
                <w:rFonts w:asciiTheme="minorHAnsi" w:hAnsiTheme="minorHAnsi"/>
                <w:color w:val="000000"/>
                <w:sz w:val="22"/>
                <w:szCs w:val="22"/>
                <w:lang w:val="hr-BA"/>
              </w:rPr>
              <w:t>,</w:t>
            </w:r>
            <w:r>
              <w:rPr>
                <w:rFonts w:asciiTheme="minorHAnsi" w:hAnsiTheme="minorHAnsi"/>
                <w:color w:val="000000"/>
                <w:sz w:val="22"/>
                <w:szCs w:val="22"/>
                <w:lang w:val="hr-BA"/>
              </w:rPr>
              <w:t>59</w:t>
            </w:r>
            <w:r w:rsidR="00CA4274">
              <w:rPr>
                <w:rFonts w:asciiTheme="minorHAnsi" w:hAnsiTheme="minorHAnsi"/>
                <w:color w:val="000000"/>
                <w:sz w:val="22"/>
                <w:szCs w:val="22"/>
                <w:lang w:val="hr-BA"/>
              </w:rPr>
              <w:t>%</w:t>
            </w:r>
          </w:p>
        </w:tc>
        <w:tc>
          <w:tcPr>
            <w:tcW w:w="1890" w:type="dxa"/>
          </w:tcPr>
          <w:p w:rsidR="00CA4274" w:rsidRPr="00DA394C" w:rsidRDefault="00283B1B" w:rsidP="00283B1B">
            <w:pPr>
              <w:cnfStyle w:val="000000000000"/>
              <w:rPr>
                <w:rFonts w:asciiTheme="minorHAnsi" w:hAnsiTheme="minorHAnsi"/>
                <w:b/>
                <w:color w:val="000000"/>
                <w:sz w:val="22"/>
                <w:szCs w:val="22"/>
                <w:lang w:val="hr-BA"/>
              </w:rPr>
            </w:pPr>
            <w:r>
              <w:rPr>
                <w:rFonts w:asciiTheme="minorHAnsi" w:hAnsiTheme="minorHAnsi"/>
                <w:color w:val="000000"/>
                <w:sz w:val="22"/>
                <w:szCs w:val="22"/>
                <w:lang w:val="hr-BA"/>
              </w:rPr>
              <w:t>70,41</w:t>
            </w:r>
            <w:r w:rsidR="00CA4274">
              <w:rPr>
                <w:rFonts w:asciiTheme="minorHAnsi" w:hAnsiTheme="minorHAnsi"/>
                <w:color w:val="000000"/>
                <w:sz w:val="22"/>
                <w:szCs w:val="22"/>
                <w:lang w:val="hr-BA"/>
              </w:rPr>
              <w:t>%</w:t>
            </w:r>
          </w:p>
        </w:tc>
      </w:tr>
    </w:tbl>
    <w:p w:rsidR="00CA4274" w:rsidRDefault="00CA4274" w:rsidP="00CA4274">
      <w:pPr>
        <w:rPr>
          <w:b/>
          <w:color w:val="000000"/>
          <w:sz w:val="22"/>
          <w:szCs w:val="22"/>
          <w:lang w:val="hr-HR"/>
        </w:rPr>
      </w:pPr>
    </w:p>
    <w:p w:rsidR="00CA4274" w:rsidRPr="00DA394C" w:rsidRDefault="00CA4274" w:rsidP="00CA4274">
      <w:pPr>
        <w:rPr>
          <w:b/>
          <w:color w:val="000000"/>
          <w:lang w:val="hr-HR"/>
        </w:rPr>
      </w:pPr>
    </w:p>
    <w:p w:rsidR="005F5179" w:rsidRPr="005F5179" w:rsidRDefault="005F5179" w:rsidP="005F5179">
      <w:pPr>
        <w:jc w:val="both"/>
        <w:rPr>
          <w:rFonts w:eastAsia="Lucida Sans Unicode"/>
          <w:b/>
          <w:lang w:val="hr-HR"/>
        </w:rPr>
      </w:pPr>
      <w:r w:rsidRPr="005F5179">
        <w:rPr>
          <w:rFonts w:eastAsia="Lucida Sans Unicode"/>
          <w:b/>
          <w:lang w:val="hr-HR"/>
        </w:rPr>
        <w:t>3.3</w:t>
      </w:r>
      <w:r w:rsidRPr="005F5179">
        <w:rPr>
          <w:rFonts w:eastAsia="Lucida Sans Unicode"/>
          <w:b/>
          <w:lang w:val="hr-HR"/>
        </w:rPr>
        <w:tab/>
        <w:t xml:space="preserve">Ključni rezultati i ostvareni progres </w:t>
      </w:r>
    </w:p>
    <w:p w:rsidR="005F5179" w:rsidRPr="00DA394C" w:rsidRDefault="005F5179" w:rsidP="005F5179">
      <w:pPr>
        <w:jc w:val="both"/>
        <w:rPr>
          <w:rFonts w:eastAsia="Lucida Sans Unicode"/>
          <w:b/>
          <w:lang w:val="hr-HR"/>
        </w:rPr>
      </w:pPr>
    </w:p>
    <w:p w:rsidR="00D04942" w:rsidRDefault="005F5179" w:rsidP="00D04942">
      <w:pPr>
        <w:jc w:val="both"/>
        <w:rPr>
          <w:sz w:val="22"/>
          <w:szCs w:val="22"/>
          <w:lang w:val="hr-HR"/>
        </w:rPr>
      </w:pPr>
      <w:r w:rsidRPr="00DA394C">
        <w:rPr>
          <w:rFonts w:eastAsia="Lucida Sans Unicode"/>
          <w:sz w:val="22"/>
          <w:szCs w:val="22"/>
          <w:lang w:val="hr-HR"/>
        </w:rPr>
        <w:t xml:space="preserve">Na osnovu svih prikupljenih i obrađenih podataka o implementaciji projekata u izvještajnom periodu može se zaključiti da </w:t>
      </w:r>
      <w:r w:rsidRPr="00DA394C">
        <w:rPr>
          <w:rFonts w:eastAsia="Lucida Sans Unicode"/>
          <w:sz w:val="22"/>
          <w:szCs w:val="22"/>
        </w:rPr>
        <w:t>su</w:t>
      </w:r>
      <w:r w:rsidRPr="00DA394C">
        <w:rPr>
          <w:rFonts w:eastAsia="Lucida Sans Unicode"/>
          <w:sz w:val="22"/>
          <w:szCs w:val="22"/>
          <w:lang w:val="hr-HR"/>
        </w:rPr>
        <w:t xml:space="preserve"> godišnji rezultati vidljivi prije svega kroz </w:t>
      </w:r>
      <w:r>
        <w:rPr>
          <w:rFonts w:eastAsia="Lucida Sans Unicode"/>
          <w:sz w:val="22"/>
          <w:szCs w:val="22"/>
          <w:lang w:val="hr-HR"/>
        </w:rPr>
        <w:t xml:space="preserve">ulaganja u komunalnu i društvenu infrastrukturu kroz realizaciju projekata izgradnje i sanacije </w:t>
      </w:r>
      <w:r w:rsidR="00A711AC">
        <w:rPr>
          <w:rFonts w:eastAsia="Lucida Sans Unicode"/>
          <w:sz w:val="22"/>
          <w:szCs w:val="22"/>
          <w:lang w:val="hr-HR"/>
        </w:rPr>
        <w:t>26</w:t>
      </w:r>
      <w:r>
        <w:rPr>
          <w:rFonts w:eastAsia="Lucida Sans Unicode"/>
          <w:sz w:val="22"/>
          <w:szCs w:val="22"/>
          <w:lang w:val="hr-HR"/>
        </w:rPr>
        <w:t xml:space="preserve"> putnih pravca, dužine preko 5 kilometara puta, iz općinskog budžeta finansirana je sanacija </w:t>
      </w:r>
      <w:r w:rsidR="00A711AC">
        <w:rPr>
          <w:rFonts w:eastAsia="Lucida Sans Unicode"/>
          <w:sz w:val="22"/>
          <w:szCs w:val="22"/>
          <w:lang w:val="hr-HR"/>
        </w:rPr>
        <w:t>2</w:t>
      </w:r>
      <w:r>
        <w:rPr>
          <w:rFonts w:eastAsia="Lucida Sans Unicode"/>
          <w:sz w:val="22"/>
          <w:szCs w:val="22"/>
          <w:lang w:val="hr-HR"/>
        </w:rPr>
        <w:t xml:space="preserve"> prioritetnih klizišta koja su ugrožavala</w:t>
      </w:r>
      <w:r w:rsidR="00A711AC">
        <w:rPr>
          <w:rFonts w:eastAsia="Lucida Sans Unicode"/>
          <w:sz w:val="22"/>
          <w:szCs w:val="22"/>
          <w:lang w:val="hr-HR"/>
        </w:rPr>
        <w:t xml:space="preserve"> individualne stambene objekte</w:t>
      </w:r>
      <w:r>
        <w:rPr>
          <w:rFonts w:eastAsia="Lucida Sans Unicode"/>
          <w:sz w:val="22"/>
          <w:szCs w:val="22"/>
          <w:lang w:val="hr-HR"/>
        </w:rPr>
        <w:t>. U 20</w:t>
      </w:r>
      <w:r w:rsidR="00A711AC">
        <w:rPr>
          <w:rFonts w:eastAsia="Lucida Sans Unicode"/>
          <w:sz w:val="22"/>
          <w:szCs w:val="22"/>
          <w:lang w:val="hr-HR"/>
        </w:rPr>
        <w:t>22</w:t>
      </w:r>
      <w:r>
        <w:rPr>
          <w:rFonts w:eastAsia="Lucida Sans Unicode"/>
          <w:sz w:val="22"/>
          <w:szCs w:val="22"/>
          <w:lang w:val="hr-HR"/>
        </w:rPr>
        <w:t xml:space="preserve"> godini realizovan je projekat Uređenja, ucjevljenja i ukoritavanja 7 lokalnih vodotokova (</w:t>
      </w:r>
      <w:r w:rsidR="00A711AC">
        <w:rPr>
          <w:rFonts w:eastAsia="Lucida Sans Unicode"/>
          <w:sz w:val="22"/>
          <w:szCs w:val="22"/>
          <w:lang w:val="hr-HR"/>
        </w:rPr>
        <w:t>regulacija potoka u Stanić Rijeci  I i II faza u dužini od 160 m+205 m= 365 m, odvodnja površinskih voda Bašča u Brijesnici Maloj, regulacija riječnog korita Dolić, Rekonstrukcija dijela kanala Nadbare na potoku Šabinjača, Hitne mjere na kanalu Arapovača i uspostavljanje lokalne kanalizacije u naselju Mrkani u Klokotnici</w:t>
      </w:r>
      <w:r w:rsidR="00165298">
        <w:rPr>
          <w:rFonts w:eastAsia="Lucida Sans Unicode"/>
          <w:sz w:val="22"/>
          <w:szCs w:val="22"/>
          <w:lang w:val="hr-HR"/>
        </w:rPr>
        <w:t>, regulacija potok rijeke magistralni put- škola u Brijesnici Maloj</w:t>
      </w:r>
      <w:r>
        <w:rPr>
          <w:rFonts w:eastAsia="Lucida Sans Unicode"/>
          <w:sz w:val="22"/>
          <w:szCs w:val="22"/>
          <w:lang w:val="hr-HR"/>
        </w:rPr>
        <w:t>. Osim lokalnih vodotokova na vodotoku Spreča uređena je kamena utvrda na desnoj obali rijeke Spreče na lokalitetu zvani „</w:t>
      </w:r>
      <w:r w:rsidR="00165298">
        <w:rPr>
          <w:rFonts w:eastAsia="Lucida Sans Unicode"/>
          <w:sz w:val="22"/>
          <w:szCs w:val="22"/>
          <w:lang w:val="hr-HR"/>
        </w:rPr>
        <w:t>Žabljak</w:t>
      </w:r>
      <w:r>
        <w:rPr>
          <w:rFonts w:eastAsia="Lucida Sans Unicode"/>
          <w:sz w:val="22"/>
          <w:szCs w:val="22"/>
          <w:lang w:val="hr-HR"/>
        </w:rPr>
        <w:t xml:space="preserve">“ u </w:t>
      </w:r>
      <w:r w:rsidR="00165298">
        <w:rPr>
          <w:rFonts w:eastAsia="Lucida Sans Unicode"/>
          <w:sz w:val="22"/>
          <w:szCs w:val="22"/>
          <w:lang w:val="hr-HR"/>
        </w:rPr>
        <w:t xml:space="preserve">Brijesnici Maloj </w:t>
      </w:r>
      <w:r>
        <w:rPr>
          <w:rFonts w:eastAsia="Lucida Sans Unicode"/>
          <w:sz w:val="22"/>
          <w:szCs w:val="22"/>
          <w:lang w:val="hr-HR"/>
        </w:rPr>
        <w:t xml:space="preserve">dužini od </w:t>
      </w:r>
      <w:r w:rsidR="00165298">
        <w:rPr>
          <w:rFonts w:eastAsia="Lucida Sans Unicode"/>
          <w:sz w:val="22"/>
          <w:szCs w:val="22"/>
          <w:lang w:val="hr-HR"/>
        </w:rPr>
        <w:t>2</w:t>
      </w:r>
      <w:r>
        <w:rPr>
          <w:rFonts w:eastAsia="Lucida Sans Unicode"/>
          <w:sz w:val="22"/>
          <w:szCs w:val="22"/>
          <w:lang w:val="hr-HR"/>
        </w:rPr>
        <w:t>00 m finansiran od strane JP Sliv rijeke Save.</w:t>
      </w:r>
      <w:r w:rsidR="00D04942">
        <w:rPr>
          <w:rFonts w:eastAsia="Lucida Sans Unicode"/>
          <w:sz w:val="22"/>
          <w:szCs w:val="22"/>
          <w:lang w:val="hr-HR"/>
        </w:rPr>
        <w:t xml:space="preserve"> </w:t>
      </w:r>
    </w:p>
    <w:p w:rsidR="005F5179" w:rsidRDefault="005F5179" w:rsidP="005F5179">
      <w:pPr>
        <w:jc w:val="both"/>
        <w:rPr>
          <w:rFonts w:eastAsia="Lucida Sans Unicode"/>
          <w:sz w:val="22"/>
          <w:szCs w:val="22"/>
          <w:lang w:val="hr-HR"/>
        </w:rPr>
      </w:pPr>
    </w:p>
    <w:p w:rsidR="00165298" w:rsidRDefault="00165298" w:rsidP="005F5179">
      <w:pPr>
        <w:jc w:val="both"/>
        <w:rPr>
          <w:color w:val="000000" w:themeColor="text1"/>
          <w:sz w:val="22"/>
          <w:szCs w:val="22"/>
          <w:lang w:val="hr-HR"/>
        </w:rPr>
      </w:pPr>
      <w:r>
        <w:rPr>
          <w:rFonts w:eastAsia="Lucida Sans Unicode"/>
          <w:sz w:val="22"/>
          <w:szCs w:val="22"/>
          <w:lang w:val="hr-HR"/>
        </w:rPr>
        <w:t xml:space="preserve">U oblasti vodosnadbijevanja </w:t>
      </w:r>
      <w:r>
        <w:rPr>
          <w:color w:val="000000" w:themeColor="text1"/>
          <w:sz w:val="22"/>
          <w:szCs w:val="22"/>
          <w:lang w:val="hr-HR"/>
        </w:rPr>
        <w:t>Projekat Rekonstrukcija i sanacija prateće vodovodne infrastrukture realizovana je kroz dva javna poziva Rekonstrukcije potisnog cjevovoda od bunara do cjevovoda Kloteks i  javnog poziva Rekonstrukcije potisnog cjevovoda od cjevovoda Kloteks do rezervoara Zimar. Realizacijom ovog projekta je uveliko poboljšan kvalitet distribucije vode za piće u naselja Klokotnica, Stanić Rijeka, Lukavica Rijeka i Lukavica. Potisni vodovi većeg profila uveliko će smanjiti troškove električne enerije.</w:t>
      </w:r>
    </w:p>
    <w:p w:rsidR="00165298" w:rsidRDefault="00165298" w:rsidP="005F5179">
      <w:pPr>
        <w:jc w:val="both"/>
        <w:rPr>
          <w:color w:val="000000" w:themeColor="text1"/>
          <w:sz w:val="22"/>
          <w:szCs w:val="22"/>
          <w:lang w:val="hr-HR"/>
        </w:rPr>
      </w:pPr>
      <w:r>
        <w:rPr>
          <w:color w:val="000000" w:themeColor="text1"/>
          <w:sz w:val="22"/>
          <w:szCs w:val="22"/>
          <w:lang w:val="hr-HR"/>
        </w:rPr>
        <w:lastRenderedPageBreak/>
        <w:t>U oblasti kanalizacije</w:t>
      </w:r>
      <w:r w:rsidR="00C1376A">
        <w:rPr>
          <w:color w:val="000000" w:themeColor="text1"/>
          <w:sz w:val="22"/>
          <w:szCs w:val="22"/>
          <w:lang w:val="hr-HR"/>
        </w:rPr>
        <w:t xml:space="preserve"> djelimično su realizovani prioritetni projekti na izgradnji lokalne kanalizacije na lokalitetima </w:t>
      </w:r>
      <w:r w:rsidR="00C1376A" w:rsidRPr="00024F91">
        <w:rPr>
          <w:color w:val="000000" w:themeColor="text1"/>
          <w:sz w:val="22"/>
          <w:szCs w:val="22"/>
          <w:lang w:val="hr-HR"/>
        </w:rPr>
        <w:t xml:space="preserve">Kapak- kolektor , MZ Klokotnica,  projekat  Uređenja kanalizacije u Gnječama i rešetke u Ahinbašićima </w:t>
      </w:r>
      <w:r w:rsidR="00C1376A">
        <w:rPr>
          <w:color w:val="000000" w:themeColor="text1"/>
          <w:sz w:val="22"/>
          <w:szCs w:val="22"/>
          <w:lang w:val="hr-HR"/>
        </w:rPr>
        <w:t xml:space="preserve">, </w:t>
      </w:r>
      <w:r w:rsidR="00C1376A" w:rsidRPr="00024F91">
        <w:rPr>
          <w:color w:val="000000" w:themeColor="text1"/>
          <w:sz w:val="22"/>
          <w:szCs w:val="22"/>
          <w:lang w:val="hr-HR"/>
        </w:rPr>
        <w:t>i projekat Izgradnja propusta kanalizacije preko magistralnog puta Kapak, MZ Klokotnica</w:t>
      </w:r>
      <w:r w:rsidR="00C1376A">
        <w:rPr>
          <w:color w:val="000000" w:themeColor="text1"/>
          <w:sz w:val="22"/>
          <w:szCs w:val="22"/>
          <w:lang w:val="hr-HR"/>
        </w:rPr>
        <w:t>.</w:t>
      </w:r>
    </w:p>
    <w:p w:rsidR="00C1376A" w:rsidRDefault="00C1376A" w:rsidP="005F5179">
      <w:pPr>
        <w:jc w:val="both"/>
        <w:rPr>
          <w:rFonts w:eastAsia="Lucida Sans Unicode"/>
          <w:b/>
          <w:sz w:val="22"/>
          <w:szCs w:val="22"/>
          <w:lang w:val="hr-HR"/>
        </w:rPr>
      </w:pPr>
    </w:p>
    <w:p w:rsidR="00F75E04" w:rsidRDefault="005F5179" w:rsidP="00F75E04">
      <w:pPr>
        <w:jc w:val="both"/>
        <w:rPr>
          <w:rFonts w:eastAsia="Lucida Sans Unicode"/>
          <w:b/>
          <w:sz w:val="22"/>
          <w:szCs w:val="22"/>
          <w:lang w:val="hr-HR"/>
        </w:rPr>
      </w:pPr>
      <w:r>
        <w:rPr>
          <w:rFonts w:eastAsia="Lucida Sans Unicode"/>
          <w:sz w:val="22"/>
          <w:szCs w:val="22"/>
          <w:lang w:val="hr-HR"/>
        </w:rPr>
        <w:t>U oblasti društven</w:t>
      </w:r>
      <w:r w:rsidR="00F75E04">
        <w:rPr>
          <w:rFonts w:eastAsia="Lucida Sans Unicode"/>
          <w:sz w:val="22"/>
          <w:szCs w:val="22"/>
          <w:lang w:val="hr-HR"/>
        </w:rPr>
        <w:t>og razvoja</w:t>
      </w:r>
      <w:r>
        <w:rPr>
          <w:rFonts w:eastAsia="Lucida Sans Unicode"/>
          <w:sz w:val="22"/>
          <w:szCs w:val="22"/>
          <w:lang w:val="hr-HR"/>
        </w:rPr>
        <w:t xml:space="preserve"> u sektoru obrazovanja </w:t>
      </w:r>
      <w:r w:rsidR="00C1376A">
        <w:rPr>
          <w:rFonts w:eastAsia="Lucida Sans Unicode"/>
          <w:sz w:val="22"/>
          <w:szCs w:val="22"/>
          <w:lang w:val="hr-HR"/>
        </w:rPr>
        <w:t>završena je</w:t>
      </w:r>
      <w:r>
        <w:rPr>
          <w:rFonts w:eastAsia="Lucida Sans Unicode"/>
          <w:sz w:val="22"/>
          <w:szCs w:val="22"/>
          <w:lang w:val="hr-HR"/>
        </w:rPr>
        <w:t xml:space="preserve"> je izgradnja  osnovne škole u Lukavica Rijeci </w:t>
      </w:r>
      <w:r w:rsidR="00C1376A">
        <w:rPr>
          <w:rFonts w:eastAsia="Lucida Sans Unicode"/>
          <w:sz w:val="22"/>
          <w:szCs w:val="22"/>
          <w:lang w:val="hr-HR"/>
        </w:rPr>
        <w:t>izvođenjem građevinskih radova u potkrovlju ove škole</w:t>
      </w:r>
      <w:r w:rsidR="00F470D1">
        <w:rPr>
          <w:rFonts w:eastAsia="Lucida Sans Unicode"/>
          <w:sz w:val="22"/>
          <w:szCs w:val="22"/>
          <w:lang w:val="hr-HR"/>
        </w:rPr>
        <w:t>, te izgradnja vanjske i unutrašnje hidrantske mreže</w:t>
      </w:r>
      <w:r>
        <w:rPr>
          <w:rFonts w:eastAsia="Lucida Sans Unicode"/>
          <w:sz w:val="22"/>
          <w:szCs w:val="22"/>
          <w:lang w:val="hr-HR"/>
        </w:rPr>
        <w:t xml:space="preserve"> </w:t>
      </w:r>
      <w:r w:rsidR="00F470D1">
        <w:rPr>
          <w:rFonts w:eastAsia="Lucida Sans Unicode"/>
          <w:sz w:val="22"/>
          <w:szCs w:val="22"/>
          <w:lang w:val="hr-HR"/>
        </w:rPr>
        <w:t xml:space="preserve">sportske dvorane u Brijesnici Velikoj. U 2022 godini realizovan je projekat izgradnje </w:t>
      </w:r>
      <w:r>
        <w:rPr>
          <w:rFonts w:eastAsia="Lucida Sans Unicode"/>
          <w:sz w:val="22"/>
          <w:szCs w:val="22"/>
          <w:lang w:val="hr-HR"/>
        </w:rPr>
        <w:t>i</w:t>
      </w:r>
      <w:r w:rsidR="00F470D1">
        <w:rPr>
          <w:rFonts w:eastAsia="Lucida Sans Unicode"/>
          <w:sz w:val="22"/>
          <w:szCs w:val="22"/>
          <w:lang w:val="hr-HR"/>
        </w:rPr>
        <w:t xml:space="preserve"> opremanje sportske dvorane u Oš Brijesnica Mala</w:t>
      </w:r>
      <w:r w:rsidR="00F75E04">
        <w:rPr>
          <w:rFonts w:eastAsia="Lucida Sans Unicode"/>
          <w:sz w:val="22"/>
          <w:szCs w:val="22"/>
          <w:lang w:val="hr-HR"/>
        </w:rPr>
        <w:t>, faza III</w:t>
      </w:r>
      <w:r>
        <w:rPr>
          <w:rFonts w:eastAsia="Lucida Sans Unicode"/>
          <w:sz w:val="22"/>
          <w:szCs w:val="22"/>
          <w:lang w:val="hr-HR"/>
        </w:rPr>
        <w:t>.</w:t>
      </w:r>
      <w:r w:rsidR="00F75E04">
        <w:rPr>
          <w:rFonts w:eastAsia="Lucida Sans Unicode"/>
          <w:sz w:val="22"/>
          <w:szCs w:val="22"/>
          <w:lang w:val="hr-HR"/>
        </w:rPr>
        <w:t xml:space="preserve"> </w:t>
      </w:r>
      <w:r w:rsidR="00F75E04">
        <w:rPr>
          <w:sz w:val="22"/>
          <w:szCs w:val="22"/>
          <w:lang w:val="hr-HR"/>
        </w:rPr>
        <w:t>U oblasti sporta realizovan je projekat  Izrada projekta i izgradnje sportskih tribina na stadionu Čarbina u Brijesnici Velikoj II faza ,finansirano od strane općine Doboj Istok. U cilju razvoja kulturnog stvaralaštva, umjetnosti , organizacija kulturno umjetničkih i muzičkih manifestacija, organizovanje gradske biblioteke i stvaranje uslova za zajedničko djelovanje NVO</w:t>
      </w:r>
    </w:p>
    <w:p w:rsidR="00F75E04" w:rsidRDefault="00F75E04" w:rsidP="005F5179">
      <w:pPr>
        <w:jc w:val="both"/>
        <w:rPr>
          <w:rFonts w:eastAsia="Lucida Sans Unicode"/>
          <w:sz w:val="22"/>
          <w:szCs w:val="22"/>
          <w:lang w:val="hr-HR"/>
        </w:rPr>
      </w:pPr>
      <w:r>
        <w:rPr>
          <w:sz w:val="22"/>
          <w:szCs w:val="22"/>
          <w:lang w:val="hr-HR"/>
        </w:rPr>
        <w:t xml:space="preserve">u oblasti kulture u 2022 godini započeta je prva faza projekta Rekonstrukcije i dogradnje dijela BKC – multimedijalana sala u zgradi Doma kulture u Klokotnici. Ukupna vrijednost ove faze projekta je 272.317 KM a finansiralo ga je federalno ministarstvo raseljenih osoba i izbjeglica Federacije BiH. </w:t>
      </w:r>
    </w:p>
    <w:p w:rsidR="00205291" w:rsidRDefault="00D04942" w:rsidP="00205291">
      <w:pPr>
        <w:jc w:val="both"/>
        <w:rPr>
          <w:b/>
          <w:color w:val="000000" w:themeColor="text1"/>
          <w:sz w:val="22"/>
          <w:szCs w:val="22"/>
          <w:lang w:val="hr-HR"/>
        </w:rPr>
      </w:pPr>
      <w:r>
        <w:rPr>
          <w:rFonts w:eastAsia="Lucida Sans Unicode"/>
          <w:sz w:val="22"/>
          <w:szCs w:val="22"/>
          <w:lang w:val="hr-HR"/>
        </w:rPr>
        <w:t xml:space="preserve">U oblasti zdravstva realizovali smo projekat </w:t>
      </w:r>
      <w:r>
        <w:rPr>
          <w:sz w:val="22"/>
          <w:szCs w:val="22"/>
          <w:lang w:val="hr-HR"/>
        </w:rPr>
        <w:t xml:space="preserve">Izgradnje porodične ambulante u Lukavica Rijeci , faza I, u iznosu od 140.821 KM. U ovom projektu općina je učestvovala u finansiranju sa 40.821 KM a Vlada Federacije BiH sa 100.000 KM. U oblasti socijalne politike u 2022 godini realizovali smo projekat Uspostave Centra za djecu sa poteškoćama u razvoju u prostorijama </w:t>
      </w:r>
      <w:r w:rsidR="00205291">
        <w:rPr>
          <w:sz w:val="22"/>
          <w:szCs w:val="22"/>
          <w:lang w:val="hr-HR"/>
        </w:rPr>
        <w:t>HO Emmaus Doboj Istok, a ovaj centar koriste sva djeca sa poteškoćama u razvoju evidentirana u Centru za socijalni rad</w:t>
      </w:r>
      <w:r>
        <w:rPr>
          <w:sz w:val="22"/>
          <w:szCs w:val="22"/>
          <w:lang w:val="hr-HR"/>
        </w:rPr>
        <w:t>. Ovaj projekat je realizovan sredstvima općine Doboj Istok, UNDP BiH preko Makers programa I HO Emmaus Doboj Istok.</w:t>
      </w:r>
      <w:r w:rsidR="00205291">
        <w:rPr>
          <w:sz w:val="22"/>
          <w:szCs w:val="22"/>
          <w:lang w:val="hr-HR"/>
        </w:rPr>
        <w:t xml:space="preserve"> U oblasti civilne zaštite i izvještajnoj godini  po projektima Poboljšanje uslova sistema protivpožarne zaštite u sektoru vatrogarstva nabavljena je informatička oprema i enterijer za službu civilne zaštite a po projektu Jačanje mjera prevencije zaštite na vodi i pod vodom nabavljena je spasilačka oprema za obučene timove spasilaca na vodi. U ovoj godini na tribinama stadiona u Klokotnici realizovan je projekat izgradnje i uređenja prostorija za Centar civilne zaštite finansiran od strane  Ministarstva za raseljene osobe i izbjegla lica u FBiH.U 2022 godini NVO sa područja općine Doboj Istok su uspostavile saradnja sa dijasporom u oblasti privrednog razvoja, stručnog usavršavanja, sporta i kulture</w:t>
      </w:r>
      <w:r w:rsidR="00EF524C">
        <w:rPr>
          <w:sz w:val="22"/>
          <w:szCs w:val="22"/>
          <w:lang w:val="hr-HR"/>
        </w:rPr>
        <w:t xml:space="preserve">. </w:t>
      </w:r>
    </w:p>
    <w:p w:rsidR="00F75E04" w:rsidRDefault="00EF524C" w:rsidP="005F5179">
      <w:pPr>
        <w:jc w:val="both"/>
        <w:rPr>
          <w:color w:val="000000"/>
          <w:sz w:val="22"/>
          <w:szCs w:val="22"/>
          <w:lang w:val="hr-HR"/>
        </w:rPr>
      </w:pPr>
      <w:r>
        <w:rPr>
          <w:color w:val="000000"/>
          <w:sz w:val="22"/>
          <w:szCs w:val="22"/>
          <w:lang w:val="hr-HR"/>
        </w:rPr>
        <w:t>U okviru projekta fondacije Mozaik preko Omladinske banke Doboj Istok i budžeta općine  Doboj Istok realizovali smo 7 projekata od društvenog značaja i općina je sufinansirala osnivanje jednog obrta po pravilima fondacije Mozaik.</w:t>
      </w:r>
    </w:p>
    <w:p w:rsidR="00206D61" w:rsidRDefault="00EF524C" w:rsidP="005F5179">
      <w:pPr>
        <w:jc w:val="both"/>
        <w:rPr>
          <w:rFonts w:eastAsia="Lucida Sans Unicode"/>
          <w:sz w:val="22"/>
          <w:szCs w:val="22"/>
          <w:lang w:val="hr-HR"/>
        </w:rPr>
      </w:pPr>
      <w:r>
        <w:rPr>
          <w:color w:val="000000"/>
          <w:sz w:val="22"/>
          <w:szCs w:val="22"/>
          <w:lang w:val="hr-HR"/>
        </w:rPr>
        <w:t xml:space="preserve">U oblasti privrede općina je u projektu IMPAKT programa i programu Omladinske banke učestvovala u sufinansiranju osnivanja  četiri obrtničke radnje sa samozapošljavanjem  mladih osoba od 18 do 35 godina. </w:t>
      </w:r>
      <w:r w:rsidR="005F5179">
        <w:rPr>
          <w:rFonts w:eastAsia="Lucida Sans Unicode"/>
          <w:sz w:val="22"/>
          <w:szCs w:val="22"/>
          <w:lang w:val="hr-HR"/>
        </w:rPr>
        <w:t>U oblasti poljoprivrede u 20</w:t>
      </w:r>
      <w:r>
        <w:rPr>
          <w:rFonts w:eastAsia="Lucida Sans Unicode"/>
          <w:sz w:val="22"/>
          <w:szCs w:val="22"/>
          <w:lang w:val="hr-HR"/>
        </w:rPr>
        <w:t>22</w:t>
      </w:r>
      <w:r w:rsidR="005F5179">
        <w:rPr>
          <w:rFonts w:eastAsia="Lucida Sans Unicode"/>
          <w:sz w:val="22"/>
          <w:szCs w:val="22"/>
          <w:lang w:val="hr-HR"/>
        </w:rPr>
        <w:t xml:space="preserve"> godini realizovani su projekti </w:t>
      </w:r>
      <w:r w:rsidR="00206D61">
        <w:rPr>
          <w:rFonts w:eastAsia="Lucida Sans Unicode"/>
          <w:sz w:val="22"/>
          <w:szCs w:val="22"/>
          <w:lang w:val="hr-HR"/>
        </w:rPr>
        <w:t>podizanja nasada jagodičastog voća od strane fizičkog lica a općina je ove godine nastavila sa plasiranjem novčanih podsticaja u animalnu i biljnu proizvodnju u iznosu od 71.252 KM za poljoprivredne proizvođače koji su registrovani u Registru obiteljskih gospodarstava.</w:t>
      </w:r>
      <w:r w:rsidR="005F5179">
        <w:rPr>
          <w:rFonts w:eastAsia="Lucida Sans Unicode"/>
          <w:sz w:val="22"/>
          <w:szCs w:val="22"/>
          <w:lang w:val="hr-HR"/>
        </w:rPr>
        <w:t xml:space="preserve"> Prema izvještaju kantonalnog ministarstva za poljoprivredu evidentno je povećanje novčanih podrški za poljoprivredu i ruralni razvoj za </w:t>
      </w:r>
      <w:r w:rsidR="00206D61">
        <w:rPr>
          <w:rFonts w:eastAsia="Lucida Sans Unicode"/>
          <w:sz w:val="22"/>
          <w:szCs w:val="22"/>
          <w:lang w:val="hr-HR"/>
        </w:rPr>
        <w:t>61</w:t>
      </w:r>
      <w:r w:rsidR="005F5179">
        <w:rPr>
          <w:rFonts w:eastAsia="Lucida Sans Unicode"/>
          <w:sz w:val="22"/>
          <w:szCs w:val="22"/>
          <w:lang w:val="hr-HR"/>
        </w:rPr>
        <w:t>,</w:t>
      </w:r>
      <w:r w:rsidR="00206D61">
        <w:rPr>
          <w:rFonts w:eastAsia="Lucida Sans Unicode"/>
          <w:sz w:val="22"/>
          <w:szCs w:val="22"/>
          <w:lang w:val="hr-HR"/>
        </w:rPr>
        <w:t>09%</w:t>
      </w:r>
      <w:r w:rsidR="005F5179">
        <w:rPr>
          <w:rFonts w:eastAsia="Lucida Sans Unicode"/>
          <w:sz w:val="22"/>
          <w:szCs w:val="22"/>
          <w:lang w:val="hr-HR"/>
        </w:rPr>
        <w:t xml:space="preserve"> u odnosu na 20</w:t>
      </w:r>
      <w:r w:rsidR="00206D61">
        <w:rPr>
          <w:rFonts w:eastAsia="Lucida Sans Unicode"/>
          <w:sz w:val="22"/>
          <w:szCs w:val="22"/>
          <w:lang w:val="hr-HR"/>
        </w:rPr>
        <w:t>21</w:t>
      </w:r>
      <w:r w:rsidR="005F5179">
        <w:rPr>
          <w:rFonts w:eastAsia="Lucida Sans Unicode"/>
          <w:sz w:val="22"/>
          <w:szCs w:val="22"/>
          <w:lang w:val="hr-HR"/>
        </w:rPr>
        <w:t xml:space="preserve"> godinu te iz te činjenice možemo zaključiti povećanje obima poljoprivredne proizvodnje naročito u sektoru proizvodnje mlijeka, kukuruza i tova junadi. </w:t>
      </w:r>
    </w:p>
    <w:p w:rsidR="005F5179" w:rsidRDefault="005F5179" w:rsidP="005F5179">
      <w:pPr>
        <w:jc w:val="both"/>
        <w:rPr>
          <w:rFonts w:eastAsia="Lucida Sans Unicode"/>
          <w:b/>
          <w:sz w:val="22"/>
          <w:szCs w:val="22"/>
          <w:lang w:val="hr-HR"/>
        </w:rPr>
      </w:pPr>
      <w:r>
        <w:rPr>
          <w:rFonts w:eastAsia="Lucida Sans Unicode"/>
          <w:sz w:val="22"/>
          <w:szCs w:val="22"/>
          <w:lang w:val="hr-HR"/>
        </w:rPr>
        <w:t>U cilju unapređenja energetske efikasnosti javnih zgrada i objekata u općini Doboj Istok u 20</w:t>
      </w:r>
      <w:r w:rsidR="00FE7588">
        <w:rPr>
          <w:rFonts w:eastAsia="Lucida Sans Unicode"/>
          <w:sz w:val="22"/>
          <w:szCs w:val="22"/>
          <w:lang w:val="hr-HR"/>
        </w:rPr>
        <w:t>22</w:t>
      </w:r>
      <w:r>
        <w:rPr>
          <w:rFonts w:eastAsia="Lucida Sans Unicode"/>
          <w:sz w:val="22"/>
          <w:szCs w:val="22"/>
          <w:lang w:val="hr-HR"/>
        </w:rPr>
        <w:t xml:space="preserve"> godini realizovali smo 3 projekta: 1. </w:t>
      </w:r>
      <w:r w:rsidR="00FE7588">
        <w:rPr>
          <w:rFonts w:eastAsia="Lucida Sans Unicode"/>
          <w:sz w:val="22"/>
          <w:szCs w:val="22"/>
          <w:lang w:val="hr-HR"/>
        </w:rPr>
        <w:t xml:space="preserve">Toplifikacija upravne zgrade i područne ambulante u Brijesnici Velikoj </w:t>
      </w:r>
      <w:r>
        <w:rPr>
          <w:rFonts w:eastAsia="Lucida Sans Unicode"/>
          <w:sz w:val="22"/>
          <w:szCs w:val="22"/>
          <w:lang w:val="hr-HR"/>
        </w:rPr>
        <w:t xml:space="preserve">gdje smo ostvarili uštedu na električnoj energiji za </w:t>
      </w:r>
      <w:r w:rsidR="00FE7588">
        <w:rPr>
          <w:rFonts w:eastAsia="Lucida Sans Unicode"/>
          <w:sz w:val="22"/>
          <w:szCs w:val="22"/>
          <w:lang w:val="hr-HR"/>
        </w:rPr>
        <w:t>2</w:t>
      </w:r>
      <w:r>
        <w:rPr>
          <w:rFonts w:eastAsia="Lucida Sans Unicode"/>
          <w:sz w:val="22"/>
          <w:szCs w:val="22"/>
          <w:lang w:val="hr-HR"/>
        </w:rPr>
        <w:t>0% , 2.</w:t>
      </w:r>
      <w:r w:rsidR="00FE7588" w:rsidRPr="00FE7588">
        <w:rPr>
          <w:rFonts w:eastAsia="Lucida Sans Unicode"/>
          <w:sz w:val="22"/>
          <w:szCs w:val="22"/>
          <w:lang w:val="hr-HR"/>
        </w:rPr>
        <w:t xml:space="preserve"> </w:t>
      </w:r>
      <w:r w:rsidR="00FE7588">
        <w:rPr>
          <w:rFonts w:eastAsia="Lucida Sans Unicode"/>
          <w:sz w:val="22"/>
          <w:szCs w:val="22"/>
          <w:lang w:val="hr-HR"/>
        </w:rPr>
        <w:t>Toplifikacija dijela zgrade Doma kulture u Brijesnici Velikoj i 3. Izgradnja i proširenje ulične rasvjete LED sijalicama u općini Doboj Istok</w:t>
      </w:r>
      <w:r>
        <w:rPr>
          <w:rFonts w:eastAsia="Lucida Sans Unicode"/>
          <w:sz w:val="22"/>
          <w:szCs w:val="22"/>
          <w:lang w:val="hr-HR"/>
        </w:rPr>
        <w:t xml:space="preserve"> kojim su se ostvarile uštede na </w:t>
      </w:r>
      <w:r w:rsidR="00FE7588">
        <w:rPr>
          <w:rFonts w:eastAsia="Lucida Sans Unicode"/>
          <w:sz w:val="22"/>
          <w:szCs w:val="22"/>
          <w:lang w:val="hr-HR"/>
        </w:rPr>
        <w:t>osvjetljavanju putnih komunikacija</w:t>
      </w:r>
      <w:r>
        <w:rPr>
          <w:rFonts w:eastAsia="Lucida Sans Unicode"/>
          <w:sz w:val="22"/>
          <w:szCs w:val="22"/>
          <w:lang w:val="hr-HR"/>
        </w:rPr>
        <w:t xml:space="preserve"> za 25%. </w:t>
      </w:r>
    </w:p>
    <w:p w:rsidR="005F5179" w:rsidRDefault="005F5179" w:rsidP="005F5179">
      <w:pPr>
        <w:jc w:val="both"/>
        <w:rPr>
          <w:rFonts w:eastAsia="Lucida Sans Unicode"/>
          <w:b/>
          <w:sz w:val="22"/>
          <w:szCs w:val="22"/>
          <w:lang w:val="hr-HR"/>
        </w:rPr>
      </w:pPr>
      <w:r>
        <w:rPr>
          <w:rFonts w:eastAsia="Lucida Sans Unicode"/>
          <w:sz w:val="22"/>
          <w:szCs w:val="22"/>
          <w:lang w:val="hr-HR"/>
        </w:rPr>
        <w:t>U cilju zaštite biodiverziteta  LD „Fazanka je u 20</w:t>
      </w:r>
      <w:r w:rsidR="00206D61">
        <w:rPr>
          <w:rFonts w:eastAsia="Lucida Sans Unicode"/>
          <w:sz w:val="22"/>
          <w:szCs w:val="22"/>
          <w:lang w:val="hr-HR"/>
        </w:rPr>
        <w:t>22</w:t>
      </w:r>
      <w:r>
        <w:rPr>
          <w:rFonts w:eastAsia="Lucida Sans Unicode"/>
          <w:sz w:val="22"/>
          <w:szCs w:val="22"/>
          <w:lang w:val="hr-HR"/>
        </w:rPr>
        <w:t xml:space="preserve"> godini u vlastitoj režiji </w:t>
      </w:r>
      <w:r w:rsidR="00FE7588">
        <w:rPr>
          <w:rFonts w:eastAsia="Lucida Sans Unicode"/>
          <w:sz w:val="22"/>
          <w:szCs w:val="22"/>
          <w:lang w:val="hr-HR"/>
        </w:rPr>
        <w:t xml:space="preserve">a u cilju ishrane divljači u zimskim uslovima </w:t>
      </w:r>
      <w:r>
        <w:rPr>
          <w:rFonts w:eastAsia="Lucida Sans Unicode"/>
          <w:sz w:val="22"/>
          <w:szCs w:val="22"/>
          <w:lang w:val="hr-HR"/>
        </w:rPr>
        <w:t xml:space="preserve">nabavilo </w:t>
      </w:r>
      <w:r w:rsidR="00FE7588">
        <w:rPr>
          <w:rFonts w:eastAsia="Lucida Sans Unicode"/>
          <w:sz w:val="22"/>
          <w:szCs w:val="22"/>
          <w:lang w:val="hr-HR"/>
        </w:rPr>
        <w:t>merkantilnog kukuruza u iznosu od 720 KM i himelajske soli u vrijednosti od 700,25 KM</w:t>
      </w:r>
      <w:r>
        <w:rPr>
          <w:rFonts w:eastAsia="Lucida Sans Unicode"/>
          <w:sz w:val="22"/>
          <w:szCs w:val="22"/>
          <w:lang w:val="hr-HR"/>
        </w:rPr>
        <w:t xml:space="preserve">i.  </w:t>
      </w:r>
    </w:p>
    <w:p w:rsidR="005F5179" w:rsidRPr="008851FE" w:rsidRDefault="005F5179" w:rsidP="005F5179">
      <w:pPr>
        <w:jc w:val="both"/>
        <w:rPr>
          <w:rFonts w:eastAsia="Lucida Sans Unicode"/>
          <w:b/>
          <w:sz w:val="22"/>
          <w:szCs w:val="22"/>
          <w:lang w:val="hr-HR"/>
        </w:rPr>
      </w:pPr>
      <w:r>
        <w:rPr>
          <w:rFonts w:eastAsia="Lucida Sans Unicode"/>
          <w:sz w:val="22"/>
          <w:szCs w:val="22"/>
          <w:lang w:val="hr-HR"/>
        </w:rPr>
        <w:lastRenderedPageBreak/>
        <w:t>U oblasti kulture i sporta općina je djelimično finansirala 10 sportskih klubova i 3 kulturno umjetnička društva kao i kulturno sportske manifestacije od regionalnog i međunarodnog značaja.</w:t>
      </w:r>
    </w:p>
    <w:p w:rsidR="005F5179" w:rsidRDefault="005F5179" w:rsidP="005F5179">
      <w:pPr>
        <w:jc w:val="both"/>
        <w:rPr>
          <w:rFonts w:eastAsia="Lucida Sans Unicode"/>
          <w:b/>
          <w:sz w:val="22"/>
          <w:szCs w:val="22"/>
          <w:lang w:val="hr-HR"/>
        </w:rPr>
      </w:pPr>
    </w:p>
    <w:p w:rsidR="005F5179" w:rsidRDefault="005F5179" w:rsidP="005F5179">
      <w:pPr>
        <w:jc w:val="both"/>
        <w:rPr>
          <w:rFonts w:eastAsia="Lucida Sans Unicode"/>
          <w:color w:val="000000"/>
          <w:sz w:val="22"/>
          <w:szCs w:val="22"/>
          <w:lang w:val="hr-HR"/>
        </w:rPr>
      </w:pPr>
    </w:p>
    <w:p w:rsidR="005F5179" w:rsidRPr="00495256" w:rsidRDefault="005F5179" w:rsidP="005F5179">
      <w:pPr>
        <w:jc w:val="both"/>
        <w:rPr>
          <w:rFonts w:eastAsia="Lucida Sans Unicode"/>
          <w:b/>
          <w:i/>
          <w:color w:val="000000"/>
          <w:sz w:val="22"/>
          <w:szCs w:val="22"/>
          <w:u w:val="single"/>
          <w:lang w:val="hr-HR"/>
        </w:rPr>
      </w:pPr>
      <w:r w:rsidRPr="00495256">
        <w:rPr>
          <w:rFonts w:eastAsia="Lucida Sans Unicode"/>
          <w:b/>
          <w:i/>
          <w:color w:val="000000"/>
          <w:sz w:val="22"/>
          <w:szCs w:val="22"/>
          <w:u w:val="single"/>
          <w:lang w:val="hr-HR"/>
        </w:rPr>
        <w:t>Ekonomski razvoj</w:t>
      </w:r>
    </w:p>
    <w:p w:rsidR="005F5179" w:rsidRPr="00815FE1" w:rsidRDefault="005F5179" w:rsidP="005F5179">
      <w:pPr>
        <w:jc w:val="both"/>
        <w:rPr>
          <w:rFonts w:eastAsia="Lucida Sans Unicode"/>
          <w:i/>
          <w:color w:val="000000"/>
          <w:sz w:val="22"/>
          <w:szCs w:val="22"/>
          <w:u w:val="single"/>
          <w:lang w:val="hr-HR"/>
        </w:rPr>
      </w:pPr>
    </w:p>
    <w:p w:rsidR="009C0F7D" w:rsidRPr="00B1223A" w:rsidRDefault="009C0F7D" w:rsidP="009C0F7D">
      <w:pPr>
        <w:jc w:val="both"/>
        <w:rPr>
          <w:b/>
          <w:color w:val="000000"/>
          <w:sz w:val="22"/>
          <w:szCs w:val="22"/>
          <w:lang w:val="hr-HR"/>
        </w:rPr>
      </w:pPr>
      <w:r w:rsidRPr="00B1223A">
        <w:rPr>
          <w:b/>
          <w:color w:val="000000"/>
          <w:sz w:val="22"/>
          <w:szCs w:val="22"/>
          <w:lang w:val="hr-HR"/>
        </w:rPr>
        <w:t>Strateški cilj</w:t>
      </w:r>
      <w:r w:rsidRPr="00B1223A">
        <w:rPr>
          <w:b/>
          <w:color w:val="000000"/>
          <w:sz w:val="22"/>
          <w:szCs w:val="22"/>
        </w:rPr>
        <w:t xml:space="preserve"> 1</w:t>
      </w:r>
      <w:r w:rsidRPr="00B1223A">
        <w:rPr>
          <w:b/>
          <w:color w:val="000000"/>
          <w:sz w:val="22"/>
          <w:szCs w:val="22"/>
          <w:lang w:val="hr-HR"/>
        </w:rPr>
        <w:t>: Razvijen ambijent za privredni razvoj</w:t>
      </w:r>
    </w:p>
    <w:p w:rsidR="005F5179" w:rsidRPr="009C0F7D" w:rsidRDefault="009C0F7D" w:rsidP="00286BE7">
      <w:pPr>
        <w:jc w:val="both"/>
        <w:rPr>
          <w:color w:val="000000"/>
          <w:sz w:val="22"/>
          <w:szCs w:val="22"/>
          <w:lang w:val="hr-HR"/>
        </w:rPr>
      </w:pPr>
      <w:r w:rsidRPr="009C0F7D">
        <w:rPr>
          <w:b/>
          <w:color w:val="000000"/>
          <w:sz w:val="22"/>
          <w:szCs w:val="22"/>
          <w:lang w:val="hr-HR"/>
        </w:rPr>
        <w:t>Prioritet 1.1: Razvoj prerađivačkih kapaciteta, MSP I obrtništva</w:t>
      </w:r>
      <w:r>
        <w:rPr>
          <w:color w:val="000000"/>
          <w:sz w:val="22"/>
          <w:szCs w:val="22"/>
          <w:lang w:val="hr-HR"/>
        </w:rPr>
        <w:t xml:space="preserve"> </w:t>
      </w:r>
      <w:r w:rsidR="005F5179" w:rsidRPr="00081676">
        <w:rPr>
          <w:rFonts w:eastAsia="Lucida Sans Unicode"/>
          <w:sz w:val="22"/>
          <w:szCs w:val="22"/>
          <w:lang w:val="hr-HR"/>
        </w:rPr>
        <w:t>je djelimično</w:t>
      </w:r>
      <w:r w:rsidR="005F5179">
        <w:rPr>
          <w:rFonts w:eastAsia="Lucida Sans Unicode"/>
          <w:sz w:val="22"/>
          <w:szCs w:val="22"/>
          <w:lang w:val="hr-HR"/>
        </w:rPr>
        <w:t xml:space="preserve"> </w:t>
      </w:r>
      <w:r w:rsidR="005F5179" w:rsidRPr="00081676">
        <w:rPr>
          <w:rFonts w:eastAsia="Lucida Sans Unicode"/>
          <w:sz w:val="22"/>
          <w:szCs w:val="22"/>
          <w:lang w:val="hr-HR"/>
        </w:rPr>
        <w:t xml:space="preserve"> realiziran </w:t>
      </w:r>
      <w:r w:rsidR="00286BE7">
        <w:rPr>
          <w:rFonts w:eastAsia="Lucida Sans Unicode"/>
          <w:sz w:val="22"/>
          <w:szCs w:val="22"/>
          <w:lang w:val="hr-HR"/>
        </w:rPr>
        <w:t xml:space="preserve">iz razloga što u općini Doboj Istok nije registrovano Udruženje privrednika koje bi zastupalo interese privrednih subjekata i registrovanih samostalnih poduzetnika. Međutim prema finansijskim pokazateljima privreda općine Doboj Istok bilježi privredni rast analizirajući broj registrovanih firmi, ukupne prihode i troškove, </w:t>
      </w:r>
      <w:r w:rsidR="00AB7ED1">
        <w:rPr>
          <w:rFonts w:eastAsia="Lucida Sans Unicode"/>
          <w:sz w:val="22"/>
          <w:szCs w:val="22"/>
          <w:lang w:val="hr-HR"/>
        </w:rPr>
        <w:t>povećanje</w:t>
      </w:r>
      <w:r w:rsidR="00286BE7">
        <w:rPr>
          <w:rFonts w:eastAsia="Lucida Sans Unicode"/>
          <w:sz w:val="22"/>
          <w:szCs w:val="22"/>
          <w:lang w:val="hr-HR"/>
        </w:rPr>
        <w:t xml:space="preserve"> imovine</w:t>
      </w:r>
      <w:r w:rsidR="00AB7ED1">
        <w:rPr>
          <w:rFonts w:eastAsia="Lucida Sans Unicode"/>
          <w:sz w:val="22"/>
          <w:szCs w:val="22"/>
          <w:lang w:val="hr-HR"/>
        </w:rPr>
        <w:t xml:space="preserve"> prema podacima bilansa stanja, povećanje broja zaposlenosti, povećanje dobiti i povečanje dohotka kod samostalnih poduzetnika što potvrđuju podaci</w:t>
      </w:r>
      <w:r w:rsidR="005F5179">
        <w:rPr>
          <w:rFonts w:eastAsia="Lucida Sans Unicode"/>
          <w:sz w:val="22"/>
          <w:szCs w:val="22"/>
          <w:lang w:val="hr-HR"/>
        </w:rPr>
        <w:t xml:space="preserve"> FIA-Sarajevo o aktivnom djelovanju </w:t>
      </w:r>
      <w:r>
        <w:rPr>
          <w:rFonts w:eastAsia="Lucida Sans Unicode"/>
          <w:sz w:val="22"/>
          <w:szCs w:val="22"/>
          <w:lang w:val="hr-HR"/>
        </w:rPr>
        <w:t>91</w:t>
      </w:r>
      <w:r w:rsidR="005F5179">
        <w:rPr>
          <w:rFonts w:eastAsia="Lucida Sans Unicode"/>
          <w:sz w:val="22"/>
          <w:szCs w:val="22"/>
          <w:lang w:val="hr-HR"/>
        </w:rPr>
        <w:t xml:space="preserve"> pravn</w:t>
      </w:r>
      <w:r>
        <w:rPr>
          <w:rFonts w:eastAsia="Lucida Sans Unicode"/>
          <w:sz w:val="22"/>
          <w:szCs w:val="22"/>
          <w:lang w:val="hr-HR"/>
        </w:rPr>
        <w:t>a</w:t>
      </w:r>
      <w:r w:rsidR="005F5179">
        <w:rPr>
          <w:rFonts w:eastAsia="Lucida Sans Unicode"/>
          <w:sz w:val="22"/>
          <w:szCs w:val="22"/>
          <w:lang w:val="hr-HR"/>
        </w:rPr>
        <w:t xml:space="preserve"> lica registrovanih po različitim privrednim djelatnostima sa </w:t>
      </w:r>
      <w:r w:rsidR="00C75482">
        <w:rPr>
          <w:rFonts w:eastAsia="Lucida Sans Unicode"/>
          <w:sz w:val="22"/>
          <w:szCs w:val="22"/>
          <w:lang w:val="hr-HR"/>
        </w:rPr>
        <w:t>1.865</w:t>
      </w:r>
      <w:r w:rsidR="005F5179">
        <w:rPr>
          <w:rFonts w:eastAsia="Lucida Sans Unicode"/>
          <w:sz w:val="22"/>
          <w:szCs w:val="22"/>
          <w:lang w:val="hr-HR"/>
        </w:rPr>
        <w:t xml:space="preserve"> zaposlena i </w:t>
      </w:r>
      <w:r w:rsidR="005F5179" w:rsidRPr="00081676">
        <w:rPr>
          <w:rFonts w:eastAsia="Lucida Sans Unicode"/>
          <w:sz w:val="22"/>
          <w:szCs w:val="22"/>
          <w:lang w:val="hr-HR"/>
        </w:rPr>
        <w:t>podatak Porezne uprave Doboj Istok o registraciji 1</w:t>
      </w:r>
      <w:r w:rsidR="00C75482">
        <w:rPr>
          <w:rFonts w:eastAsia="Lucida Sans Unicode"/>
          <w:sz w:val="22"/>
          <w:szCs w:val="22"/>
          <w:lang w:val="hr-HR"/>
        </w:rPr>
        <w:t>79</w:t>
      </w:r>
      <w:r w:rsidR="005F5179" w:rsidRPr="00081676">
        <w:rPr>
          <w:rFonts w:eastAsia="Lucida Sans Unicode"/>
          <w:sz w:val="22"/>
          <w:szCs w:val="22"/>
          <w:lang w:val="hr-HR"/>
        </w:rPr>
        <w:t xml:space="preserve"> raznih obrta sa 3</w:t>
      </w:r>
      <w:r w:rsidR="00C75482">
        <w:rPr>
          <w:rFonts w:eastAsia="Lucida Sans Unicode"/>
          <w:sz w:val="22"/>
          <w:szCs w:val="22"/>
          <w:lang w:val="hr-HR"/>
        </w:rPr>
        <w:t>95</w:t>
      </w:r>
      <w:r w:rsidR="005F5179" w:rsidRPr="00081676">
        <w:rPr>
          <w:rFonts w:eastAsia="Lucida Sans Unicode"/>
          <w:sz w:val="22"/>
          <w:szCs w:val="22"/>
          <w:lang w:val="hr-HR"/>
        </w:rPr>
        <w:t xml:space="preserve"> zaposlenim radnikom.</w:t>
      </w:r>
      <w:r w:rsidR="005F5179">
        <w:rPr>
          <w:rFonts w:eastAsia="Lucida Sans Unicode"/>
          <w:sz w:val="22"/>
          <w:szCs w:val="22"/>
          <w:lang w:val="hr-HR"/>
        </w:rPr>
        <w:t>U 20</w:t>
      </w:r>
      <w:r w:rsidR="00C75482">
        <w:rPr>
          <w:rFonts w:eastAsia="Lucida Sans Unicode"/>
          <w:sz w:val="22"/>
          <w:szCs w:val="22"/>
          <w:lang w:val="hr-HR"/>
        </w:rPr>
        <w:t>22</w:t>
      </w:r>
      <w:r w:rsidR="005F5179">
        <w:rPr>
          <w:rFonts w:eastAsia="Lucida Sans Unicode"/>
          <w:sz w:val="22"/>
          <w:szCs w:val="22"/>
          <w:lang w:val="hr-HR"/>
        </w:rPr>
        <w:t xml:space="preserve"> godini evidentan je i poras</w:t>
      </w:r>
      <w:r w:rsidR="00AB7ED1">
        <w:rPr>
          <w:rFonts w:eastAsia="Lucida Sans Unicode"/>
          <w:sz w:val="22"/>
          <w:szCs w:val="22"/>
          <w:lang w:val="hr-HR"/>
        </w:rPr>
        <w:t>t</w:t>
      </w:r>
      <w:r w:rsidR="00482DB2">
        <w:rPr>
          <w:rFonts w:eastAsia="Lucida Sans Unicode"/>
          <w:sz w:val="22"/>
          <w:szCs w:val="22"/>
          <w:lang w:val="hr-HR"/>
        </w:rPr>
        <w:t xml:space="preserve"> </w:t>
      </w:r>
      <w:r w:rsidR="005F5179">
        <w:rPr>
          <w:rFonts w:eastAsia="Lucida Sans Unicode"/>
          <w:sz w:val="22"/>
          <w:szCs w:val="22"/>
          <w:lang w:val="hr-HR"/>
        </w:rPr>
        <w:t xml:space="preserve">imovine naših privrednih subjekata za </w:t>
      </w:r>
      <w:r w:rsidR="00C75482">
        <w:rPr>
          <w:rFonts w:eastAsia="Lucida Sans Unicode"/>
          <w:sz w:val="22"/>
          <w:szCs w:val="22"/>
          <w:lang w:val="hr-HR"/>
        </w:rPr>
        <w:t>9</w:t>
      </w:r>
      <w:r w:rsidR="005F5179">
        <w:rPr>
          <w:rFonts w:eastAsia="Lucida Sans Unicode"/>
          <w:sz w:val="22"/>
          <w:szCs w:val="22"/>
          <w:lang w:val="hr-HR"/>
        </w:rPr>
        <w:t>,</w:t>
      </w:r>
      <w:r w:rsidR="00C75482">
        <w:rPr>
          <w:rFonts w:eastAsia="Lucida Sans Unicode"/>
          <w:sz w:val="22"/>
          <w:szCs w:val="22"/>
          <w:lang w:val="hr-HR"/>
        </w:rPr>
        <w:t>70</w:t>
      </w:r>
      <w:r w:rsidR="005F5179">
        <w:rPr>
          <w:rFonts w:eastAsia="Lucida Sans Unicode"/>
          <w:sz w:val="22"/>
          <w:szCs w:val="22"/>
          <w:lang w:val="hr-HR"/>
        </w:rPr>
        <w:t xml:space="preserve">% i povećanje prihoda privrednih subjekata za </w:t>
      </w:r>
      <w:r w:rsidR="00D262F7">
        <w:rPr>
          <w:rFonts w:eastAsia="Lucida Sans Unicode"/>
          <w:sz w:val="22"/>
          <w:szCs w:val="22"/>
          <w:lang w:val="hr-HR"/>
        </w:rPr>
        <w:t>28</w:t>
      </w:r>
      <w:r w:rsidR="005F5179">
        <w:rPr>
          <w:rFonts w:eastAsia="Lucida Sans Unicode"/>
          <w:sz w:val="22"/>
          <w:szCs w:val="22"/>
          <w:lang w:val="hr-HR"/>
        </w:rPr>
        <w:t>,</w:t>
      </w:r>
      <w:r w:rsidR="00D262F7">
        <w:rPr>
          <w:rFonts w:eastAsia="Lucida Sans Unicode"/>
          <w:sz w:val="22"/>
          <w:szCs w:val="22"/>
          <w:lang w:val="hr-HR"/>
        </w:rPr>
        <w:t>27</w:t>
      </w:r>
      <w:r w:rsidR="005F5179">
        <w:rPr>
          <w:rFonts w:eastAsia="Lucida Sans Unicode"/>
          <w:sz w:val="22"/>
          <w:szCs w:val="22"/>
          <w:lang w:val="hr-HR"/>
        </w:rPr>
        <w:t>%</w:t>
      </w:r>
      <w:r w:rsidR="00AB7ED1">
        <w:rPr>
          <w:rFonts w:eastAsia="Lucida Sans Unicode"/>
          <w:sz w:val="22"/>
          <w:szCs w:val="22"/>
          <w:lang w:val="hr-HR"/>
        </w:rPr>
        <w:t xml:space="preserve"> i povećanje dobiti za 29,07%</w:t>
      </w:r>
      <w:r w:rsidR="00482DB2">
        <w:rPr>
          <w:rFonts w:eastAsia="Lucida Sans Unicode"/>
          <w:sz w:val="22"/>
          <w:szCs w:val="22"/>
          <w:lang w:val="hr-HR"/>
        </w:rPr>
        <w:t xml:space="preserve"> upoređujući 2022 i 2021 godinu.</w:t>
      </w:r>
      <w:r w:rsidR="00D262F7">
        <w:rPr>
          <w:rFonts w:eastAsia="Lucida Sans Unicode"/>
          <w:sz w:val="22"/>
          <w:szCs w:val="22"/>
          <w:lang w:val="hr-HR"/>
        </w:rPr>
        <w:t xml:space="preserve"> Prema podacima Vanjsko trgovinske komore FBIH u 2022 godini bilježimo rast izvoza za 46,80% i rast uvoza za 2,80% u odnosu na 2021 godinu.</w:t>
      </w:r>
      <w:r w:rsidR="005F5179">
        <w:rPr>
          <w:rFonts w:eastAsia="Lucida Sans Unicode"/>
          <w:sz w:val="22"/>
          <w:szCs w:val="22"/>
          <w:lang w:val="hr-HR"/>
        </w:rPr>
        <w:t xml:space="preserve"> </w:t>
      </w:r>
      <w:r w:rsidR="005F5179" w:rsidRPr="00081676">
        <w:rPr>
          <w:rFonts w:eastAsia="Lucida Sans Unicode"/>
          <w:sz w:val="22"/>
          <w:szCs w:val="22"/>
          <w:lang w:val="hr-HR"/>
        </w:rPr>
        <w:t>Zahvaljujući Federalnom ministarstvu razvoja, poduzetništva i obrta, službama za zapošljavanje, federalnom ministarstvu poljoprivrede i fondu za rehabilitaciju invalidnih osoba</w:t>
      </w:r>
      <w:r w:rsidR="00286BE7">
        <w:rPr>
          <w:rFonts w:eastAsia="Lucida Sans Unicode"/>
          <w:sz w:val="22"/>
          <w:szCs w:val="22"/>
          <w:lang w:val="hr-HR"/>
        </w:rPr>
        <w:t xml:space="preserve"> oko 5</w:t>
      </w:r>
      <w:r w:rsidR="005F5179" w:rsidRPr="00081676">
        <w:rPr>
          <w:rFonts w:eastAsia="Lucida Sans Unicode"/>
          <w:sz w:val="22"/>
          <w:szCs w:val="22"/>
          <w:lang w:val="hr-HR"/>
        </w:rPr>
        <w:t xml:space="preserve"> start up preduzeća je dobilo novčanu podršku za osnivanje svojih obrta </w:t>
      </w:r>
      <w:r w:rsidR="005F5179">
        <w:rPr>
          <w:rFonts w:eastAsia="Lucida Sans Unicode"/>
          <w:sz w:val="22"/>
          <w:szCs w:val="22"/>
          <w:lang w:val="hr-HR"/>
        </w:rPr>
        <w:t>kao</w:t>
      </w:r>
      <w:r w:rsidR="005F5179" w:rsidRPr="00081676">
        <w:rPr>
          <w:rFonts w:eastAsia="Lucida Sans Unicode"/>
          <w:sz w:val="22"/>
          <w:szCs w:val="22"/>
          <w:lang w:val="hr-HR"/>
        </w:rPr>
        <w:t xml:space="preserve"> samozapošljavanje</w:t>
      </w:r>
      <w:r w:rsidR="005F5179">
        <w:rPr>
          <w:rFonts w:eastAsia="Lucida Sans Unicode"/>
          <w:sz w:val="22"/>
          <w:szCs w:val="22"/>
          <w:lang w:val="hr-HR"/>
        </w:rPr>
        <w:t xml:space="preserve"> i 2 firme registrovane u općini Doboj Istok su dobile podsticajna sredstva za zapošljavanje radnika po kriterijima javnih poziva</w:t>
      </w:r>
      <w:r w:rsidR="005F5179" w:rsidRPr="00081676">
        <w:rPr>
          <w:rFonts w:eastAsia="Lucida Sans Unicode"/>
          <w:sz w:val="22"/>
          <w:szCs w:val="22"/>
          <w:lang w:val="hr-HR"/>
        </w:rPr>
        <w:t>.</w:t>
      </w:r>
      <w:r w:rsidR="005F5179">
        <w:rPr>
          <w:rFonts w:eastAsia="Lucida Sans Unicode"/>
          <w:sz w:val="22"/>
          <w:szCs w:val="22"/>
          <w:lang w:val="hr-HR"/>
        </w:rPr>
        <w:t xml:space="preserve"> </w:t>
      </w:r>
    </w:p>
    <w:p w:rsidR="005F5179" w:rsidRDefault="005F5179" w:rsidP="005F5179">
      <w:pPr>
        <w:jc w:val="both"/>
        <w:rPr>
          <w:rFonts w:eastAsia="Lucida Sans Unicode"/>
          <w:b/>
          <w:color w:val="FF0000"/>
          <w:sz w:val="22"/>
          <w:szCs w:val="22"/>
          <w:lang w:val="hr-HR"/>
        </w:rPr>
      </w:pPr>
    </w:p>
    <w:p w:rsidR="005F5179" w:rsidRDefault="00482DB2" w:rsidP="005F5179">
      <w:pPr>
        <w:jc w:val="both"/>
        <w:rPr>
          <w:rFonts w:eastAsia="Lucida Sans Unicode"/>
          <w:b/>
          <w:sz w:val="22"/>
          <w:szCs w:val="22"/>
          <w:lang w:val="hr-HR"/>
        </w:rPr>
      </w:pPr>
      <w:r w:rsidRPr="00610B76">
        <w:rPr>
          <w:rFonts w:eastAsia="Lucida Sans Unicode"/>
          <w:b/>
          <w:color w:val="000000"/>
          <w:sz w:val="22"/>
          <w:szCs w:val="22"/>
          <w:lang w:val="hr-HR"/>
        </w:rPr>
        <w:t>Prioritet 1.2 : Podizanje konkurentmosti poljoprivrede</w:t>
      </w:r>
      <w:r w:rsidR="005F5179" w:rsidRPr="00815FE1">
        <w:rPr>
          <w:rFonts w:eastAsia="Lucida Sans Unicode"/>
          <w:color w:val="FF0000"/>
          <w:sz w:val="22"/>
          <w:szCs w:val="22"/>
          <w:lang w:val="hr-HR"/>
        </w:rPr>
        <w:t xml:space="preserve"> </w:t>
      </w:r>
      <w:r w:rsidR="005F5179" w:rsidRPr="009C6D6D">
        <w:rPr>
          <w:rFonts w:eastAsia="Lucida Sans Unicode"/>
          <w:sz w:val="22"/>
          <w:szCs w:val="22"/>
          <w:lang w:val="hr-HR"/>
        </w:rPr>
        <w:t>je u cjelosti realiziran uzimajući očekivane ishodima povećanja poljoprivrednih gazdinstava  u Registru poljop</w:t>
      </w:r>
      <w:r w:rsidR="005F5179">
        <w:rPr>
          <w:rFonts w:eastAsia="Lucida Sans Unicode"/>
          <w:sz w:val="22"/>
          <w:szCs w:val="22"/>
          <w:lang w:val="hr-HR"/>
        </w:rPr>
        <w:t xml:space="preserve">rivrednih gospodarstava </w:t>
      </w:r>
      <w:r w:rsidR="005F5179" w:rsidRPr="002163E5">
        <w:rPr>
          <w:rFonts w:eastAsia="Lucida Sans Unicode"/>
          <w:sz w:val="22"/>
          <w:szCs w:val="22"/>
          <w:lang w:val="hr-HR"/>
        </w:rPr>
        <w:t xml:space="preserve">za </w:t>
      </w:r>
      <w:r w:rsidR="00D262F7">
        <w:rPr>
          <w:rFonts w:eastAsia="Lucida Sans Unicode"/>
          <w:sz w:val="22"/>
          <w:szCs w:val="22"/>
          <w:lang w:val="hr-HR"/>
        </w:rPr>
        <w:t>4,58</w:t>
      </w:r>
      <w:r w:rsidR="005F5179" w:rsidRPr="002163E5">
        <w:rPr>
          <w:rFonts w:eastAsia="Lucida Sans Unicode"/>
          <w:sz w:val="22"/>
          <w:szCs w:val="22"/>
          <w:lang w:val="hr-HR"/>
        </w:rPr>
        <w:t xml:space="preserve">% svake godine,i povećanje poljoprivrednih obrta za </w:t>
      </w:r>
      <w:r w:rsidR="00D262F7">
        <w:rPr>
          <w:rFonts w:eastAsia="Lucida Sans Unicode"/>
          <w:sz w:val="22"/>
          <w:szCs w:val="22"/>
          <w:lang w:val="hr-HR"/>
        </w:rPr>
        <w:t>7,89</w:t>
      </w:r>
      <w:r w:rsidR="005F5179" w:rsidRPr="002163E5">
        <w:rPr>
          <w:rFonts w:eastAsia="Lucida Sans Unicode"/>
          <w:sz w:val="22"/>
          <w:szCs w:val="22"/>
          <w:lang w:val="hr-HR"/>
        </w:rPr>
        <w:t xml:space="preserve">% svake godine i povećanje obima poljoprivredne proizvodnje.Uvidom u </w:t>
      </w:r>
      <w:r w:rsidR="005F5179">
        <w:rPr>
          <w:rFonts w:eastAsia="Lucida Sans Unicode"/>
          <w:sz w:val="22"/>
          <w:szCs w:val="22"/>
          <w:lang w:val="hr-HR"/>
        </w:rPr>
        <w:t xml:space="preserve">federalni </w:t>
      </w:r>
      <w:r w:rsidR="005F5179" w:rsidRPr="002163E5">
        <w:rPr>
          <w:rFonts w:eastAsia="Lucida Sans Unicode"/>
          <w:sz w:val="22"/>
          <w:szCs w:val="22"/>
          <w:lang w:val="hr-HR"/>
        </w:rPr>
        <w:t>Registar poljoprivrednih gazdinstava utvrđeno je da je sa krajem 20</w:t>
      </w:r>
      <w:r>
        <w:rPr>
          <w:rFonts w:eastAsia="Lucida Sans Unicode"/>
          <w:sz w:val="22"/>
          <w:szCs w:val="22"/>
          <w:lang w:val="hr-HR"/>
        </w:rPr>
        <w:t>22</w:t>
      </w:r>
      <w:r w:rsidR="005F5179" w:rsidRPr="002163E5">
        <w:rPr>
          <w:rFonts w:eastAsia="Lucida Sans Unicode"/>
          <w:sz w:val="22"/>
          <w:szCs w:val="22"/>
          <w:lang w:val="hr-HR"/>
        </w:rPr>
        <w:t xml:space="preserve"> godine registrovano ukupno </w:t>
      </w:r>
      <w:r w:rsidR="005F5179">
        <w:rPr>
          <w:rFonts w:eastAsia="Lucida Sans Unicode"/>
          <w:sz w:val="22"/>
          <w:szCs w:val="22"/>
          <w:lang w:val="hr-HR"/>
        </w:rPr>
        <w:t>7</w:t>
      </w:r>
      <w:r>
        <w:rPr>
          <w:rFonts w:eastAsia="Lucida Sans Unicode"/>
          <w:sz w:val="22"/>
          <w:szCs w:val="22"/>
          <w:lang w:val="hr-HR"/>
        </w:rPr>
        <w:t>71</w:t>
      </w:r>
      <w:r w:rsidR="005F5179">
        <w:rPr>
          <w:rFonts w:eastAsia="Lucida Sans Unicode"/>
          <w:sz w:val="22"/>
          <w:szCs w:val="22"/>
          <w:lang w:val="hr-HR"/>
        </w:rPr>
        <w:t xml:space="preserve"> poljoprivrednih gazdinstava što je za </w:t>
      </w:r>
      <w:r w:rsidR="00D262F7">
        <w:rPr>
          <w:rFonts w:eastAsia="Lucida Sans Unicode"/>
          <w:sz w:val="22"/>
          <w:szCs w:val="22"/>
          <w:lang w:val="hr-HR"/>
        </w:rPr>
        <w:t>4,58</w:t>
      </w:r>
      <w:r w:rsidR="005F5179">
        <w:rPr>
          <w:rFonts w:eastAsia="Lucida Sans Unicode"/>
          <w:sz w:val="22"/>
          <w:szCs w:val="22"/>
          <w:lang w:val="hr-HR"/>
        </w:rPr>
        <w:t>% veće u odnosu na 20</w:t>
      </w:r>
      <w:r>
        <w:rPr>
          <w:rFonts w:eastAsia="Lucida Sans Unicode"/>
          <w:sz w:val="22"/>
          <w:szCs w:val="22"/>
          <w:lang w:val="hr-HR"/>
        </w:rPr>
        <w:t>21</w:t>
      </w:r>
      <w:r w:rsidR="005F5179">
        <w:rPr>
          <w:rFonts w:eastAsia="Lucida Sans Unicode"/>
          <w:sz w:val="22"/>
          <w:szCs w:val="22"/>
          <w:lang w:val="hr-HR"/>
        </w:rPr>
        <w:t xml:space="preserve"> godinu(</w:t>
      </w:r>
      <w:r w:rsidR="005F5179" w:rsidRPr="002163E5">
        <w:rPr>
          <w:rFonts w:eastAsia="Lucida Sans Unicode"/>
          <w:sz w:val="22"/>
          <w:szCs w:val="22"/>
          <w:lang w:val="hr-HR"/>
        </w:rPr>
        <w:t>6</w:t>
      </w:r>
      <w:r w:rsidR="00D262F7">
        <w:rPr>
          <w:rFonts w:eastAsia="Lucida Sans Unicode"/>
          <w:sz w:val="22"/>
          <w:szCs w:val="22"/>
          <w:lang w:val="hr-HR"/>
        </w:rPr>
        <w:t>98</w:t>
      </w:r>
      <w:r w:rsidR="005F5179" w:rsidRPr="002163E5">
        <w:rPr>
          <w:rFonts w:eastAsia="Lucida Sans Unicode"/>
          <w:sz w:val="22"/>
          <w:szCs w:val="22"/>
          <w:lang w:val="hr-HR"/>
        </w:rPr>
        <w:t xml:space="preserve"> poljoprivredni proizvođač</w:t>
      </w:r>
      <w:r w:rsidR="005F5179">
        <w:rPr>
          <w:rFonts w:eastAsia="Lucida Sans Unicode"/>
          <w:sz w:val="22"/>
          <w:szCs w:val="22"/>
          <w:lang w:val="hr-HR"/>
        </w:rPr>
        <w:t>)</w:t>
      </w:r>
      <w:r w:rsidR="005F5179" w:rsidRPr="002163E5">
        <w:rPr>
          <w:rFonts w:eastAsia="Lucida Sans Unicode"/>
          <w:sz w:val="22"/>
          <w:szCs w:val="22"/>
          <w:lang w:val="hr-HR"/>
        </w:rPr>
        <w:t xml:space="preserve"> što u potpunosti zadovoljava zadani indikator.U općinskom registru samostalnih djelatnosti ukupno je registrovano </w:t>
      </w:r>
      <w:r>
        <w:rPr>
          <w:rFonts w:eastAsia="Lucida Sans Unicode"/>
          <w:sz w:val="22"/>
          <w:szCs w:val="22"/>
          <w:lang w:val="hr-HR"/>
        </w:rPr>
        <w:t>41</w:t>
      </w:r>
      <w:r w:rsidR="005F5179" w:rsidRPr="002163E5">
        <w:rPr>
          <w:rFonts w:eastAsia="Lucida Sans Unicode"/>
          <w:sz w:val="22"/>
          <w:szCs w:val="22"/>
          <w:lang w:val="hr-HR"/>
        </w:rPr>
        <w:t xml:space="preserve"> poljoprivredna obrta što je za</w:t>
      </w:r>
      <w:r>
        <w:rPr>
          <w:rFonts w:eastAsia="Lucida Sans Unicode"/>
          <w:sz w:val="22"/>
          <w:szCs w:val="22"/>
          <w:lang w:val="hr-HR"/>
        </w:rPr>
        <w:t>_</w:t>
      </w:r>
      <w:r w:rsidR="00D262F7">
        <w:rPr>
          <w:rFonts w:eastAsia="Lucida Sans Unicode"/>
          <w:sz w:val="22"/>
          <w:szCs w:val="22"/>
          <w:lang w:val="hr-HR"/>
        </w:rPr>
        <w:t>7,89</w:t>
      </w:r>
      <w:r w:rsidR="005F5179" w:rsidRPr="002163E5">
        <w:rPr>
          <w:rFonts w:eastAsia="Lucida Sans Unicode"/>
          <w:sz w:val="22"/>
          <w:szCs w:val="22"/>
          <w:lang w:val="hr-HR"/>
        </w:rPr>
        <w:t xml:space="preserve"> % više u odnosu na 20</w:t>
      </w:r>
      <w:r>
        <w:rPr>
          <w:rFonts w:eastAsia="Lucida Sans Unicode"/>
          <w:sz w:val="22"/>
          <w:szCs w:val="22"/>
          <w:lang w:val="hr-HR"/>
        </w:rPr>
        <w:t>21</w:t>
      </w:r>
      <w:r w:rsidR="005F5179" w:rsidRPr="002163E5">
        <w:rPr>
          <w:rFonts w:eastAsia="Lucida Sans Unicode"/>
          <w:sz w:val="22"/>
          <w:szCs w:val="22"/>
          <w:lang w:val="hr-HR"/>
        </w:rPr>
        <w:t xml:space="preserve"> godinu</w:t>
      </w:r>
      <w:r>
        <w:rPr>
          <w:rFonts w:eastAsia="Lucida Sans Unicode"/>
          <w:sz w:val="22"/>
          <w:szCs w:val="22"/>
          <w:lang w:val="hr-HR"/>
        </w:rPr>
        <w:t>.</w:t>
      </w:r>
      <w:r w:rsidR="005F5179">
        <w:rPr>
          <w:rFonts w:eastAsia="Lucida Sans Unicode"/>
          <w:sz w:val="22"/>
          <w:szCs w:val="22"/>
          <w:lang w:val="hr-HR"/>
        </w:rPr>
        <w:t xml:space="preserve"> Prema izvještaju kantonalnog ministarstva za poljoprivredu evidentno je povećanje novčanih podrški za poljoprivredu i ruralni razvoj za  </w:t>
      </w:r>
      <w:r>
        <w:rPr>
          <w:rFonts w:eastAsia="Lucida Sans Unicode"/>
          <w:sz w:val="22"/>
          <w:szCs w:val="22"/>
          <w:lang w:val="hr-HR"/>
        </w:rPr>
        <w:t>61,09</w:t>
      </w:r>
      <w:r w:rsidR="005F5179">
        <w:rPr>
          <w:rFonts w:eastAsia="Lucida Sans Unicode"/>
          <w:sz w:val="22"/>
          <w:szCs w:val="22"/>
          <w:lang w:val="hr-HR"/>
        </w:rPr>
        <w:t>% u odnosu na 20</w:t>
      </w:r>
      <w:r>
        <w:rPr>
          <w:rFonts w:eastAsia="Lucida Sans Unicode"/>
          <w:sz w:val="22"/>
          <w:szCs w:val="22"/>
          <w:lang w:val="hr-HR"/>
        </w:rPr>
        <w:t>21</w:t>
      </w:r>
      <w:r w:rsidR="005F5179">
        <w:rPr>
          <w:rFonts w:eastAsia="Lucida Sans Unicode"/>
          <w:sz w:val="22"/>
          <w:szCs w:val="22"/>
          <w:lang w:val="hr-HR"/>
        </w:rPr>
        <w:t xml:space="preserve"> godinu te iz te činjenice možemo zaključiti povećanje obima poljoprivredne proizvodnje naročito u sektoru proizvodnje mlijeka, kukuruza, tova junadi i uzgoju junica. U 20</w:t>
      </w:r>
      <w:r>
        <w:rPr>
          <w:rFonts w:eastAsia="Lucida Sans Unicode"/>
          <w:sz w:val="22"/>
          <w:szCs w:val="22"/>
          <w:lang w:val="hr-HR"/>
        </w:rPr>
        <w:t xml:space="preserve">22 godini </w:t>
      </w:r>
      <w:r w:rsidR="005F5179">
        <w:rPr>
          <w:rFonts w:eastAsia="Lucida Sans Unicode"/>
          <w:sz w:val="22"/>
          <w:szCs w:val="22"/>
          <w:lang w:val="hr-HR"/>
        </w:rPr>
        <w:t xml:space="preserve"> realizovan je projekat podizanja 0,1 ha </w:t>
      </w:r>
      <w:r>
        <w:rPr>
          <w:rFonts w:eastAsia="Lucida Sans Unicode"/>
          <w:sz w:val="22"/>
          <w:szCs w:val="22"/>
          <w:lang w:val="hr-HR"/>
        </w:rPr>
        <w:t>jagodičastog voća</w:t>
      </w:r>
      <w:r w:rsidR="005F5179">
        <w:rPr>
          <w:rFonts w:eastAsia="Lucida Sans Unicode"/>
          <w:sz w:val="22"/>
          <w:szCs w:val="22"/>
          <w:lang w:val="hr-HR"/>
        </w:rPr>
        <w:t xml:space="preserve">. </w:t>
      </w:r>
    </w:p>
    <w:p w:rsidR="005F5179" w:rsidRPr="00815FE1" w:rsidRDefault="005F5179" w:rsidP="005F5179">
      <w:pPr>
        <w:jc w:val="both"/>
        <w:rPr>
          <w:rFonts w:eastAsia="Lucida Sans Unicode"/>
          <w:b/>
          <w:color w:val="000000"/>
          <w:sz w:val="22"/>
          <w:szCs w:val="22"/>
          <w:lang w:val="hr-HR"/>
        </w:rPr>
      </w:pPr>
    </w:p>
    <w:p w:rsidR="005F5179" w:rsidRPr="00495256" w:rsidRDefault="005F5179" w:rsidP="005F5179">
      <w:pPr>
        <w:rPr>
          <w:rFonts w:eastAsia="Lucida Sans Unicode"/>
          <w:b/>
          <w:i/>
          <w:color w:val="000000"/>
          <w:sz w:val="22"/>
          <w:szCs w:val="22"/>
          <w:u w:val="single"/>
          <w:lang w:val="hr-HR"/>
        </w:rPr>
      </w:pPr>
      <w:r w:rsidRPr="00495256">
        <w:rPr>
          <w:rFonts w:eastAsia="Lucida Sans Unicode"/>
          <w:b/>
          <w:i/>
          <w:color w:val="000000"/>
          <w:sz w:val="22"/>
          <w:szCs w:val="22"/>
          <w:u w:val="single"/>
          <w:lang w:val="hr-HR"/>
        </w:rPr>
        <w:t>Društveni razvoj</w:t>
      </w:r>
    </w:p>
    <w:p w:rsidR="005C6FBC" w:rsidRPr="00815FE1" w:rsidRDefault="005C6FBC" w:rsidP="005F5179">
      <w:pPr>
        <w:rPr>
          <w:rFonts w:eastAsia="Lucida Sans Unicode"/>
          <w:i/>
          <w:color w:val="000000"/>
          <w:sz w:val="22"/>
          <w:szCs w:val="22"/>
          <w:u w:val="single"/>
          <w:lang w:val="hr-HR"/>
        </w:rPr>
      </w:pPr>
    </w:p>
    <w:p w:rsidR="005C6FBC" w:rsidRPr="00B1223A" w:rsidRDefault="005C6FBC" w:rsidP="005C6FBC">
      <w:pPr>
        <w:jc w:val="both"/>
        <w:rPr>
          <w:b/>
          <w:color w:val="000000"/>
          <w:sz w:val="22"/>
          <w:szCs w:val="22"/>
          <w:lang w:val="hr-HR"/>
        </w:rPr>
      </w:pPr>
      <w:r w:rsidRPr="00B1223A">
        <w:rPr>
          <w:b/>
          <w:color w:val="000000"/>
          <w:sz w:val="22"/>
          <w:szCs w:val="22"/>
          <w:lang w:val="hr-HR"/>
        </w:rPr>
        <w:t>Strateški cilj</w:t>
      </w:r>
      <w:r>
        <w:rPr>
          <w:b/>
          <w:color w:val="000000"/>
          <w:sz w:val="22"/>
          <w:szCs w:val="22"/>
          <w:lang w:val="hr-HR"/>
        </w:rPr>
        <w:t xml:space="preserve"> </w:t>
      </w:r>
      <w:r w:rsidRPr="00B1223A">
        <w:rPr>
          <w:b/>
          <w:color w:val="000000"/>
          <w:sz w:val="22"/>
          <w:szCs w:val="22"/>
          <w:lang w:val="bs-Latn-BA"/>
        </w:rPr>
        <w:t>2</w:t>
      </w:r>
      <w:r w:rsidRPr="00B1223A">
        <w:rPr>
          <w:b/>
          <w:color w:val="000000"/>
          <w:sz w:val="22"/>
          <w:szCs w:val="22"/>
          <w:lang w:val="hr-HR"/>
        </w:rPr>
        <w:t xml:space="preserve">: Razvijen društveni život na području općine Doboj Istok </w:t>
      </w:r>
    </w:p>
    <w:p w:rsidR="005C6FBC" w:rsidRPr="00495256" w:rsidRDefault="005C6FBC" w:rsidP="005C6FBC">
      <w:pPr>
        <w:jc w:val="both"/>
        <w:rPr>
          <w:b/>
          <w:color w:val="000000"/>
          <w:sz w:val="22"/>
          <w:szCs w:val="22"/>
          <w:lang w:val="hr-HR"/>
        </w:rPr>
      </w:pPr>
      <w:r w:rsidRPr="00495256">
        <w:rPr>
          <w:b/>
          <w:color w:val="000000"/>
          <w:sz w:val="22"/>
          <w:szCs w:val="22"/>
          <w:lang w:val="hr-HR"/>
        </w:rPr>
        <w:t>Prioritet 2.1: Izgraditi i unaprijediti stanje društvene infrastrukture (obrazovanje, sport i kulturu)</w:t>
      </w:r>
    </w:p>
    <w:p w:rsidR="005F5179" w:rsidRPr="00815FE1" w:rsidRDefault="005F5179" w:rsidP="005F5179">
      <w:pPr>
        <w:rPr>
          <w:rFonts w:eastAsia="Lucida Sans Unicode"/>
          <w:i/>
          <w:color w:val="000000"/>
          <w:sz w:val="22"/>
          <w:szCs w:val="22"/>
          <w:u w:val="single"/>
          <w:lang w:val="hr-HR"/>
        </w:rPr>
      </w:pPr>
    </w:p>
    <w:p w:rsidR="005C6FBC" w:rsidRDefault="005C6FBC" w:rsidP="005C6FBC">
      <w:pPr>
        <w:jc w:val="both"/>
        <w:rPr>
          <w:rFonts w:eastAsia="Lucida Sans Unicode"/>
          <w:b/>
          <w:sz w:val="22"/>
          <w:szCs w:val="22"/>
          <w:lang w:val="hr-HR"/>
        </w:rPr>
      </w:pPr>
      <w:r>
        <w:rPr>
          <w:rFonts w:eastAsia="Lucida Sans Unicode"/>
          <w:sz w:val="22"/>
          <w:szCs w:val="22"/>
          <w:lang w:val="hr-HR"/>
        </w:rPr>
        <w:t xml:space="preserve">U oblasti društvenog razvoja u sektoru obrazovanja završena je je izgradnja  osnovne škole u Lukavica Rijeci izvođenjem građevinskih radova u potkrovlju ove škole, te izgradnja vanjske i unutrašnje hidrantske mreže sportske dvorane u Brijesnici Velikoj. U 2022 godini realizovan je projekat izgradnje i opremanje sportske dvorane u Oš Brijesnica Mala, faza III. </w:t>
      </w:r>
      <w:r>
        <w:rPr>
          <w:sz w:val="22"/>
          <w:szCs w:val="22"/>
          <w:lang w:val="hr-HR"/>
        </w:rPr>
        <w:t xml:space="preserve">U oblasti sporta realizovan je projekat  Izrada projekta i izgradnje sportskih tribina na stadionu Čarbina u Brijesnici Velikoj II faza ,finansirano od strane </w:t>
      </w:r>
      <w:r>
        <w:rPr>
          <w:sz w:val="22"/>
          <w:szCs w:val="22"/>
          <w:lang w:val="hr-HR"/>
        </w:rPr>
        <w:lastRenderedPageBreak/>
        <w:t>općine Doboj Istok. U cilju razvoja kulturnog stvaralaštva, umjetnosti , organizacija kulturno umjetničkih i muzičkih manifestacija, organizovanje gradske biblioteke i stvaranje uslova za zajedničko djelovanje NVO</w:t>
      </w:r>
    </w:p>
    <w:p w:rsidR="005C6FBC" w:rsidRDefault="005C6FBC" w:rsidP="005C6FBC">
      <w:pPr>
        <w:jc w:val="both"/>
        <w:rPr>
          <w:sz w:val="22"/>
          <w:szCs w:val="22"/>
          <w:lang w:val="hr-HR"/>
        </w:rPr>
      </w:pPr>
      <w:r>
        <w:rPr>
          <w:sz w:val="22"/>
          <w:szCs w:val="22"/>
          <w:lang w:val="hr-HR"/>
        </w:rPr>
        <w:t xml:space="preserve">u oblasti kulture u 2022 godini započeta je prva faza projekta Rekonstrukcije i dogradnje dijela BKC – multimedijalana sala u zgradi Doma kulture u Klokotnici. Ukupna vrijednost ove faze projekta je 272.317 KM a finansiralo ga je federalno ministarstvo raseljenih osoba i izbjeglica Federacije BiH. </w:t>
      </w:r>
    </w:p>
    <w:p w:rsidR="00785511" w:rsidRDefault="00785511" w:rsidP="005C6FBC">
      <w:pPr>
        <w:jc w:val="both"/>
        <w:rPr>
          <w:sz w:val="22"/>
          <w:szCs w:val="22"/>
          <w:lang w:val="hr-HR"/>
        </w:rPr>
      </w:pPr>
    </w:p>
    <w:p w:rsidR="00D74A2B" w:rsidRDefault="00D74A2B" w:rsidP="00D74A2B">
      <w:pPr>
        <w:jc w:val="both"/>
        <w:rPr>
          <w:rFonts w:ascii="Calibri" w:hAnsi="Calibri"/>
          <w:sz w:val="22"/>
          <w:szCs w:val="22"/>
          <w:lang w:val="hr-HR"/>
        </w:rPr>
      </w:pPr>
      <w:r w:rsidRPr="00785511">
        <w:rPr>
          <w:rFonts w:ascii="Calibri" w:hAnsi="Calibri"/>
          <w:sz w:val="22"/>
          <w:szCs w:val="22"/>
          <w:lang w:val="hr-HR"/>
        </w:rPr>
        <w:t>U budućem periodu općina Doboj Istok namjerava obezbjediti aktivniji pristup i saradnju sa dijasporom. Prema podacima naših mjesnih zajednica broj stanovnika općine Doboj Istok u dijaspori iznosi preko 800 stanovnika (prvi grubi podaci) i ona predstavlja veliki potencijal ako se posmatra kao finansijski, ljudski i društveni aspekt razvoja.Većina dijaspore svoje mjesto privremenog boravka je našlo u zemljama Zapadne Evrope, Amerike a manji dio se nalazi u zemljama Australije. Prema podacima mjesnih zajednica dijaspora Doboj Istoka je visokoobrazovana, dobro integrisana u zemljama prijema, ekonomski aktivna i emotivno vezana za zemlju porijekla.</w:t>
      </w:r>
    </w:p>
    <w:p w:rsidR="00D74A2B" w:rsidRPr="00785511" w:rsidRDefault="00D74A2B" w:rsidP="00D74A2B">
      <w:pPr>
        <w:jc w:val="both"/>
        <w:rPr>
          <w:rFonts w:ascii="Calibri" w:hAnsi="Calibri"/>
          <w:sz w:val="22"/>
          <w:szCs w:val="22"/>
          <w:lang w:val="hr-HR"/>
        </w:rPr>
      </w:pPr>
      <w:r w:rsidRPr="00785511">
        <w:rPr>
          <w:rFonts w:ascii="Calibri" w:hAnsi="Calibri"/>
          <w:sz w:val="22"/>
          <w:szCs w:val="22"/>
          <w:lang w:val="hr-HR"/>
        </w:rPr>
        <w:t xml:space="preserve">Općina Doboj Istok u budućem periodu planira nekoliko aktivnosti provesti kako bi povećala komunikaciju i saradnju sa dijasporom: </w:t>
      </w:r>
    </w:p>
    <w:p w:rsidR="00D74A2B" w:rsidRPr="00785511" w:rsidRDefault="00D74A2B" w:rsidP="00D74A2B">
      <w:pPr>
        <w:pStyle w:val="ListParagraph"/>
        <w:numPr>
          <w:ilvl w:val="0"/>
          <w:numId w:val="2"/>
        </w:numPr>
        <w:jc w:val="both"/>
        <w:rPr>
          <w:rFonts w:ascii="Calibri" w:hAnsi="Calibri"/>
          <w:sz w:val="22"/>
          <w:szCs w:val="22"/>
          <w:lang w:val="hr-HR"/>
        </w:rPr>
      </w:pPr>
      <w:r w:rsidRPr="00785511">
        <w:rPr>
          <w:rFonts w:ascii="Calibri" w:hAnsi="Calibri"/>
          <w:sz w:val="22"/>
          <w:szCs w:val="22"/>
          <w:lang w:val="hr-HR"/>
        </w:rPr>
        <w:t>Unaprijediti saradnju sa Udruženjima u dijaspori , organizovati zajedničke posjete, organizovati kulturnih, sportskih manifestacija, organizovanje zajedničkih biznis foruma u cilju prezentiranja projekata javno privatnog partnerstva i projekata zajedničkog ulaganja u infrastrukturne objekte.</w:t>
      </w:r>
    </w:p>
    <w:p w:rsidR="00D74A2B" w:rsidRPr="00785511" w:rsidRDefault="00D74A2B" w:rsidP="00D74A2B">
      <w:pPr>
        <w:pStyle w:val="ListParagraph"/>
        <w:numPr>
          <w:ilvl w:val="0"/>
          <w:numId w:val="2"/>
        </w:numPr>
        <w:jc w:val="both"/>
        <w:rPr>
          <w:rFonts w:ascii="Calibri" w:hAnsi="Calibri"/>
          <w:sz w:val="22"/>
          <w:szCs w:val="22"/>
          <w:lang w:val="hr-HR"/>
        </w:rPr>
      </w:pPr>
      <w:r w:rsidRPr="00785511">
        <w:rPr>
          <w:rFonts w:ascii="Calibri" w:hAnsi="Calibri"/>
          <w:sz w:val="22"/>
          <w:szCs w:val="22"/>
          <w:lang w:val="hr-HR"/>
        </w:rPr>
        <w:t>Uvezivanje dijaspore putem društvenih mreža i redovno izvještavanje o aktivnostima koje se događaju u općini Doboj Istok.</w:t>
      </w:r>
    </w:p>
    <w:p w:rsidR="00D74A2B" w:rsidRPr="00785511" w:rsidRDefault="00D74A2B" w:rsidP="00D74A2B">
      <w:pPr>
        <w:pStyle w:val="ListParagraph"/>
        <w:numPr>
          <w:ilvl w:val="0"/>
          <w:numId w:val="2"/>
        </w:numPr>
        <w:jc w:val="both"/>
        <w:rPr>
          <w:rFonts w:ascii="Calibri" w:hAnsi="Calibri"/>
          <w:sz w:val="22"/>
          <w:szCs w:val="22"/>
          <w:lang w:val="hr-HR"/>
        </w:rPr>
      </w:pPr>
      <w:r w:rsidRPr="00785511">
        <w:rPr>
          <w:rFonts w:ascii="Calibri" w:hAnsi="Calibri"/>
          <w:sz w:val="22"/>
          <w:szCs w:val="22"/>
          <w:lang w:val="hr-HR"/>
        </w:rPr>
        <w:t>Stvaranje većeg povjerenja dijaspore općine Doboj Istok u lokalnu upravu kroz brže izdavanje raznih dozvola i saglasnosti kod kupovine zemljišta, stanova i gradnje stambenih i pomoćnih objekata.</w:t>
      </w:r>
    </w:p>
    <w:p w:rsidR="00D74A2B" w:rsidRDefault="00D74A2B" w:rsidP="00D74A2B">
      <w:pPr>
        <w:pStyle w:val="ListParagraph"/>
        <w:numPr>
          <w:ilvl w:val="0"/>
          <w:numId w:val="2"/>
        </w:numPr>
        <w:jc w:val="both"/>
        <w:rPr>
          <w:rFonts w:ascii="Calibri" w:hAnsi="Calibri"/>
          <w:sz w:val="22"/>
          <w:szCs w:val="22"/>
          <w:lang w:val="hr-HR"/>
        </w:rPr>
      </w:pPr>
      <w:r w:rsidRPr="00785511">
        <w:rPr>
          <w:rFonts w:ascii="Calibri" w:hAnsi="Calibri"/>
          <w:sz w:val="22"/>
          <w:szCs w:val="22"/>
          <w:lang w:val="hr-HR"/>
        </w:rPr>
        <w:t>Po mogućnosti izrada Registra naših građana u dijaspri sa imenom i prezimenom, članovima obitelji, država i grad u kojoj borave, obrazovna struktura, djelatnost koju obavljaju, naziv firme u kojoj su zaposleni i da li su spremni investirati u domicilnu općinu.</w:t>
      </w:r>
    </w:p>
    <w:p w:rsidR="00785511" w:rsidRPr="00785511" w:rsidRDefault="00785511" w:rsidP="00D74A2B">
      <w:pPr>
        <w:pStyle w:val="ListParagraph"/>
        <w:numPr>
          <w:ilvl w:val="0"/>
          <w:numId w:val="2"/>
        </w:numPr>
        <w:jc w:val="both"/>
        <w:rPr>
          <w:rFonts w:ascii="Calibri" w:hAnsi="Calibri"/>
          <w:sz w:val="22"/>
          <w:szCs w:val="22"/>
          <w:lang w:val="hr-HR"/>
        </w:rPr>
      </w:pPr>
    </w:p>
    <w:p w:rsidR="00D74A2B" w:rsidRPr="00785511" w:rsidRDefault="00D74A2B" w:rsidP="00D74A2B">
      <w:pPr>
        <w:rPr>
          <w:sz w:val="22"/>
          <w:szCs w:val="22"/>
        </w:rPr>
      </w:pPr>
      <w:r w:rsidRPr="00785511">
        <w:rPr>
          <w:sz w:val="22"/>
          <w:szCs w:val="22"/>
        </w:rPr>
        <w:t>U 2022 godini OKC lipe je organizovao jednu manifestaciju nazvanu Dani Dijaspore Doboj Istok u 2022 godini gdje je prezentirano naše istorijsko I kulturno bogastvo I gdje su njegovane tradicije našeg stanovništva.</w:t>
      </w:r>
    </w:p>
    <w:p w:rsidR="001067EB" w:rsidRDefault="001067EB" w:rsidP="005C6FBC">
      <w:pPr>
        <w:jc w:val="both"/>
        <w:rPr>
          <w:sz w:val="22"/>
          <w:szCs w:val="22"/>
          <w:lang w:val="hr-HR"/>
        </w:rPr>
      </w:pPr>
    </w:p>
    <w:p w:rsidR="001067EB" w:rsidRPr="006F7567" w:rsidRDefault="001067EB" w:rsidP="005C6FBC">
      <w:pPr>
        <w:jc w:val="both"/>
        <w:rPr>
          <w:rFonts w:eastAsia="Lucida Sans Unicode"/>
          <w:b/>
          <w:sz w:val="22"/>
          <w:szCs w:val="22"/>
          <w:lang w:val="hr-HR"/>
        </w:rPr>
      </w:pPr>
      <w:r w:rsidRPr="006F7567">
        <w:rPr>
          <w:b/>
          <w:sz w:val="22"/>
          <w:szCs w:val="22"/>
          <w:lang w:val="hr-HR"/>
        </w:rPr>
        <w:t>Prioritet 2.2. Poboljšati zdravlje, sigurnost i socijalnu zaštitu građana</w:t>
      </w:r>
    </w:p>
    <w:p w:rsidR="005C6FBC" w:rsidRDefault="005C6FBC" w:rsidP="005F5179">
      <w:pPr>
        <w:jc w:val="both"/>
        <w:rPr>
          <w:rFonts w:eastAsia="Lucida Sans Unicode"/>
          <w:sz w:val="22"/>
          <w:szCs w:val="22"/>
          <w:lang w:val="hr-HR"/>
        </w:rPr>
      </w:pPr>
    </w:p>
    <w:p w:rsidR="001067EB" w:rsidRDefault="005F5179" w:rsidP="005F5179">
      <w:pPr>
        <w:jc w:val="both"/>
        <w:rPr>
          <w:rFonts w:eastAsia="Lucida Sans Unicode"/>
          <w:sz w:val="22"/>
          <w:szCs w:val="22"/>
          <w:lang w:val="hr-HR"/>
        </w:rPr>
      </w:pPr>
      <w:r>
        <w:rPr>
          <w:rFonts w:eastAsia="Lucida Sans Unicode"/>
          <w:sz w:val="22"/>
          <w:szCs w:val="22"/>
          <w:lang w:val="hr-HR"/>
        </w:rPr>
        <w:t xml:space="preserve">U oblasti </w:t>
      </w:r>
      <w:r w:rsidR="00F77EC0">
        <w:rPr>
          <w:rFonts w:eastAsia="Lucida Sans Unicode"/>
          <w:sz w:val="22"/>
          <w:szCs w:val="22"/>
          <w:lang w:val="hr-HR"/>
        </w:rPr>
        <w:t>zdravstva završena je prva faza izgradnje porodične ambulante u Lukavica Rijeci a konačnom izgradnjom ovog objekta obezbjediće se kvalitetniji sistem zdravstvenih usluga za 1800 stanovnika ove mjesne zajednice i stanovnika povratničkih naselja Sjenina, Sjenina Rijeka, Kapetani. U saradnji sa UNDP projektom Makers , HO Emmaus u dvije faze realizovali smo projekat uspostave Centra za djecu sa poteškoćama u razvoju</w:t>
      </w:r>
      <w:r w:rsidR="001067EB">
        <w:rPr>
          <w:rFonts w:eastAsia="Lucida Sans Unicode"/>
          <w:sz w:val="22"/>
          <w:szCs w:val="22"/>
          <w:lang w:val="hr-HR"/>
        </w:rPr>
        <w:t xml:space="preserve"> u prostorijama HO Emmaus u naselju Duja u Klokotnici. Usluge ovog centra mogla su koristiti sva djeca sa poteškoćama u razvoju sa spiskova Centra za socijalni rad.</w:t>
      </w:r>
    </w:p>
    <w:p w:rsidR="005F5179" w:rsidRDefault="00E63E26" w:rsidP="005F5179">
      <w:pPr>
        <w:jc w:val="both"/>
        <w:rPr>
          <w:sz w:val="22"/>
          <w:szCs w:val="22"/>
          <w:lang w:val="hr-HR"/>
        </w:rPr>
      </w:pPr>
      <w:r>
        <w:rPr>
          <w:rFonts w:eastAsia="Lucida Sans Unicode"/>
          <w:sz w:val="22"/>
          <w:szCs w:val="22"/>
          <w:lang w:val="hr-HR"/>
        </w:rPr>
        <w:t>U oblasti sigurnosti građana općinska služba Civilne zaštite je radila na p</w:t>
      </w:r>
      <w:r>
        <w:rPr>
          <w:sz w:val="22"/>
          <w:szCs w:val="22"/>
          <w:lang w:val="hr-HR"/>
        </w:rPr>
        <w:t>oboljšanju uslova sistema protivpožarne zaštite u sektoru vatrogarstva nabavljena je informatička oprema i enterijer za službu civilne zaštite a po projektu Jačanje mjera prevencije zaštite na vodi i pod vodom nabavljena je spasilačka oprema za obučene timove spasilaca na vodi. U 2022 godini novoosnovano Dobrovoljno vatrogasno društvo Doboj Istok na zahtjev građana i Policijske uprave Doboj Istok intervenisalo je na gađenju požara na 15 prijavljenih požarišta.</w:t>
      </w:r>
    </w:p>
    <w:p w:rsidR="00785511" w:rsidRDefault="00785511" w:rsidP="005F5179">
      <w:pPr>
        <w:jc w:val="both"/>
        <w:rPr>
          <w:sz w:val="22"/>
          <w:szCs w:val="22"/>
          <w:lang w:val="hr-HR"/>
        </w:rPr>
      </w:pPr>
    </w:p>
    <w:p w:rsidR="00785511" w:rsidRDefault="00785511" w:rsidP="005F5179">
      <w:pPr>
        <w:jc w:val="both"/>
        <w:rPr>
          <w:sz w:val="22"/>
          <w:szCs w:val="22"/>
          <w:lang w:val="hr-HR"/>
        </w:rPr>
      </w:pPr>
    </w:p>
    <w:p w:rsidR="00785511" w:rsidRPr="008E14D7" w:rsidRDefault="00785511" w:rsidP="005F5179">
      <w:pPr>
        <w:jc w:val="both"/>
        <w:rPr>
          <w:rFonts w:eastAsia="Lucida Sans Unicode"/>
          <w:sz w:val="22"/>
          <w:szCs w:val="22"/>
          <w:lang w:val="hr-HR"/>
        </w:rPr>
      </w:pPr>
    </w:p>
    <w:p w:rsidR="00E63E26" w:rsidRDefault="00E63E26" w:rsidP="005F5179">
      <w:pPr>
        <w:jc w:val="both"/>
        <w:rPr>
          <w:rFonts w:eastAsia="Lucida Sans Unicode"/>
          <w:b/>
          <w:color w:val="000000"/>
          <w:sz w:val="22"/>
          <w:szCs w:val="22"/>
          <w:lang w:val="hr-HR"/>
        </w:rPr>
      </w:pPr>
      <w:r>
        <w:rPr>
          <w:rFonts w:eastAsia="Lucida Sans Unicode"/>
          <w:b/>
          <w:color w:val="000000"/>
          <w:sz w:val="22"/>
          <w:szCs w:val="22"/>
          <w:lang w:val="hr-HR"/>
        </w:rPr>
        <w:lastRenderedPageBreak/>
        <w:t>Prioritet 2.3. Jačanje kapaciteta lokalne up</w:t>
      </w:r>
      <w:r w:rsidR="0074753E">
        <w:rPr>
          <w:rFonts w:eastAsia="Lucida Sans Unicode"/>
          <w:b/>
          <w:color w:val="000000"/>
          <w:sz w:val="22"/>
          <w:szCs w:val="22"/>
          <w:lang w:val="hr-HR"/>
        </w:rPr>
        <w:t>r</w:t>
      </w:r>
      <w:r>
        <w:rPr>
          <w:rFonts w:eastAsia="Lucida Sans Unicode"/>
          <w:b/>
          <w:color w:val="000000"/>
          <w:sz w:val="22"/>
          <w:szCs w:val="22"/>
          <w:lang w:val="hr-HR"/>
        </w:rPr>
        <w:t>ave</w:t>
      </w:r>
    </w:p>
    <w:p w:rsidR="006F7567" w:rsidRPr="00815FE1" w:rsidRDefault="006F7567" w:rsidP="005F5179">
      <w:pPr>
        <w:jc w:val="both"/>
        <w:rPr>
          <w:rFonts w:eastAsia="Lucida Sans Unicode"/>
          <w:b/>
          <w:color w:val="000000"/>
          <w:sz w:val="22"/>
          <w:szCs w:val="22"/>
          <w:lang w:val="hr-HR"/>
        </w:rPr>
      </w:pPr>
    </w:p>
    <w:p w:rsidR="005F5179" w:rsidRPr="008E14D7" w:rsidRDefault="005F5179" w:rsidP="008E14D7">
      <w:pPr>
        <w:jc w:val="both"/>
        <w:rPr>
          <w:rFonts w:eastAsia="Lucida Sans Unicode"/>
          <w:b/>
          <w:sz w:val="22"/>
          <w:szCs w:val="22"/>
          <w:lang w:val="hr-HR"/>
        </w:rPr>
      </w:pPr>
      <w:r w:rsidRPr="00BF56ED">
        <w:rPr>
          <w:rFonts w:eastAsia="Lucida Sans Unicode"/>
          <w:sz w:val="22"/>
          <w:szCs w:val="22"/>
          <w:lang w:val="hr-HR"/>
        </w:rPr>
        <w:t xml:space="preserve">U općini Doboj Istok aktivno djeluju </w:t>
      </w:r>
      <w:r>
        <w:rPr>
          <w:rFonts w:eastAsia="Lucida Sans Unicode"/>
          <w:sz w:val="22"/>
          <w:szCs w:val="22"/>
          <w:lang w:val="hr-HR"/>
        </w:rPr>
        <w:t xml:space="preserve">36 udruženja građana i to: </w:t>
      </w:r>
      <w:r w:rsidRPr="00083BA7">
        <w:rPr>
          <w:sz w:val="22"/>
          <w:szCs w:val="22"/>
          <w:lang w:val="hr-HR"/>
        </w:rPr>
        <w:t>10 sportskih udruženja, 5 boračkih udruženja,2 privredna udruženja, 4 humanitarna udruženja, 7 ekoloških udruženja, 5 udruženja sa kulturno-umjetničkim sadržajem i 3 aktivna građansko strukovna udruženja</w:t>
      </w:r>
      <w:r>
        <w:rPr>
          <w:sz w:val="22"/>
          <w:szCs w:val="22"/>
          <w:lang w:val="hr-HR"/>
        </w:rPr>
        <w:t>.Samo  sportska udruženja broje oko 450 svojih članova i tokom 20</w:t>
      </w:r>
      <w:r w:rsidR="00E63E26">
        <w:rPr>
          <w:sz w:val="22"/>
          <w:szCs w:val="22"/>
          <w:lang w:val="hr-HR"/>
        </w:rPr>
        <w:t>22</w:t>
      </w:r>
      <w:r>
        <w:rPr>
          <w:sz w:val="22"/>
          <w:szCs w:val="22"/>
          <w:lang w:val="hr-HR"/>
        </w:rPr>
        <w:t xml:space="preserve"> godine organizovali su 22 sportske manifestacije.Veliki doprinos u razvoju kulture pružaju Udruženja BZK „Preporod“, KUD „2 juni“ Stanić Rijeka, KUD „Zijad Alibašić“ Brijesnica Mala, </w:t>
      </w:r>
      <w:r w:rsidR="00E63E26">
        <w:rPr>
          <w:sz w:val="22"/>
          <w:szCs w:val="22"/>
          <w:lang w:val="hr-HR"/>
        </w:rPr>
        <w:t xml:space="preserve">OKC Lipe i </w:t>
      </w:r>
      <w:r>
        <w:rPr>
          <w:sz w:val="22"/>
          <w:szCs w:val="22"/>
          <w:lang w:val="hr-HR"/>
        </w:rPr>
        <w:t>UG „Art Leptir“ organizujući 15 kulturno umjetničkih manifestacija u 20</w:t>
      </w:r>
      <w:r w:rsidR="00E63E26">
        <w:rPr>
          <w:sz w:val="22"/>
          <w:szCs w:val="22"/>
          <w:lang w:val="hr-HR"/>
        </w:rPr>
        <w:t>22</w:t>
      </w:r>
      <w:r>
        <w:rPr>
          <w:sz w:val="22"/>
          <w:szCs w:val="22"/>
          <w:lang w:val="hr-HR"/>
        </w:rPr>
        <w:t xml:space="preserve"> godini. U oblasti socijalno-humanitarnog djelovanja</w:t>
      </w:r>
      <w:r w:rsidR="00785511">
        <w:rPr>
          <w:sz w:val="22"/>
          <w:szCs w:val="22"/>
          <w:lang w:val="hr-HR"/>
        </w:rPr>
        <w:t xml:space="preserve"> </w:t>
      </w:r>
      <w:r>
        <w:rPr>
          <w:sz w:val="22"/>
          <w:szCs w:val="22"/>
          <w:lang w:val="hr-HR"/>
        </w:rPr>
        <w:t xml:space="preserve">jedno od aktivnijih udruženja na prostoru BiH je UG HO „MFS –Emaus“ sa sjedištem u Klokotnici u kojoj je zaposleno oko </w:t>
      </w:r>
      <w:r w:rsidR="00E63E26">
        <w:rPr>
          <w:sz w:val="22"/>
          <w:szCs w:val="22"/>
          <w:lang w:val="hr-HR"/>
        </w:rPr>
        <w:t>200</w:t>
      </w:r>
      <w:r>
        <w:rPr>
          <w:sz w:val="22"/>
          <w:szCs w:val="22"/>
          <w:lang w:val="hr-HR"/>
        </w:rPr>
        <w:t xml:space="preserve"> radnika  i koji trenutno obavlja poslove socijalnog zbrinjavanja, rehabilitacij</w:t>
      </w:r>
      <w:r w:rsidR="00785511">
        <w:rPr>
          <w:sz w:val="22"/>
          <w:szCs w:val="22"/>
          <w:lang w:val="hr-HR"/>
        </w:rPr>
        <w:t>u</w:t>
      </w:r>
      <w:r>
        <w:rPr>
          <w:sz w:val="22"/>
          <w:szCs w:val="22"/>
          <w:lang w:val="hr-HR"/>
        </w:rPr>
        <w:t xml:space="preserve"> i resocijalizaciju svih kategorija stanovništva u stanju socijalne potre</w:t>
      </w:r>
      <w:r w:rsidR="00785511">
        <w:rPr>
          <w:sz w:val="22"/>
          <w:szCs w:val="22"/>
          <w:lang w:val="hr-HR"/>
        </w:rPr>
        <w:t>be</w:t>
      </w:r>
      <w:r>
        <w:rPr>
          <w:sz w:val="22"/>
          <w:szCs w:val="22"/>
          <w:lang w:val="hr-HR"/>
        </w:rPr>
        <w:t>. U prihvatnom centru ove organizacije utočište je pronašlo oko 450 korisnika od kojih su starije i iznemogle osobe sa različitim vrstama oboljenja, osobe sa intelektualnim i tjelesnim poteškoćama, nepokretne osobe, beskućnici, mladi sa asocijalnim ponašanjem te mladi iz rizičnih grupa.</w:t>
      </w:r>
      <w:r w:rsidR="00785511">
        <w:rPr>
          <w:sz w:val="22"/>
          <w:szCs w:val="22"/>
          <w:lang w:val="hr-HR"/>
        </w:rPr>
        <w:t xml:space="preserve"> </w:t>
      </w:r>
      <w:r>
        <w:rPr>
          <w:sz w:val="22"/>
          <w:szCs w:val="22"/>
          <w:lang w:val="hr-HR"/>
        </w:rPr>
        <w:t>Osim ovih poslova ova organizacija se bavi distribucijom humanitarne pomoći, sponzoriš</w:t>
      </w:r>
      <w:r w:rsidR="00F05CBE">
        <w:rPr>
          <w:sz w:val="22"/>
          <w:szCs w:val="22"/>
          <w:lang w:val="hr-HR"/>
        </w:rPr>
        <w:t>u</w:t>
      </w:r>
      <w:r>
        <w:rPr>
          <w:sz w:val="22"/>
          <w:szCs w:val="22"/>
          <w:lang w:val="hr-HR"/>
        </w:rPr>
        <w:t xml:space="preserve"> djecu bez jednog ili dva roditelja te realizuje projekte iz oblasti poljoprivrede.</w:t>
      </w:r>
      <w:r w:rsidR="000D562B">
        <w:rPr>
          <w:sz w:val="22"/>
          <w:szCs w:val="22"/>
          <w:lang w:val="hr-HR"/>
        </w:rPr>
        <w:t xml:space="preserve"> U saradnji sa Omladinskom bankom općine Doboj Istok u 2022 godini realizovali smo  7 projekata od društvenog značaja i osnovali jednu obrtničku radnju.Ove projekte smo finansirali u saradnji sa fondacijom Mozaik iz Sarajeva.</w:t>
      </w:r>
    </w:p>
    <w:p w:rsidR="005F5179" w:rsidRPr="00C74235" w:rsidRDefault="005F5179" w:rsidP="005F5179">
      <w:pPr>
        <w:autoSpaceDE w:val="0"/>
        <w:autoSpaceDN w:val="0"/>
        <w:adjustRightInd w:val="0"/>
        <w:jc w:val="both"/>
        <w:rPr>
          <w:rFonts w:cs="CIDFont+F2"/>
          <w:b/>
          <w:sz w:val="22"/>
          <w:szCs w:val="22"/>
          <w:lang w:eastAsia="sr-Latn-BA"/>
        </w:rPr>
      </w:pPr>
      <w:r w:rsidRPr="00C74235">
        <w:rPr>
          <w:rFonts w:cs="CIDFont+F2"/>
          <w:sz w:val="22"/>
          <w:szCs w:val="22"/>
          <w:lang w:eastAsia="sr-Latn-BA"/>
        </w:rPr>
        <w:t xml:space="preserve">Što se tiče izgradnje institucionalnih kapaciteta za učinkovito upravljanje razvojem, </w:t>
      </w:r>
      <w:r>
        <w:rPr>
          <w:rFonts w:cs="CIDFont+F2"/>
          <w:sz w:val="22"/>
          <w:szCs w:val="22"/>
          <w:lang w:eastAsia="sr-Latn-BA"/>
        </w:rPr>
        <w:t>Odsjek za upravljanje razvojem u 20</w:t>
      </w:r>
      <w:r w:rsidR="006F7567">
        <w:rPr>
          <w:rFonts w:cs="CIDFont+F2"/>
          <w:sz w:val="22"/>
          <w:szCs w:val="22"/>
          <w:lang w:eastAsia="sr-Latn-BA"/>
        </w:rPr>
        <w:t xml:space="preserve">22 </w:t>
      </w:r>
      <w:r>
        <w:rPr>
          <w:rFonts w:cs="CIDFont+F2"/>
          <w:sz w:val="22"/>
          <w:szCs w:val="22"/>
          <w:lang w:eastAsia="sr-Latn-BA"/>
        </w:rPr>
        <w:t xml:space="preserve">godini je </w:t>
      </w:r>
      <w:proofErr w:type="gramStart"/>
      <w:r w:rsidR="006F7567">
        <w:rPr>
          <w:rFonts w:cs="CIDFont+F2"/>
          <w:sz w:val="22"/>
          <w:szCs w:val="22"/>
          <w:lang w:eastAsia="sr-Latn-BA"/>
        </w:rPr>
        <w:t>nastavio</w:t>
      </w:r>
      <w:r>
        <w:rPr>
          <w:rFonts w:cs="CIDFont+F2"/>
          <w:sz w:val="22"/>
          <w:szCs w:val="22"/>
          <w:lang w:eastAsia="sr-Latn-BA"/>
        </w:rPr>
        <w:t xml:space="preserve">  saradnju</w:t>
      </w:r>
      <w:proofErr w:type="gramEnd"/>
      <w:r>
        <w:rPr>
          <w:rFonts w:cs="CIDFont+F2"/>
          <w:sz w:val="22"/>
          <w:szCs w:val="22"/>
          <w:lang w:eastAsia="sr-Latn-BA"/>
        </w:rPr>
        <w:t xml:space="preserve"> sa nadležnim kantonalnim I federalnim ministarstvima I organizacijama civilnog društva</w:t>
      </w:r>
      <w:r w:rsidRPr="00C74235">
        <w:rPr>
          <w:rFonts w:cs="CIDFont+F2"/>
          <w:sz w:val="22"/>
          <w:szCs w:val="22"/>
          <w:lang w:eastAsia="sr-Latn-BA"/>
        </w:rPr>
        <w:t>.</w:t>
      </w:r>
      <w:r>
        <w:rPr>
          <w:rFonts w:cs="CIDFont+F2"/>
          <w:sz w:val="22"/>
          <w:szCs w:val="22"/>
          <w:lang w:eastAsia="sr-Latn-BA"/>
        </w:rPr>
        <w:t xml:space="preserve"> U 20</w:t>
      </w:r>
      <w:r w:rsidR="006F7567">
        <w:rPr>
          <w:rFonts w:cs="CIDFont+F2"/>
          <w:sz w:val="22"/>
          <w:szCs w:val="22"/>
          <w:lang w:eastAsia="sr-Latn-BA"/>
        </w:rPr>
        <w:t>22</w:t>
      </w:r>
      <w:r>
        <w:rPr>
          <w:rFonts w:cs="CIDFont+F2"/>
          <w:sz w:val="22"/>
          <w:szCs w:val="22"/>
          <w:lang w:eastAsia="sr-Latn-BA"/>
        </w:rPr>
        <w:t xml:space="preserve"> predstavnici općine Doboj Istok su bili angažovani na </w:t>
      </w:r>
      <w:proofErr w:type="gramStart"/>
      <w:r>
        <w:rPr>
          <w:rFonts w:cs="CIDFont+F2"/>
          <w:sz w:val="22"/>
          <w:szCs w:val="22"/>
          <w:lang w:eastAsia="sr-Latn-BA"/>
        </w:rPr>
        <w:t>izradi  akcionih</w:t>
      </w:r>
      <w:proofErr w:type="gramEnd"/>
      <w:r>
        <w:rPr>
          <w:rFonts w:cs="CIDFont+F2"/>
          <w:sz w:val="22"/>
          <w:szCs w:val="22"/>
          <w:lang w:eastAsia="sr-Latn-BA"/>
        </w:rPr>
        <w:t xml:space="preserve"> i operativnih projekata za period 20</w:t>
      </w:r>
      <w:r w:rsidR="006F7567">
        <w:rPr>
          <w:rFonts w:cs="CIDFont+F2"/>
          <w:sz w:val="22"/>
          <w:szCs w:val="22"/>
          <w:lang w:eastAsia="sr-Latn-BA"/>
        </w:rPr>
        <w:t>22</w:t>
      </w:r>
      <w:r>
        <w:rPr>
          <w:rFonts w:cs="CIDFont+F2"/>
          <w:sz w:val="22"/>
          <w:szCs w:val="22"/>
          <w:lang w:eastAsia="sr-Latn-BA"/>
        </w:rPr>
        <w:t>-202</w:t>
      </w:r>
      <w:r w:rsidR="006F7567">
        <w:rPr>
          <w:rFonts w:cs="CIDFont+F2"/>
          <w:sz w:val="22"/>
          <w:szCs w:val="22"/>
          <w:lang w:eastAsia="sr-Latn-BA"/>
        </w:rPr>
        <w:t>4</w:t>
      </w:r>
      <w:r>
        <w:rPr>
          <w:rFonts w:cs="CIDFont+F2"/>
          <w:sz w:val="22"/>
          <w:szCs w:val="22"/>
          <w:lang w:eastAsia="sr-Latn-BA"/>
        </w:rPr>
        <w:t xml:space="preserve"> godina. Za taj period općina je kandidovala 12 (dvanaest projekata) </w:t>
      </w:r>
      <w:proofErr w:type="gramStart"/>
      <w:r>
        <w:rPr>
          <w:rFonts w:cs="CIDFont+F2"/>
          <w:sz w:val="22"/>
          <w:szCs w:val="22"/>
          <w:lang w:eastAsia="sr-Latn-BA"/>
        </w:rPr>
        <w:t>od</w:t>
      </w:r>
      <w:proofErr w:type="gramEnd"/>
      <w:r>
        <w:rPr>
          <w:rFonts w:cs="CIDFont+F2"/>
          <w:sz w:val="22"/>
          <w:szCs w:val="22"/>
          <w:lang w:eastAsia="sr-Latn-BA"/>
        </w:rPr>
        <w:t xml:space="preserve"> kojih su </w:t>
      </w:r>
      <w:r w:rsidR="006F7567">
        <w:rPr>
          <w:rFonts w:cs="CIDFont+F2"/>
          <w:sz w:val="22"/>
          <w:szCs w:val="22"/>
          <w:lang w:eastAsia="sr-Latn-BA"/>
        </w:rPr>
        <w:t>4</w:t>
      </w:r>
      <w:r>
        <w:rPr>
          <w:rFonts w:cs="CIDFont+F2"/>
          <w:sz w:val="22"/>
          <w:szCs w:val="22"/>
          <w:lang w:eastAsia="sr-Latn-BA"/>
        </w:rPr>
        <w:t xml:space="preserve"> u toku realizacije.</w:t>
      </w:r>
    </w:p>
    <w:p w:rsidR="005F5179" w:rsidRDefault="005F5179" w:rsidP="005F5179">
      <w:pPr>
        <w:jc w:val="both"/>
        <w:rPr>
          <w:b/>
          <w:color w:val="000000"/>
          <w:sz w:val="22"/>
          <w:szCs w:val="22"/>
          <w:lang w:val="hr-HR"/>
        </w:rPr>
      </w:pPr>
      <w:r>
        <w:rPr>
          <w:rFonts w:cs="CIDFont+F2"/>
          <w:sz w:val="22"/>
          <w:szCs w:val="22"/>
          <w:lang w:eastAsia="sr-Latn-BA"/>
        </w:rPr>
        <w:t>I u 20</w:t>
      </w:r>
      <w:r w:rsidR="006F7567">
        <w:rPr>
          <w:rFonts w:cs="CIDFont+F2"/>
          <w:sz w:val="22"/>
          <w:szCs w:val="22"/>
          <w:lang w:eastAsia="sr-Latn-BA"/>
        </w:rPr>
        <w:t>22</w:t>
      </w:r>
      <w:r>
        <w:rPr>
          <w:rFonts w:cs="CIDFont+F2"/>
          <w:sz w:val="22"/>
          <w:szCs w:val="22"/>
          <w:lang w:eastAsia="sr-Latn-BA"/>
        </w:rPr>
        <w:t xml:space="preserve">godini općina Doboj Istok je u saradnji sa ADS </w:t>
      </w:r>
      <w:proofErr w:type="gramStart"/>
      <w:r>
        <w:rPr>
          <w:rFonts w:cs="CIDFont+F2"/>
          <w:sz w:val="22"/>
          <w:szCs w:val="22"/>
          <w:lang w:eastAsia="sr-Latn-BA"/>
        </w:rPr>
        <w:t>FBIH  I</w:t>
      </w:r>
      <w:proofErr w:type="gramEnd"/>
      <w:r>
        <w:rPr>
          <w:rFonts w:cs="CIDFont+F2"/>
          <w:sz w:val="22"/>
          <w:szCs w:val="22"/>
          <w:lang w:eastAsia="sr-Latn-BA"/>
        </w:rPr>
        <w:t xml:space="preserve"> nadležnim resornim ministarstvima nastavila sa edukacijom zaposlenih radnika sa ciljem unapređenja rada sa općinskim službama </w:t>
      </w:r>
      <w:r w:rsidRPr="00A06A16">
        <w:rPr>
          <w:color w:val="000000"/>
          <w:sz w:val="22"/>
          <w:szCs w:val="22"/>
          <w:lang w:val="hr-HR"/>
        </w:rPr>
        <w:t>na teme iz oblasti javnih nabavki, primjena zakona o upravnom postupku, vođenje arhiva, uvođenje GIS sistema,</w:t>
      </w:r>
      <w:r>
        <w:rPr>
          <w:color w:val="000000"/>
          <w:sz w:val="22"/>
          <w:szCs w:val="22"/>
          <w:lang w:val="hr-HR"/>
        </w:rPr>
        <w:t xml:space="preserve"> edukacija državnih službenika za strateško planiranje,</w:t>
      </w:r>
      <w:r w:rsidRPr="00A06A16">
        <w:rPr>
          <w:color w:val="000000"/>
          <w:sz w:val="22"/>
          <w:szCs w:val="22"/>
          <w:lang w:val="hr-HR"/>
        </w:rPr>
        <w:t xml:space="preserve"> unapređenje rada na informacionim tehnologijama</w:t>
      </w:r>
      <w:r>
        <w:rPr>
          <w:color w:val="000000"/>
          <w:sz w:val="22"/>
          <w:szCs w:val="22"/>
          <w:lang w:val="hr-HR"/>
        </w:rPr>
        <w:t>,</w:t>
      </w:r>
      <w:r w:rsidRPr="00A06A16">
        <w:rPr>
          <w:color w:val="000000"/>
          <w:sz w:val="22"/>
          <w:szCs w:val="22"/>
          <w:lang w:val="hr-HR"/>
        </w:rPr>
        <w:t xml:space="preserve"> </w:t>
      </w:r>
      <w:r>
        <w:rPr>
          <w:color w:val="000000"/>
          <w:sz w:val="22"/>
          <w:szCs w:val="22"/>
          <w:lang w:val="hr-HR"/>
        </w:rPr>
        <w:t xml:space="preserve">teme iz oblasti prostornog planiranja </w:t>
      </w:r>
      <w:r w:rsidRPr="00A06A16">
        <w:rPr>
          <w:color w:val="000000"/>
          <w:sz w:val="22"/>
          <w:szCs w:val="22"/>
          <w:lang w:val="hr-HR"/>
        </w:rPr>
        <w:t>itd</w:t>
      </w:r>
    </w:p>
    <w:p w:rsidR="006F7567" w:rsidRDefault="006F7567" w:rsidP="007A2555">
      <w:pPr>
        <w:jc w:val="both"/>
        <w:rPr>
          <w:b/>
          <w:u w:val="single"/>
        </w:rPr>
      </w:pPr>
    </w:p>
    <w:p w:rsidR="004B3FFE" w:rsidRPr="004B3FFE" w:rsidRDefault="004B3FFE" w:rsidP="004B3FFE">
      <w:pPr>
        <w:rPr>
          <w:rFonts w:eastAsia="Lucida Sans Unicode"/>
          <w:b/>
          <w:i/>
          <w:color w:val="000000"/>
          <w:sz w:val="22"/>
          <w:szCs w:val="22"/>
          <w:u w:val="single"/>
          <w:lang w:val="hr-HR"/>
        </w:rPr>
      </w:pPr>
      <w:r w:rsidRPr="004B3FFE">
        <w:rPr>
          <w:rFonts w:eastAsia="Lucida Sans Unicode"/>
          <w:b/>
          <w:i/>
          <w:color w:val="000000"/>
          <w:sz w:val="22"/>
          <w:szCs w:val="22"/>
          <w:u w:val="single"/>
          <w:lang w:val="hr-HR"/>
        </w:rPr>
        <w:t>Sektor zaštite i unapređenja okoliša</w:t>
      </w:r>
    </w:p>
    <w:p w:rsidR="004B3FFE" w:rsidRDefault="004B3FFE" w:rsidP="004B3FFE">
      <w:pPr>
        <w:rPr>
          <w:rFonts w:eastAsia="Lucida Sans Unicode"/>
          <w:i/>
          <w:color w:val="000000"/>
          <w:sz w:val="22"/>
          <w:szCs w:val="22"/>
          <w:u w:val="single"/>
          <w:lang w:val="hr-HR"/>
        </w:rPr>
      </w:pPr>
    </w:p>
    <w:p w:rsidR="004B3FFE" w:rsidRPr="000D562B" w:rsidRDefault="004B3FFE" w:rsidP="004B3FFE">
      <w:pPr>
        <w:jc w:val="both"/>
        <w:rPr>
          <w:rFonts w:eastAsia="Lucida Sans Unicode"/>
          <w:b/>
          <w:color w:val="000000"/>
          <w:sz w:val="22"/>
          <w:szCs w:val="22"/>
          <w:lang w:val="hr-HR"/>
        </w:rPr>
      </w:pPr>
      <w:r w:rsidRPr="000D562B">
        <w:rPr>
          <w:rFonts w:eastAsia="Lucida Sans Unicode"/>
          <w:b/>
          <w:color w:val="000000"/>
          <w:sz w:val="22"/>
          <w:szCs w:val="22"/>
          <w:lang w:val="hr-HR"/>
        </w:rPr>
        <w:t>Prioritet 3.1 Unapređena komunalna i putna infrastruktura</w:t>
      </w:r>
    </w:p>
    <w:p w:rsidR="004B3FFE" w:rsidRDefault="004B3FFE" w:rsidP="004B3FFE">
      <w:pPr>
        <w:jc w:val="both"/>
        <w:rPr>
          <w:rFonts w:eastAsia="Lucida Sans Unicode"/>
          <w:color w:val="FF0000"/>
          <w:sz w:val="22"/>
          <w:szCs w:val="22"/>
          <w:lang w:val="hr-HR"/>
        </w:rPr>
      </w:pPr>
      <w:r>
        <w:rPr>
          <w:rFonts w:eastAsia="Lucida Sans Unicode"/>
          <w:b/>
          <w:color w:val="FF0000"/>
          <w:sz w:val="22"/>
          <w:szCs w:val="22"/>
          <w:lang w:val="hr-HR"/>
        </w:rPr>
        <w:t xml:space="preserve"> </w:t>
      </w:r>
    </w:p>
    <w:p w:rsidR="004B3FFE" w:rsidRDefault="004B3FFE" w:rsidP="004B3FFE">
      <w:pPr>
        <w:jc w:val="both"/>
        <w:rPr>
          <w:rFonts w:eastAsia="Lucida Sans Unicode"/>
          <w:sz w:val="22"/>
          <w:szCs w:val="22"/>
          <w:lang w:val="hr-HR"/>
        </w:rPr>
      </w:pPr>
      <w:r w:rsidRPr="004B3FFE">
        <w:rPr>
          <w:rFonts w:eastAsia="Lucida Sans Unicode"/>
          <w:sz w:val="22"/>
          <w:szCs w:val="22"/>
          <w:lang w:val="hr-HR"/>
        </w:rPr>
        <w:t>Kada analiziramo ovaj cilj prvenstveno misli</w:t>
      </w:r>
      <w:r w:rsidR="00F05CBE">
        <w:rPr>
          <w:rFonts w:eastAsia="Lucida Sans Unicode"/>
          <w:sz w:val="22"/>
          <w:szCs w:val="22"/>
          <w:lang w:val="hr-HR"/>
        </w:rPr>
        <w:t>m</w:t>
      </w:r>
      <w:r w:rsidRPr="004B3FFE">
        <w:rPr>
          <w:rFonts w:eastAsia="Lucida Sans Unicode"/>
          <w:sz w:val="22"/>
          <w:szCs w:val="22"/>
          <w:lang w:val="hr-HR"/>
        </w:rPr>
        <w:t xml:space="preserve">o na razvojne intervencije u putnu infrastrukturu, vodoopskrbne objekte, deponije smeća, sanaciju i izgradnju vodotokova itd. Kao važna ostvarenja u oblasti komunalne infrastrukture važno je naglasiti realizovane projekte u putnu infrastrukturu gdje je u 2022 godini sanirano i izgrađeno 26 dionice lokalnih puteva u dužini preko 5 kilometara gdje je uloženo oko 1.000.000 KM . </w:t>
      </w:r>
      <w:r w:rsidR="008B41DF">
        <w:rPr>
          <w:rFonts w:eastAsia="Lucida Sans Unicode"/>
          <w:sz w:val="22"/>
          <w:szCs w:val="22"/>
          <w:lang w:val="hr-HR"/>
        </w:rPr>
        <w:t>Ovaj prioritet je u cjelosti ispunjen.</w:t>
      </w:r>
      <w:r w:rsidR="0074753E">
        <w:rPr>
          <w:rFonts w:eastAsia="Lucida Sans Unicode"/>
          <w:sz w:val="22"/>
          <w:szCs w:val="22"/>
          <w:lang w:val="hr-HR"/>
        </w:rPr>
        <w:t xml:space="preserve"> Prema podacima Općinske službe za prostorno uređenje u općini Doboj Istok se nalaze sljedeće kategorije puteva:</w:t>
      </w:r>
    </w:p>
    <w:p w:rsidR="0074753E" w:rsidRDefault="0074753E" w:rsidP="004B3FFE">
      <w:pPr>
        <w:jc w:val="both"/>
        <w:rPr>
          <w:rFonts w:eastAsia="Lucida Sans Unicode"/>
          <w:sz w:val="22"/>
          <w:szCs w:val="22"/>
          <w:lang w:val="hr-HR"/>
        </w:rPr>
      </w:pPr>
    </w:p>
    <w:p w:rsidR="008E14D7" w:rsidRPr="00B064D8" w:rsidRDefault="008E14D7" w:rsidP="008E14D7">
      <w:pPr>
        <w:pStyle w:val="ListParagraph"/>
        <w:numPr>
          <w:ilvl w:val="0"/>
          <w:numId w:val="3"/>
        </w:numPr>
        <w:spacing w:after="200" w:line="276" w:lineRule="auto"/>
        <w:rPr>
          <w:sz w:val="22"/>
          <w:szCs w:val="22"/>
          <w:lang w:val="hr-HR"/>
        </w:rPr>
      </w:pPr>
      <w:r w:rsidRPr="00B064D8">
        <w:rPr>
          <w:sz w:val="22"/>
          <w:szCs w:val="22"/>
          <w:lang w:val="hr-HR"/>
        </w:rPr>
        <w:t>MAGISTRALNI PUTEVI     8+274,50 km ili 6,49%</w:t>
      </w:r>
    </w:p>
    <w:p w:rsidR="008E14D7" w:rsidRPr="00B064D8" w:rsidRDefault="008E14D7" w:rsidP="008E14D7">
      <w:pPr>
        <w:pStyle w:val="ListParagraph"/>
        <w:numPr>
          <w:ilvl w:val="0"/>
          <w:numId w:val="3"/>
        </w:numPr>
        <w:spacing w:after="200" w:line="276" w:lineRule="auto"/>
        <w:rPr>
          <w:sz w:val="22"/>
          <w:szCs w:val="22"/>
          <w:lang w:val="hr-HR"/>
        </w:rPr>
      </w:pPr>
      <w:r w:rsidRPr="00B064D8">
        <w:rPr>
          <w:sz w:val="22"/>
          <w:szCs w:val="22"/>
          <w:lang w:val="hr-HR"/>
        </w:rPr>
        <w:t>REGIONALNI PUTEVI        5+250,00 km ili 4,409 %</w:t>
      </w:r>
    </w:p>
    <w:p w:rsidR="008E14D7" w:rsidRPr="00B064D8" w:rsidRDefault="008E14D7" w:rsidP="008E14D7">
      <w:pPr>
        <w:pStyle w:val="ListParagraph"/>
        <w:numPr>
          <w:ilvl w:val="0"/>
          <w:numId w:val="3"/>
        </w:numPr>
        <w:spacing w:after="200" w:line="276" w:lineRule="auto"/>
        <w:rPr>
          <w:sz w:val="22"/>
          <w:szCs w:val="22"/>
          <w:lang w:val="hr-HR"/>
        </w:rPr>
      </w:pPr>
      <w:r w:rsidRPr="00B064D8">
        <w:rPr>
          <w:sz w:val="22"/>
          <w:szCs w:val="22"/>
          <w:lang w:val="hr-HR"/>
        </w:rPr>
        <w:t>LOKALNI PUTEVI               105+547,00 km ili  88,642%</w:t>
      </w:r>
    </w:p>
    <w:p w:rsidR="008E14D7" w:rsidRPr="00B064D8" w:rsidRDefault="008E14D7" w:rsidP="008E14D7">
      <w:pPr>
        <w:pStyle w:val="ListParagraph"/>
        <w:rPr>
          <w:sz w:val="22"/>
          <w:szCs w:val="22"/>
          <w:lang w:val="hr-HR"/>
        </w:rPr>
      </w:pPr>
      <w:r w:rsidRPr="00B064D8">
        <w:rPr>
          <w:sz w:val="22"/>
          <w:szCs w:val="22"/>
          <w:lang w:val="hr-HR"/>
        </w:rPr>
        <w:t xml:space="preserve">(Asvalt)                                  30+673,00 km </w:t>
      </w:r>
    </w:p>
    <w:p w:rsidR="008E14D7" w:rsidRPr="00B064D8" w:rsidRDefault="008E14D7" w:rsidP="008E14D7">
      <w:pPr>
        <w:pStyle w:val="ListParagraph"/>
        <w:rPr>
          <w:sz w:val="22"/>
          <w:szCs w:val="22"/>
          <w:lang w:val="hr-HR"/>
        </w:rPr>
      </w:pPr>
      <w:r w:rsidRPr="00B064D8">
        <w:rPr>
          <w:sz w:val="22"/>
          <w:szCs w:val="22"/>
          <w:lang w:val="hr-HR"/>
        </w:rPr>
        <w:t xml:space="preserve">(Makadam)                           17+290,00 km </w:t>
      </w:r>
    </w:p>
    <w:p w:rsidR="008E14D7" w:rsidRPr="00B064D8" w:rsidRDefault="008E14D7" w:rsidP="008E14D7">
      <w:pPr>
        <w:pStyle w:val="ListParagraph"/>
        <w:rPr>
          <w:sz w:val="22"/>
          <w:szCs w:val="22"/>
          <w:lang w:val="hr-HR"/>
        </w:rPr>
      </w:pPr>
      <w:r w:rsidRPr="00B064D8">
        <w:rPr>
          <w:sz w:val="22"/>
          <w:szCs w:val="22"/>
          <w:lang w:val="hr-HR"/>
        </w:rPr>
        <w:t xml:space="preserve">(Zemljani)                              57+584,00 km  </w:t>
      </w:r>
    </w:p>
    <w:p w:rsidR="008E14D7" w:rsidRPr="00B064D8" w:rsidRDefault="008E14D7" w:rsidP="008E14D7">
      <w:pPr>
        <w:rPr>
          <w:sz w:val="28"/>
          <w:szCs w:val="28"/>
          <w:lang w:val="hr-HR"/>
        </w:rPr>
      </w:pPr>
      <w:r w:rsidRPr="00B064D8">
        <w:rPr>
          <w:sz w:val="28"/>
          <w:szCs w:val="28"/>
          <w:lang w:val="hr-HR"/>
        </w:rPr>
        <w:t xml:space="preserve">_____________________________________________  </w:t>
      </w:r>
    </w:p>
    <w:p w:rsidR="008E14D7" w:rsidRPr="00F05CBE" w:rsidRDefault="008E14D7" w:rsidP="00F05CBE">
      <w:pPr>
        <w:rPr>
          <w:sz w:val="22"/>
          <w:szCs w:val="22"/>
          <w:lang w:val="hr-HR"/>
        </w:rPr>
      </w:pPr>
      <w:r w:rsidRPr="00F05CBE">
        <w:rPr>
          <w:sz w:val="22"/>
          <w:szCs w:val="22"/>
          <w:lang w:val="hr-HR"/>
        </w:rPr>
        <w:lastRenderedPageBreak/>
        <w:t>Ukupno                              119+071,50  km ili         100%</w:t>
      </w:r>
    </w:p>
    <w:p w:rsidR="008E14D7" w:rsidRDefault="008E14D7" w:rsidP="004B3FFE">
      <w:pPr>
        <w:jc w:val="both"/>
        <w:rPr>
          <w:rFonts w:eastAsia="Lucida Sans Unicode"/>
          <w:sz w:val="22"/>
          <w:szCs w:val="22"/>
          <w:lang w:val="hr-HR"/>
        </w:rPr>
      </w:pPr>
    </w:p>
    <w:p w:rsidR="0074753E" w:rsidRDefault="0074753E" w:rsidP="004B3FFE">
      <w:pPr>
        <w:jc w:val="both"/>
        <w:rPr>
          <w:rFonts w:eastAsia="Lucida Sans Unicode"/>
          <w:sz w:val="22"/>
          <w:szCs w:val="22"/>
          <w:lang w:val="hr-HR"/>
        </w:rPr>
      </w:pPr>
      <w:r>
        <w:rPr>
          <w:rFonts w:eastAsia="Lucida Sans Unicode"/>
          <w:sz w:val="22"/>
          <w:szCs w:val="22"/>
          <w:lang w:val="hr-HR"/>
        </w:rPr>
        <w:t>Ukupan broj vozila početkom 2022 godine je iznosio 3.796 što je za 5,6% više u odnosu na 202</w:t>
      </w:r>
      <w:r w:rsidR="008E14D7">
        <w:rPr>
          <w:rFonts w:eastAsia="Lucida Sans Unicode"/>
          <w:sz w:val="22"/>
          <w:szCs w:val="22"/>
          <w:lang w:val="hr-HR"/>
        </w:rPr>
        <w:t>0</w:t>
      </w:r>
      <w:r>
        <w:rPr>
          <w:rFonts w:eastAsia="Lucida Sans Unicode"/>
          <w:sz w:val="22"/>
          <w:szCs w:val="22"/>
          <w:lang w:val="hr-HR"/>
        </w:rPr>
        <w:t xml:space="preserve"> godinu.</w:t>
      </w:r>
    </w:p>
    <w:p w:rsidR="0074753E" w:rsidRDefault="0074753E" w:rsidP="004B3FFE">
      <w:pPr>
        <w:jc w:val="both"/>
        <w:rPr>
          <w:rFonts w:eastAsia="Lucida Sans Unicode"/>
          <w:sz w:val="22"/>
          <w:szCs w:val="22"/>
          <w:lang w:val="hr-HR"/>
        </w:rPr>
      </w:pPr>
    </w:p>
    <w:tbl>
      <w:tblPr>
        <w:tblW w:w="0" w:type="auto"/>
        <w:tblLayout w:type="fixed"/>
        <w:tblCellMar>
          <w:left w:w="30" w:type="dxa"/>
          <w:right w:w="30" w:type="dxa"/>
        </w:tblCellMar>
        <w:tblLook w:val="0000"/>
      </w:tblPr>
      <w:tblGrid>
        <w:gridCol w:w="1032"/>
        <w:gridCol w:w="2030"/>
        <w:gridCol w:w="1032"/>
        <w:gridCol w:w="1032"/>
        <w:gridCol w:w="1032"/>
        <w:gridCol w:w="1032"/>
        <w:gridCol w:w="1032"/>
        <w:gridCol w:w="1032"/>
      </w:tblGrid>
      <w:tr w:rsidR="0074753E" w:rsidRPr="0074753E">
        <w:trPr>
          <w:trHeight w:val="290"/>
        </w:trPr>
        <w:tc>
          <w:tcPr>
            <w:tcW w:w="1032" w:type="dxa"/>
            <w:tcBorders>
              <w:top w:val="single" w:sz="6" w:space="0" w:color="auto"/>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r w:rsidRPr="0074753E">
              <w:rPr>
                <w:rFonts w:ascii="Calibri" w:hAnsi="Calibri" w:cs="Calibri"/>
                <w:color w:val="000000"/>
                <w:sz w:val="20"/>
                <w:szCs w:val="20"/>
                <w:lang w:bidi="ar-SA"/>
              </w:rPr>
              <w:t>God.</w:t>
            </w:r>
          </w:p>
        </w:tc>
        <w:tc>
          <w:tcPr>
            <w:tcW w:w="2030" w:type="dxa"/>
            <w:tcBorders>
              <w:top w:val="single" w:sz="6" w:space="0" w:color="auto"/>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r w:rsidRPr="0074753E">
              <w:rPr>
                <w:rFonts w:ascii="Calibri" w:hAnsi="Calibri" w:cs="Calibri"/>
                <w:color w:val="000000"/>
                <w:sz w:val="20"/>
                <w:szCs w:val="20"/>
                <w:lang w:bidi="ar-SA"/>
              </w:rPr>
              <w:t>Starost vozila</w:t>
            </w:r>
          </w:p>
        </w:tc>
        <w:tc>
          <w:tcPr>
            <w:tcW w:w="1032" w:type="dxa"/>
            <w:tcBorders>
              <w:top w:val="single" w:sz="6" w:space="0" w:color="auto"/>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r w:rsidRPr="0074753E">
              <w:rPr>
                <w:rFonts w:ascii="Calibri" w:hAnsi="Calibri" w:cs="Calibri"/>
                <w:color w:val="000000"/>
                <w:sz w:val="20"/>
                <w:szCs w:val="20"/>
                <w:lang w:bidi="ar-SA"/>
              </w:rPr>
              <w:t>Ukupno</w:t>
            </w:r>
          </w:p>
        </w:tc>
        <w:tc>
          <w:tcPr>
            <w:tcW w:w="1032" w:type="dxa"/>
            <w:tcBorders>
              <w:top w:val="single" w:sz="6" w:space="0" w:color="auto"/>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r w:rsidRPr="0074753E">
              <w:rPr>
                <w:rFonts w:ascii="Calibri" w:hAnsi="Calibri" w:cs="Calibri"/>
                <w:color w:val="000000"/>
                <w:sz w:val="20"/>
                <w:szCs w:val="20"/>
                <w:lang w:bidi="ar-SA"/>
              </w:rPr>
              <w:t>Motocikli</w:t>
            </w:r>
          </w:p>
        </w:tc>
        <w:tc>
          <w:tcPr>
            <w:tcW w:w="1032" w:type="dxa"/>
            <w:tcBorders>
              <w:top w:val="single" w:sz="6" w:space="0" w:color="auto"/>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r w:rsidRPr="0074753E">
              <w:rPr>
                <w:rFonts w:ascii="Calibri" w:hAnsi="Calibri" w:cs="Calibri"/>
                <w:color w:val="000000"/>
                <w:sz w:val="20"/>
                <w:szCs w:val="20"/>
                <w:lang w:bidi="ar-SA"/>
              </w:rPr>
              <w:t>Putnički</w:t>
            </w:r>
          </w:p>
        </w:tc>
        <w:tc>
          <w:tcPr>
            <w:tcW w:w="1032" w:type="dxa"/>
            <w:tcBorders>
              <w:top w:val="single" w:sz="6" w:space="0" w:color="auto"/>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r w:rsidRPr="0074753E">
              <w:rPr>
                <w:rFonts w:ascii="Calibri" w:hAnsi="Calibri" w:cs="Calibri"/>
                <w:color w:val="000000"/>
                <w:sz w:val="20"/>
                <w:szCs w:val="20"/>
                <w:lang w:bidi="ar-SA"/>
              </w:rPr>
              <w:t>Autobusi</w:t>
            </w:r>
          </w:p>
        </w:tc>
        <w:tc>
          <w:tcPr>
            <w:tcW w:w="1032" w:type="dxa"/>
            <w:tcBorders>
              <w:top w:val="single" w:sz="6" w:space="0" w:color="auto"/>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r w:rsidRPr="0074753E">
              <w:rPr>
                <w:rFonts w:ascii="Calibri" w:hAnsi="Calibri" w:cs="Calibri"/>
                <w:color w:val="000000"/>
                <w:sz w:val="20"/>
                <w:szCs w:val="20"/>
                <w:lang w:bidi="ar-SA"/>
              </w:rPr>
              <w:t>Teretna</w:t>
            </w:r>
          </w:p>
        </w:tc>
        <w:tc>
          <w:tcPr>
            <w:tcW w:w="1032" w:type="dxa"/>
            <w:tcBorders>
              <w:top w:val="single" w:sz="6" w:space="0" w:color="auto"/>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r w:rsidRPr="0074753E">
              <w:rPr>
                <w:rFonts w:ascii="Calibri" w:hAnsi="Calibri" w:cs="Calibri"/>
                <w:color w:val="000000"/>
                <w:sz w:val="20"/>
                <w:szCs w:val="20"/>
                <w:lang w:bidi="ar-SA"/>
              </w:rPr>
              <w:t>Ostalo</w:t>
            </w:r>
          </w:p>
        </w:tc>
      </w:tr>
      <w:tr w:rsidR="0074753E" w:rsidRPr="0074753E">
        <w:trPr>
          <w:trHeight w:val="290"/>
        </w:trPr>
        <w:tc>
          <w:tcPr>
            <w:tcW w:w="1032" w:type="dxa"/>
            <w:tcBorders>
              <w:top w:val="nil"/>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p>
        </w:tc>
        <w:tc>
          <w:tcPr>
            <w:tcW w:w="2030" w:type="dxa"/>
            <w:tcBorders>
              <w:top w:val="nil"/>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p>
        </w:tc>
        <w:tc>
          <w:tcPr>
            <w:tcW w:w="1032" w:type="dxa"/>
            <w:tcBorders>
              <w:top w:val="nil"/>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p>
        </w:tc>
        <w:tc>
          <w:tcPr>
            <w:tcW w:w="1032" w:type="dxa"/>
            <w:tcBorders>
              <w:top w:val="nil"/>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p>
        </w:tc>
        <w:tc>
          <w:tcPr>
            <w:tcW w:w="1032" w:type="dxa"/>
            <w:tcBorders>
              <w:top w:val="nil"/>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p>
        </w:tc>
        <w:tc>
          <w:tcPr>
            <w:tcW w:w="1032" w:type="dxa"/>
            <w:tcBorders>
              <w:top w:val="nil"/>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p>
        </w:tc>
        <w:tc>
          <w:tcPr>
            <w:tcW w:w="1032" w:type="dxa"/>
            <w:tcBorders>
              <w:top w:val="nil"/>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p>
        </w:tc>
        <w:tc>
          <w:tcPr>
            <w:tcW w:w="1032" w:type="dxa"/>
            <w:tcBorders>
              <w:top w:val="nil"/>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sz w:val="20"/>
                <w:szCs w:val="20"/>
                <w:lang w:bidi="ar-SA"/>
              </w:rPr>
            </w:pPr>
          </w:p>
        </w:tc>
      </w:tr>
      <w:tr w:rsidR="0074753E" w:rsidRPr="0074753E">
        <w:trPr>
          <w:trHeight w:val="290"/>
        </w:trPr>
        <w:tc>
          <w:tcPr>
            <w:tcW w:w="1032" w:type="dxa"/>
            <w:tcBorders>
              <w:top w:val="single" w:sz="6" w:space="0" w:color="auto"/>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lang w:bidi="ar-SA"/>
              </w:rPr>
            </w:pPr>
            <w:r w:rsidRPr="0074753E">
              <w:rPr>
                <w:rFonts w:ascii="Calibri" w:hAnsi="Calibri" w:cs="Calibri"/>
                <w:color w:val="000000"/>
                <w:sz w:val="22"/>
                <w:szCs w:val="22"/>
                <w:lang w:bidi="ar-SA"/>
              </w:rPr>
              <w:t>2022</w:t>
            </w:r>
          </w:p>
        </w:tc>
        <w:tc>
          <w:tcPr>
            <w:tcW w:w="2030"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rPr>
                <w:rFonts w:ascii="Calibri" w:hAnsi="Calibri" w:cs="Calibri"/>
                <w:color w:val="000000"/>
                <w:sz w:val="20"/>
                <w:szCs w:val="20"/>
                <w:lang w:bidi="ar-SA"/>
              </w:rPr>
            </w:pPr>
            <w:r w:rsidRPr="0074753E">
              <w:rPr>
                <w:rFonts w:ascii="Calibri" w:hAnsi="Calibri" w:cs="Calibri"/>
                <w:color w:val="000000"/>
                <w:sz w:val="20"/>
                <w:szCs w:val="20"/>
                <w:lang w:bidi="ar-SA"/>
              </w:rPr>
              <w:t>do 1 godine</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17</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2</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3</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0</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8</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4</w:t>
            </w:r>
          </w:p>
        </w:tc>
      </w:tr>
      <w:tr w:rsidR="0074753E" w:rsidRPr="0074753E">
        <w:trPr>
          <w:trHeight w:val="290"/>
        </w:trPr>
        <w:tc>
          <w:tcPr>
            <w:tcW w:w="1032" w:type="dxa"/>
            <w:tcBorders>
              <w:top w:val="nil"/>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lang w:bidi="ar-SA"/>
              </w:rPr>
            </w:pPr>
          </w:p>
        </w:tc>
        <w:tc>
          <w:tcPr>
            <w:tcW w:w="2030"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rPr>
                <w:rFonts w:ascii="Calibri" w:hAnsi="Calibri" w:cs="Calibri"/>
                <w:color w:val="000000"/>
                <w:sz w:val="20"/>
                <w:szCs w:val="20"/>
                <w:lang w:bidi="ar-SA"/>
              </w:rPr>
            </w:pPr>
            <w:r w:rsidRPr="0074753E">
              <w:rPr>
                <w:rFonts w:ascii="Calibri" w:hAnsi="Calibri" w:cs="Calibri"/>
                <w:color w:val="000000"/>
                <w:sz w:val="20"/>
                <w:szCs w:val="20"/>
                <w:lang w:bidi="ar-SA"/>
              </w:rPr>
              <w:t>od 1 do 2 godine</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18</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3</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6</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0</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4</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5</w:t>
            </w:r>
          </w:p>
        </w:tc>
      </w:tr>
      <w:tr w:rsidR="0074753E" w:rsidRPr="0074753E">
        <w:trPr>
          <w:trHeight w:val="290"/>
        </w:trPr>
        <w:tc>
          <w:tcPr>
            <w:tcW w:w="1032" w:type="dxa"/>
            <w:tcBorders>
              <w:top w:val="nil"/>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lang w:bidi="ar-SA"/>
              </w:rPr>
            </w:pPr>
          </w:p>
        </w:tc>
        <w:tc>
          <w:tcPr>
            <w:tcW w:w="2030"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rPr>
                <w:rFonts w:ascii="Calibri" w:hAnsi="Calibri" w:cs="Calibri"/>
                <w:color w:val="000000"/>
                <w:sz w:val="20"/>
                <w:szCs w:val="20"/>
                <w:lang w:bidi="ar-SA"/>
              </w:rPr>
            </w:pPr>
            <w:r w:rsidRPr="0074753E">
              <w:rPr>
                <w:rFonts w:ascii="Calibri" w:hAnsi="Calibri" w:cs="Calibri"/>
                <w:color w:val="000000"/>
                <w:sz w:val="20"/>
                <w:szCs w:val="20"/>
                <w:lang w:bidi="ar-SA"/>
              </w:rPr>
              <w:t>od 3 do 5 godina</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104</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3</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43</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0</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55</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3</w:t>
            </w:r>
          </w:p>
        </w:tc>
      </w:tr>
      <w:tr w:rsidR="0074753E" w:rsidRPr="0074753E">
        <w:trPr>
          <w:trHeight w:val="290"/>
        </w:trPr>
        <w:tc>
          <w:tcPr>
            <w:tcW w:w="1032" w:type="dxa"/>
            <w:tcBorders>
              <w:top w:val="nil"/>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lang w:bidi="ar-SA"/>
              </w:rPr>
            </w:pPr>
          </w:p>
        </w:tc>
        <w:tc>
          <w:tcPr>
            <w:tcW w:w="2030"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rPr>
                <w:rFonts w:ascii="Calibri" w:hAnsi="Calibri" w:cs="Calibri"/>
                <w:color w:val="000000"/>
                <w:sz w:val="20"/>
                <w:szCs w:val="20"/>
                <w:lang w:bidi="ar-SA"/>
              </w:rPr>
            </w:pPr>
            <w:r w:rsidRPr="0074753E">
              <w:rPr>
                <w:rFonts w:ascii="Calibri" w:hAnsi="Calibri" w:cs="Calibri"/>
                <w:color w:val="000000"/>
                <w:sz w:val="20"/>
                <w:szCs w:val="20"/>
                <w:lang w:bidi="ar-SA"/>
              </w:rPr>
              <w:t xml:space="preserve">od 6 do 10 godina </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389</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3</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213</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0</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173</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0</w:t>
            </w:r>
          </w:p>
        </w:tc>
      </w:tr>
      <w:tr w:rsidR="0074753E" w:rsidRPr="0074753E">
        <w:trPr>
          <w:trHeight w:val="290"/>
        </w:trPr>
        <w:tc>
          <w:tcPr>
            <w:tcW w:w="1032" w:type="dxa"/>
            <w:tcBorders>
              <w:top w:val="nil"/>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lang w:bidi="ar-SA"/>
              </w:rPr>
            </w:pPr>
          </w:p>
        </w:tc>
        <w:tc>
          <w:tcPr>
            <w:tcW w:w="2030"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rPr>
                <w:rFonts w:ascii="Calibri" w:hAnsi="Calibri" w:cs="Calibri"/>
                <w:color w:val="000000"/>
                <w:sz w:val="20"/>
                <w:szCs w:val="20"/>
                <w:lang w:bidi="ar-SA"/>
              </w:rPr>
            </w:pPr>
            <w:r w:rsidRPr="0074753E">
              <w:rPr>
                <w:rFonts w:ascii="Calibri" w:hAnsi="Calibri" w:cs="Calibri"/>
                <w:color w:val="000000"/>
                <w:sz w:val="20"/>
                <w:szCs w:val="20"/>
                <w:lang w:bidi="ar-SA"/>
              </w:rPr>
              <w:t>od 11 do 15 godina</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824</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13</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660</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3</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147</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1</w:t>
            </w:r>
          </w:p>
        </w:tc>
      </w:tr>
      <w:tr w:rsidR="0074753E" w:rsidRPr="0074753E">
        <w:trPr>
          <w:trHeight w:val="290"/>
        </w:trPr>
        <w:tc>
          <w:tcPr>
            <w:tcW w:w="1032" w:type="dxa"/>
            <w:tcBorders>
              <w:top w:val="nil"/>
              <w:left w:val="single" w:sz="6" w:space="0" w:color="auto"/>
              <w:bottom w:val="nil"/>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lang w:bidi="ar-SA"/>
              </w:rPr>
            </w:pPr>
          </w:p>
        </w:tc>
        <w:tc>
          <w:tcPr>
            <w:tcW w:w="2030"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rPr>
                <w:rFonts w:ascii="Calibri" w:hAnsi="Calibri" w:cs="Calibri"/>
                <w:color w:val="000000"/>
                <w:sz w:val="20"/>
                <w:szCs w:val="20"/>
                <w:lang w:bidi="ar-SA"/>
              </w:rPr>
            </w:pPr>
            <w:r w:rsidRPr="0074753E">
              <w:rPr>
                <w:rFonts w:ascii="Calibri" w:hAnsi="Calibri" w:cs="Calibri"/>
                <w:color w:val="000000"/>
                <w:sz w:val="20"/>
                <w:szCs w:val="20"/>
                <w:lang w:bidi="ar-SA"/>
              </w:rPr>
              <w:t xml:space="preserve"> više od 15 godina</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2.224</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13</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2.130</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9</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252</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color w:val="000000"/>
                <w:lang w:bidi="ar-SA"/>
              </w:rPr>
            </w:pPr>
            <w:r w:rsidRPr="0074753E">
              <w:rPr>
                <w:rFonts w:ascii="Calibri" w:hAnsi="Calibri" w:cs="Calibri"/>
                <w:color w:val="000000"/>
                <w:sz w:val="22"/>
                <w:szCs w:val="22"/>
                <w:lang w:bidi="ar-SA"/>
              </w:rPr>
              <w:t>40</w:t>
            </w:r>
          </w:p>
        </w:tc>
      </w:tr>
      <w:tr w:rsidR="0074753E" w:rsidRPr="0074753E">
        <w:trPr>
          <w:trHeight w:val="305"/>
        </w:trPr>
        <w:tc>
          <w:tcPr>
            <w:tcW w:w="1032" w:type="dxa"/>
            <w:tcBorders>
              <w:top w:val="nil"/>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center"/>
              <w:rPr>
                <w:rFonts w:ascii="Calibri" w:hAnsi="Calibri" w:cs="Calibri"/>
                <w:color w:val="000000"/>
                <w:lang w:bidi="ar-SA"/>
              </w:rPr>
            </w:pPr>
          </w:p>
        </w:tc>
        <w:tc>
          <w:tcPr>
            <w:tcW w:w="2030" w:type="dxa"/>
            <w:tcBorders>
              <w:top w:val="single" w:sz="6" w:space="0" w:color="auto"/>
              <w:left w:val="single" w:sz="6" w:space="0" w:color="auto"/>
              <w:bottom w:val="double" w:sz="6" w:space="0" w:color="auto"/>
              <w:right w:val="single" w:sz="6" w:space="0" w:color="auto"/>
            </w:tcBorders>
          </w:tcPr>
          <w:p w:rsidR="0074753E" w:rsidRPr="0074753E" w:rsidRDefault="0074753E" w:rsidP="0074753E">
            <w:pPr>
              <w:autoSpaceDE w:val="0"/>
              <w:autoSpaceDN w:val="0"/>
              <w:adjustRightInd w:val="0"/>
              <w:rPr>
                <w:rFonts w:ascii="Calibri" w:hAnsi="Calibri" w:cs="Calibri"/>
                <w:b/>
                <w:bCs/>
                <w:color w:val="000000"/>
                <w:sz w:val="20"/>
                <w:szCs w:val="20"/>
                <w:lang w:bidi="ar-SA"/>
              </w:rPr>
            </w:pPr>
            <w:r w:rsidRPr="0074753E">
              <w:rPr>
                <w:rFonts w:ascii="Calibri" w:hAnsi="Calibri" w:cs="Calibri"/>
                <w:b/>
                <w:bCs/>
                <w:color w:val="000000"/>
                <w:sz w:val="20"/>
                <w:szCs w:val="20"/>
                <w:lang w:bidi="ar-SA"/>
              </w:rPr>
              <w:t>Doboj Istok-ukupno</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b/>
                <w:bCs/>
                <w:color w:val="000000"/>
                <w:lang w:bidi="ar-SA"/>
              </w:rPr>
            </w:pPr>
            <w:r w:rsidRPr="0074753E">
              <w:rPr>
                <w:rFonts w:ascii="Calibri" w:hAnsi="Calibri" w:cs="Calibri"/>
                <w:b/>
                <w:bCs/>
                <w:color w:val="000000"/>
                <w:sz w:val="22"/>
                <w:szCs w:val="22"/>
                <w:lang w:bidi="ar-SA"/>
              </w:rPr>
              <w:t>3.796</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b/>
                <w:bCs/>
                <w:color w:val="000000"/>
                <w:lang w:bidi="ar-SA"/>
              </w:rPr>
            </w:pPr>
            <w:r w:rsidRPr="0074753E">
              <w:rPr>
                <w:rFonts w:ascii="Calibri" w:hAnsi="Calibri" w:cs="Calibri"/>
                <w:b/>
                <w:bCs/>
                <w:color w:val="000000"/>
                <w:sz w:val="22"/>
                <w:szCs w:val="22"/>
                <w:lang w:bidi="ar-SA"/>
              </w:rPr>
              <w:t>37</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b/>
                <w:bCs/>
                <w:color w:val="000000"/>
                <w:lang w:bidi="ar-SA"/>
              </w:rPr>
            </w:pPr>
            <w:r w:rsidRPr="0074753E">
              <w:rPr>
                <w:rFonts w:ascii="Calibri" w:hAnsi="Calibri" w:cs="Calibri"/>
                <w:b/>
                <w:bCs/>
                <w:color w:val="000000"/>
                <w:sz w:val="22"/>
                <w:szCs w:val="22"/>
                <w:lang w:bidi="ar-SA"/>
              </w:rPr>
              <w:t>3.055</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b/>
                <w:bCs/>
                <w:color w:val="000000"/>
                <w:lang w:bidi="ar-SA"/>
              </w:rPr>
            </w:pPr>
            <w:r w:rsidRPr="0074753E">
              <w:rPr>
                <w:rFonts w:ascii="Calibri" w:hAnsi="Calibri" w:cs="Calibri"/>
                <w:b/>
                <w:bCs/>
                <w:color w:val="000000"/>
                <w:sz w:val="22"/>
                <w:szCs w:val="22"/>
                <w:lang w:bidi="ar-SA"/>
              </w:rPr>
              <w:t>12</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b/>
                <w:bCs/>
                <w:color w:val="000000"/>
                <w:lang w:bidi="ar-SA"/>
              </w:rPr>
            </w:pPr>
            <w:r w:rsidRPr="0074753E">
              <w:rPr>
                <w:rFonts w:ascii="Calibri" w:hAnsi="Calibri" w:cs="Calibri"/>
                <w:b/>
                <w:bCs/>
                <w:color w:val="000000"/>
                <w:sz w:val="22"/>
                <w:szCs w:val="22"/>
                <w:lang w:bidi="ar-SA"/>
              </w:rPr>
              <w:t>639</w:t>
            </w:r>
          </w:p>
        </w:tc>
        <w:tc>
          <w:tcPr>
            <w:tcW w:w="1032" w:type="dxa"/>
            <w:tcBorders>
              <w:top w:val="single" w:sz="6" w:space="0" w:color="auto"/>
              <w:left w:val="single" w:sz="6" w:space="0" w:color="auto"/>
              <w:bottom w:val="single" w:sz="6" w:space="0" w:color="auto"/>
              <w:right w:val="single" w:sz="6" w:space="0" w:color="auto"/>
            </w:tcBorders>
          </w:tcPr>
          <w:p w:rsidR="0074753E" w:rsidRPr="0074753E" w:rsidRDefault="0074753E" w:rsidP="0074753E">
            <w:pPr>
              <w:autoSpaceDE w:val="0"/>
              <w:autoSpaceDN w:val="0"/>
              <w:adjustRightInd w:val="0"/>
              <w:jc w:val="right"/>
              <w:rPr>
                <w:rFonts w:ascii="Calibri" w:hAnsi="Calibri" w:cs="Calibri"/>
                <w:b/>
                <w:bCs/>
                <w:color w:val="000000"/>
                <w:lang w:bidi="ar-SA"/>
              </w:rPr>
            </w:pPr>
            <w:r w:rsidRPr="0074753E">
              <w:rPr>
                <w:rFonts w:ascii="Calibri" w:hAnsi="Calibri" w:cs="Calibri"/>
                <w:b/>
                <w:bCs/>
                <w:color w:val="000000"/>
                <w:sz w:val="22"/>
                <w:szCs w:val="22"/>
                <w:lang w:bidi="ar-SA"/>
              </w:rPr>
              <w:t>53</w:t>
            </w:r>
          </w:p>
        </w:tc>
      </w:tr>
    </w:tbl>
    <w:p w:rsidR="0074753E" w:rsidRDefault="0074753E" w:rsidP="004B3FFE">
      <w:pPr>
        <w:jc w:val="both"/>
        <w:rPr>
          <w:rFonts w:eastAsia="Lucida Sans Unicode"/>
          <w:sz w:val="22"/>
          <w:szCs w:val="22"/>
          <w:lang w:val="hr-HR"/>
        </w:rPr>
      </w:pPr>
      <w:r>
        <w:rPr>
          <w:rFonts w:eastAsia="Lucida Sans Unicode"/>
          <w:sz w:val="22"/>
          <w:szCs w:val="22"/>
          <w:lang w:val="hr-HR"/>
        </w:rPr>
        <w:t>Izvor: Statistički zavod FBiH</w:t>
      </w:r>
    </w:p>
    <w:p w:rsidR="0074753E" w:rsidRDefault="0074753E" w:rsidP="004B3FFE">
      <w:pPr>
        <w:jc w:val="both"/>
        <w:rPr>
          <w:rFonts w:eastAsia="Lucida Sans Unicode"/>
          <w:sz w:val="22"/>
          <w:szCs w:val="22"/>
          <w:lang w:val="hr-HR"/>
        </w:rPr>
      </w:pPr>
    </w:p>
    <w:p w:rsidR="00F57824" w:rsidRDefault="00F57824" w:rsidP="00F57824">
      <w:pPr>
        <w:jc w:val="both"/>
        <w:rPr>
          <w:color w:val="000000" w:themeColor="text1"/>
          <w:sz w:val="22"/>
          <w:szCs w:val="22"/>
          <w:lang w:val="hr-HR"/>
        </w:rPr>
      </w:pPr>
      <w:r>
        <w:rPr>
          <w:rFonts w:eastAsia="Lucida Sans Unicode"/>
          <w:sz w:val="22"/>
          <w:szCs w:val="22"/>
          <w:lang w:val="hr-HR"/>
        </w:rPr>
        <w:t xml:space="preserve">U oblasti vodosnadbijevanja </w:t>
      </w:r>
      <w:r>
        <w:rPr>
          <w:color w:val="000000" w:themeColor="text1"/>
          <w:sz w:val="22"/>
          <w:szCs w:val="22"/>
          <w:lang w:val="hr-HR"/>
        </w:rPr>
        <w:t xml:space="preserve">Projekat Rekonstrukcija i sanacija prateće vodovodne infrastrukture realizovana je kroz dva javna poziva Rekonstrukcije potisnog cjevovoda od bunara do cjevovoda Kloteks i  javnog poziva Rekonstrukcije potisnog cjevovoda od cjevovoda Kloteks do rezervoara Zimar. Realizacijom ovog projekta je uveliko poboljšan kvalitet distribucije vode za piće u naselja Klokotnica, Stanić Rijeka, Lukavica Rijeka i Lukavica. Potisni vodovi većeg profila uveliko će smanjiti troškove električne enerije. </w:t>
      </w:r>
      <w:r w:rsidR="00C26CC9">
        <w:rPr>
          <w:color w:val="000000" w:themeColor="text1"/>
          <w:sz w:val="22"/>
          <w:szCs w:val="22"/>
          <w:lang w:val="hr-HR"/>
        </w:rPr>
        <w:t xml:space="preserve">Prema izvještaju JKP Čisto u 2022 godini urađeno je </w:t>
      </w:r>
      <w:r w:rsidR="000C5741">
        <w:rPr>
          <w:color w:val="000000" w:themeColor="text1"/>
          <w:sz w:val="22"/>
          <w:szCs w:val="22"/>
          <w:lang w:val="hr-HR"/>
        </w:rPr>
        <w:t xml:space="preserve">204 analize na bakteriološko stanje vode za piće iz svih javnih vodovoda i to Klokotnica, 72 uzorka, Brijesnica Velika 48, uzoraka, Brijesnica Mala 24 uzorka, Stanić Rijeka 48 i Lukavica Rijeka 12 uzoraka i prema labaratorijskom izvještaju svi uzorci su ispravni. </w:t>
      </w:r>
      <w:r>
        <w:rPr>
          <w:color w:val="000000" w:themeColor="text1"/>
          <w:sz w:val="22"/>
          <w:szCs w:val="22"/>
          <w:lang w:val="hr-HR"/>
        </w:rPr>
        <w:t>Ova mjera je u potpunosti realizovana</w:t>
      </w:r>
      <w:r w:rsidR="00F05CBE">
        <w:rPr>
          <w:color w:val="000000" w:themeColor="text1"/>
          <w:sz w:val="22"/>
          <w:szCs w:val="22"/>
          <w:lang w:val="hr-HR"/>
        </w:rPr>
        <w:t xml:space="preserve"> </w:t>
      </w:r>
      <w:r>
        <w:rPr>
          <w:color w:val="000000" w:themeColor="text1"/>
          <w:sz w:val="22"/>
          <w:szCs w:val="22"/>
          <w:lang w:val="hr-HR"/>
        </w:rPr>
        <w:t>i time su stvoreni povoljni uvjeti  za apliciranje i realizaciju projekata iz oblasti vodosnadbjevanja međunarodnim organizacijama koji finansiraju ove projekte</w:t>
      </w:r>
    </w:p>
    <w:p w:rsidR="004903BC" w:rsidRDefault="00F57824" w:rsidP="004903BC">
      <w:pPr>
        <w:jc w:val="both"/>
        <w:rPr>
          <w:color w:val="000000" w:themeColor="text1"/>
          <w:sz w:val="22"/>
          <w:szCs w:val="22"/>
          <w:lang w:val="hr-HR"/>
        </w:rPr>
      </w:pPr>
      <w:r>
        <w:rPr>
          <w:color w:val="000000" w:themeColor="text1"/>
          <w:sz w:val="22"/>
          <w:szCs w:val="22"/>
          <w:lang w:val="hr-HR"/>
        </w:rPr>
        <w:t xml:space="preserve">U oblasti kanalizacije djelimično su realizovani prioritetni projekti na izgradnji lokalne kanalizacije na lokalitetima </w:t>
      </w:r>
      <w:r w:rsidRPr="00024F91">
        <w:rPr>
          <w:color w:val="000000" w:themeColor="text1"/>
          <w:sz w:val="22"/>
          <w:szCs w:val="22"/>
          <w:lang w:val="hr-HR"/>
        </w:rPr>
        <w:t xml:space="preserve">Kapak- kolektor , MZ Klokotnica,  projekat  Uređenja kanalizacije u Gnječama i rešetke u Ahinbašićima </w:t>
      </w:r>
      <w:r>
        <w:rPr>
          <w:color w:val="000000" w:themeColor="text1"/>
          <w:sz w:val="22"/>
          <w:szCs w:val="22"/>
          <w:lang w:val="hr-HR"/>
        </w:rPr>
        <w:t xml:space="preserve">, </w:t>
      </w:r>
      <w:r w:rsidRPr="00024F91">
        <w:rPr>
          <w:color w:val="000000" w:themeColor="text1"/>
          <w:sz w:val="22"/>
          <w:szCs w:val="22"/>
          <w:lang w:val="hr-HR"/>
        </w:rPr>
        <w:t>i projekat Izgradnja propusta kanalizacije preko magistralnog puta Kapak, MZ Klokotnica</w:t>
      </w:r>
      <w:r>
        <w:rPr>
          <w:color w:val="000000" w:themeColor="text1"/>
          <w:sz w:val="22"/>
          <w:szCs w:val="22"/>
          <w:lang w:val="hr-HR"/>
        </w:rPr>
        <w:t>.</w:t>
      </w:r>
      <w:r w:rsidR="00D80BF2">
        <w:rPr>
          <w:color w:val="000000" w:themeColor="text1"/>
          <w:sz w:val="22"/>
          <w:szCs w:val="22"/>
          <w:lang w:val="hr-HR"/>
        </w:rPr>
        <w:t xml:space="preserve"> U okviru projekta Jačanje kapaciteta Čisto  u sektoru vodosnadbijevanja, kanalizacije i odvoza smeća realizovali smo aktivnosti na nabavci traktora sa prikolicom za odvoz smeća u uskim ulicama i za potrebe razgrtanja snijega i nabavku kontejnera, kanti za smeče i vre</w:t>
      </w:r>
      <w:r w:rsidR="00F05CBE">
        <w:rPr>
          <w:color w:val="000000" w:themeColor="text1"/>
          <w:sz w:val="22"/>
          <w:szCs w:val="22"/>
          <w:lang w:val="hr-HR"/>
        </w:rPr>
        <w:t>ć</w:t>
      </w:r>
      <w:r w:rsidR="00D80BF2">
        <w:rPr>
          <w:color w:val="000000" w:themeColor="text1"/>
          <w:sz w:val="22"/>
          <w:szCs w:val="22"/>
          <w:lang w:val="hr-HR"/>
        </w:rPr>
        <w:t>a za selektivni otpad koji smo realizovali u saradnji sa CEE Tuzla. Ovaj projekat smo djelimično realizovali jer planiramo nabavku večeg broja kanti za primaran i selektivan otpad i veći broj potpisanih ugovora sa građanima o odvozu smeća.</w:t>
      </w:r>
    </w:p>
    <w:p w:rsidR="004903BC" w:rsidRDefault="004903BC" w:rsidP="004903BC">
      <w:pPr>
        <w:jc w:val="both"/>
        <w:rPr>
          <w:rFonts w:eastAsia="Times New Roman" w:cstheme="minorHAnsi"/>
          <w:iCs/>
          <w:color w:val="0A0A0A"/>
          <w:spacing w:val="3"/>
          <w:sz w:val="22"/>
          <w:szCs w:val="22"/>
        </w:rPr>
      </w:pPr>
      <w:r>
        <w:rPr>
          <w:rFonts w:eastAsia="Lucida Sans Unicode"/>
          <w:sz w:val="22"/>
          <w:szCs w:val="22"/>
          <w:lang w:val="hr-HR"/>
        </w:rPr>
        <w:t>U 2022 godini nastavili smo započeti projekat okolišnog razvoja MEG  II  .</w:t>
      </w:r>
    </w:p>
    <w:p w:rsidR="004903BC" w:rsidRDefault="004903BC" w:rsidP="004903BC">
      <w:pPr>
        <w:jc w:val="both"/>
        <w:rPr>
          <w:color w:val="000000" w:themeColor="text1"/>
          <w:sz w:val="22"/>
          <w:szCs w:val="22"/>
          <w:lang w:val="hr-HR"/>
        </w:rPr>
      </w:pPr>
      <w:r w:rsidRPr="004903BC">
        <w:rPr>
          <w:rFonts w:eastAsia="Times New Roman" w:cstheme="minorHAnsi"/>
          <w:iCs/>
          <w:color w:val="0A0A0A"/>
          <w:spacing w:val="3"/>
          <w:sz w:val="22"/>
          <w:szCs w:val="22"/>
        </w:rPr>
        <w:t xml:space="preserve">MEG projekt koji primarno finansira Vlada Švicarske, a provodi Razvojni program Ujedinjenih nacija u Bosni i Hercegovini (UNDP BiH), predstavlja jednu </w:t>
      </w:r>
      <w:proofErr w:type="gramStart"/>
      <w:r w:rsidRPr="004903BC">
        <w:rPr>
          <w:rFonts w:eastAsia="Times New Roman" w:cstheme="minorHAnsi"/>
          <w:iCs/>
          <w:color w:val="0A0A0A"/>
          <w:spacing w:val="3"/>
          <w:sz w:val="22"/>
          <w:szCs w:val="22"/>
        </w:rPr>
        <w:t>od</w:t>
      </w:r>
      <w:proofErr w:type="gramEnd"/>
      <w:r w:rsidRPr="004903BC">
        <w:rPr>
          <w:rFonts w:eastAsia="Times New Roman" w:cstheme="minorHAnsi"/>
          <w:iCs/>
          <w:color w:val="0A0A0A"/>
          <w:spacing w:val="3"/>
          <w:sz w:val="22"/>
          <w:szCs w:val="22"/>
        </w:rPr>
        <w:t xml:space="preserve"> najvećih i najsloženijih intervencija u oblasti lokalne samouprave. Dodatna finansijska podrška Projektu očekuje se i </w:t>
      </w:r>
      <w:proofErr w:type="gramStart"/>
      <w:r w:rsidRPr="004903BC">
        <w:rPr>
          <w:rFonts w:eastAsia="Times New Roman" w:cstheme="minorHAnsi"/>
          <w:iCs/>
          <w:color w:val="0A0A0A"/>
          <w:spacing w:val="3"/>
          <w:sz w:val="22"/>
          <w:szCs w:val="22"/>
        </w:rPr>
        <w:t>od</w:t>
      </w:r>
      <w:proofErr w:type="gramEnd"/>
      <w:r w:rsidRPr="004903BC">
        <w:rPr>
          <w:rFonts w:eastAsia="Times New Roman" w:cstheme="minorHAnsi"/>
          <w:iCs/>
          <w:color w:val="0A0A0A"/>
          <w:spacing w:val="3"/>
          <w:sz w:val="22"/>
          <w:szCs w:val="22"/>
        </w:rPr>
        <w:t xml:space="preserve"> Vlade Kraljevine Švedske i Evropske Unije (EU), sa fokusom na specifične projektne aktivnosti u oblasti poboljšanja regulatornog okvira koji se odnosi na vodosnabdijevanje i upravljanje otpadnim vodama i jačanja kapaciteta vodovodnih preduzeća za pružanje kvalitetnijih javnih usluga.</w:t>
      </w:r>
    </w:p>
    <w:p w:rsidR="004903BC" w:rsidRPr="004903BC" w:rsidRDefault="004903BC" w:rsidP="004903BC">
      <w:pPr>
        <w:jc w:val="both"/>
        <w:rPr>
          <w:color w:val="000000" w:themeColor="text1"/>
          <w:sz w:val="22"/>
          <w:szCs w:val="22"/>
          <w:lang w:val="hr-HR"/>
        </w:rPr>
      </w:pPr>
      <w:r w:rsidRPr="004903BC">
        <w:rPr>
          <w:rFonts w:eastAsia="Times New Roman" w:cstheme="minorHAnsi"/>
          <w:iCs/>
          <w:color w:val="0A0A0A"/>
          <w:spacing w:val="3"/>
          <w:sz w:val="22"/>
          <w:szCs w:val="22"/>
        </w:rPr>
        <w:t>Projekt će se implementirati u saradnji sa Ministarstvom vanjske trgovine i ekonomskih odnosa Bosne i Hercegovine, Ministarstvom pravde i Ministarstvom poljoprivrede, šumarstva i vodoprivrede Federacije Bosne i Hercegovine te Ministarstvom poljoprivrede, vodoprivrede i šumarstva i Ministarstvom uprave i lokalne samouprave Republike Srpske, savezima općina/opština i gradova Federacije Bosne i Hercegovine i Republike Srpske.</w:t>
      </w:r>
    </w:p>
    <w:p w:rsidR="0074753E" w:rsidRDefault="0074753E" w:rsidP="004B3FFE">
      <w:pPr>
        <w:rPr>
          <w:rFonts w:eastAsia="Lucida Sans Unicode"/>
          <w:b/>
          <w:color w:val="000000"/>
          <w:sz w:val="22"/>
          <w:szCs w:val="22"/>
          <w:lang w:val="hr-HR"/>
        </w:rPr>
      </w:pPr>
    </w:p>
    <w:p w:rsidR="004B3FFE" w:rsidRDefault="008B41DF" w:rsidP="004B3FFE">
      <w:pPr>
        <w:rPr>
          <w:noProof/>
          <w:sz w:val="22"/>
          <w:szCs w:val="22"/>
          <w:lang w:val="bs-Latn-BA"/>
        </w:rPr>
      </w:pPr>
      <w:r w:rsidRPr="000D562B">
        <w:rPr>
          <w:rFonts w:eastAsia="Lucida Sans Unicode"/>
          <w:b/>
          <w:color w:val="000000"/>
          <w:sz w:val="22"/>
          <w:szCs w:val="22"/>
          <w:lang w:val="hr-HR"/>
        </w:rPr>
        <w:lastRenderedPageBreak/>
        <w:t>Prioritet</w:t>
      </w:r>
      <w:r w:rsidR="004B3FFE" w:rsidRPr="000D562B">
        <w:rPr>
          <w:rFonts w:eastAsia="Lucida Sans Unicode"/>
          <w:b/>
          <w:color w:val="000000"/>
          <w:sz w:val="22"/>
          <w:szCs w:val="22"/>
          <w:lang w:val="hr-HR"/>
        </w:rPr>
        <w:t xml:space="preserve"> 3</w:t>
      </w:r>
      <w:r w:rsidRPr="000D562B">
        <w:rPr>
          <w:rFonts w:eastAsia="Lucida Sans Unicode"/>
          <w:b/>
          <w:color w:val="000000"/>
          <w:sz w:val="22"/>
          <w:szCs w:val="22"/>
          <w:lang w:val="hr-HR"/>
        </w:rPr>
        <w:t>.2 : Unapređena energetska efikasnost i sistemi za korištenje obnovljivih izvora energije</w:t>
      </w:r>
      <w:r w:rsidR="004B3FFE" w:rsidRPr="000D562B">
        <w:rPr>
          <w:b/>
          <w:noProof/>
          <w:sz w:val="22"/>
          <w:szCs w:val="22"/>
          <w:lang w:val="bs-Latn-BA"/>
        </w:rPr>
        <w:t>.</w:t>
      </w:r>
      <w:r w:rsidR="004B3FFE">
        <w:rPr>
          <w:noProof/>
          <w:sz w:val="22"/>
          <w:szCs w:val="22"/>
          <w:lang w:val="bs-Latn-BA"/>
        </w:rPr>
        <w:t xml:space="preserve"> </w:t>
      </w:r>
    </w:p>
    <w:p w:rsidR="000D562B" w:rsidRDefault="00456106" w:rsidP="004B3FFE">
      <w:pPr>
        <w:rPr>
          <w:rFonts w:eastAsia="Lucida Sans Unicode"/>
          <w:color w:val="000000"/>
          <w:sz w:val="22"/>
          <w:szCs w:val="22"/>
          <w:lang w:val="hr-HR"/>
        </w:rPr>
      </w:pPr>
      <w:r>
        <w:rPr>
          <w:noProof/>
          <w:sz w:val="22"/>
          <w:szCs w:val="22"/>
          <w:lang w:val="bs-Latn-BA"/>
        </w:rPr>
        <w:t xml:space="preserve">U posljedmje 3 godine općina Doboj Istok je usvojila nekoliko dokumenata  koja služe kao dobra osnova za </w:t>
      </w:r>
      <w:r w:rsidRPr="00456106">
        <w:rPr>
          <w:noProof/>
          <w:sz w:val="22"/>
          <w:szCs w:val="22"/>
          <w:lang w:val="bs-Latn-BA"/>
        </w:rPr>
        <w:t xml:space="preserve">unepređenje </w:t>
      </w:r>
      <w:r w:rsidRPr="00456106">
        <w:rPr>
          <w:rFonts w:eastAsia="Lucida Sans Unicode"/>
          <w:color w:val="000000"/>
          <w:sz w:val="22"/>
          <w:szCs w:val="22"/>
          <w:lang w:val="hr-HR"/>
        </w:rPr>
        <w:t>energetsk</w:t>
      </w:r>
      <w:r>
        <w:rPr>
          <w:rFonts w:eastAsia="Lucida Sans Unicode"/>
          <w:color w:val="000000"/>
          <w:sz w:val="22"/>
          <w:szCs w:val="22"/>
          <w:lang w:val="hr-HR"/>
        </w:rPr>
        <w:t>e</w:t>
      </w:r>
      <w:r w:rsidRPr="00456106">
        <w:rPr>
          <w:rFonts w:eastAsia="Lucida Sans Unicode"/>
          <w:color w:val="000000"/>
          <w:sz w:val="22"/>
          <w:szCs w:val="22"/>
          <w:lang w:val="hr-HR"/>
        </w:rPr>
        <w:t xml:space="preserve"> efikasnost</w:t>
      </w:r>
      <w:r>
        <w:rPr>
          <w:rFonts w:eastAsia="Lucida Sans Unicode"/>
          <w:color w:val="000000"/>
          <w:sz w:val="22"/>
          <w:szCs w:val="22"/>
          <w:lang w:val="hr-HR"/>
        </w:rPr>
        <w:t>i i sistema</w:t>
      </w:r>
      <w:r w:rsidRPr="00456106">
        <w:rPr>
          <w:rFonts w:eastAsia="Lucida Sans Unicode"/>
          <w:color w:val="000000"/>
          <w:sz w:val="22"/>
          <w:szCs w:val="22"/>
          <w:lang w:val="hr-HR"/>
        </w:rPr>
        <w:t xml:space="preserve"> za korištenje obnovljivih izvora energije</w:t>
      </w:r>
      <w:r>
        <w:rPr>
          <w:rFonts w:eastAsia="Lucida Sans Unicode"/>
          <w:color w:val="000000"/>
          <w:sz w:val="22"/>
          <w:szCs w:val="22"/>
          <w:lang w:val="hr-HR"/>
        </w:rPr>
        <w:t xml:space="preserve"> a to su:</w:t>
      </w:r>
    </w:p>
    <w:p w:rsidR="00456106" w:rsidRDefault="00456106" w:rsidP="00456106">
      <w:pPr>
        <w:pStyle w:val="ListParagraph"/>
        <w:numPr>
          <w:ilvl w:val="0"/>
          <w:numId w:val="2"/>
        </w:numPr>
        <w:rPr>
          <w:noProof/>
          <w:sz w:val="22"/>
          <w:szCs w:val="22"/>
          <w:lang w:val="bs-Latn-BA"/>
        </w:rPr>
      </w:pPr>
      <w:r>
        <w:rPr>
          <w:noProof/>
          <w:sz w:val="22"/>
          <w:szCs w:val="22"/>
          <w:lang w:val="bs-Latn-BA"/>
        </w:rPr>
        <w:t>Akcioni plan održivog upravljanja energijom i prilagođavanja klimatskim promjenama općine Doboj Istok  (SEKAP) do 2030 godine</w:t>
      </w:r>
    </w:p>
    <w:p w:rsidR="00456106" w:rsidRDefault="00456106" w:rsidP="00456106">
      <w:pPr>
        <w:pStyle w:val="ListParagraph"/>
        <w:numPr>
          <w:ilvl w:val="0"/>
          <w:numId w:val="2"/>
        </w:numPr>
        <w:rPr>
          <w:noProof/>
          <w:sz w:val="22"/>
          <w:szCs w:val="22"/>
          <w:lang w:val="bs-Latn-BA"/>
        </w:rPr>
      </w:pPr>
      <w:r>
        <w:rPr>
          <w:noProof/>
          <w:sz w:val="22"/>
          <w:szCs w:val="22"/>
          <w:lang w:val="bs-Latn-BA"/>
        </w:rPr>
        <w:t>Studija EE stambenih zgrada na području općine Doboj Istok (SEKAP II)</w:t>
      </w:r>
    </w:p>
    <w:p w:rsidR="00456106" w:rsidRDefault="00456106" w:rsidP="00456106">
      <w:pPr>
        <w:pStyle w:val="ListParagraph"/>
        <w:numPr>
          <w:ilvl w:val="0"/>
          <w:numId w:val="2"/>
        </w:numPr>
        <w:rPr>
          <w:noProof/>
          <w:sz w:val="22"/>
          <w:szCs w:val="22"/>
          <w:lang w:val="bs-Latn-BA"/>
        </w:rPr>
      </w:pPr>
      <w:r>
        <w:rPr>
          <w:noProof/>
          <w:sz w:val="22"/>
          <w:szCs w:val="22"/>
          <w:lang w:val="bs-Latn-BA"/>
        </w:rPr>
        <w:t>LEAP</w:t>
      </w:r>
    </w:p>
    <w:p w:rsidR="00456106" w:rsidRDefault="00456106" w:rsidP="00456106">
      <w:pPr>
        <w:pStyle w:val="ListParagraph"/>
        <w:numPr>
          <w:ilvl w:val="0"/>
          <w:numId w:val="2"/>
        </w:numPr>
        <w:rPr>
          <w:noProof/>
          <w:sz w:val="22"/>
          <w:szCs w:val="22"/>
          <w:lang w:val="bs-Latn-BA"/>
        </w:rPr>
      </w:pPr>
      <w:r>
        <w:rPr>
          <w:noProof/>
          <w:sz w:val="22"/>
          <w:szCs w:val="22"/>
          <w:lang w:val="bs-Latn-BA"/>
        </w:rPr>
        <w:t>Plan upravljanja otpadom</w:t>
      </w:r>
    </w:p>
    <w:p w:rsidR="00456106" w:rsidRPr="00456106" w:rsidRDefault="00456106" w:rsidP="00456106">
      <w:pPr>
        <w:pStyle w:val="ListParagraph"/>
        <w:numPr>
          <w:ilvl w:val="0"/>
          <w:numId w:val="2"/>
        </w:numPr>
        <w:rPr>
          <w:noProof/>
          <w:sz w:val="22"/>
          <w:szCs w:val="22"/>
          <w:lang w:val="bs-Latn-BA"/>
        </w:rPr>
      </w:pPr>
      <w:r>
        <w:rPr>
          <w:noProof/>
          <w:sz w:val="22"/>
          <w:szCs w:val="22"/>
          <w:lang w:val="bs-Latn-BA"/>
        </w:rPr>
        <w:t>Strategija borbe protiv energetskog siromaštva</w:t>
      </w:r>
    </w:p>
    <w:p w:rsidR="008B41DF" w:rsidRPr="000C5741" w:rsidRDefault="008B41DF" w:rsidP="004B3FFE">
      <w:pPr>
        <w:jc w:val="both"/>
        <w:rPr>
          <w:rFonts w:eastAsia="Lucida Sans Unicode"/>
          <w:b/>
          <w:sz w:val="22"/>
          <w:szCs w:val="22"/>
          <w:lang w:val="hr-HR"/>
        </w:rPr>
      </w:pPr>
      <w:r>
        <w:rPr>
          <w:rFonts w:eastAsia="Lucida Sans Unicode"/>
          <w:sz w:val="22"/>
          <w:szCs w:val="22"/>
          <w:lang w:val="hr-HR"/>
        </w:rPr>
        <w:t>U cilju unapređenja energetske efikasnosti javnih zgrada i objekata u općini Doboj Istok u 2022 godini realizovali smo 3 projekta: 1. Toplifikacija upravne zgrade i područne ambulante u Brijesnici Velikoj gdje smo ostvarili uštedu na električnoj energiji za 20% , 2.</w:t>
      </w:r>
      <w:r w:rsidRPr="00FE7588">
        <w:rPr>
          <w:rFonts w:eastAsia="Lucida Sans Unicode"/>
          <w:sz w:val="22"/>
          <w:szCs w:val="22"/>
          <w:lang w:val="hr-HR"/>
        </w:rPr>
        <w:t xml:space="preserve"> </w:t>
      </w:r>
      <w:r>
        <w:rPr>
          <w:rFonts w:eastAsia="Lucida Sans Unicode"/>
          <w:sz w:val="22"/>
          <w:szCs w:val="22"/>
          <w:lang w:val="hr-HR"/>
        </w:rPr>
        <w:t>Toplifikacija dijela zgrade Doma kulture u Brijesnici Velikoj i 3. Izgradnja i proširenje ulične rasvjete LED sijalicama u općini Doboj Istok kojim su se ostvarile uštede na osvjetljavanju putnih komunikacija za 25%.</w:t>
      </w:r>
      <w:r w:rsidR="00317651">
        <w:rPr>
          <w:rFonts w:eastAsia="Lucida Sans Unicode"/>
          <w:sz w:val="22"/>
          <w:szCs w:val="22"/>
          <w:lang w:val="hr-HR"/>
        </w:rPr>
        <w:t xml:space="preserve"> Kako bi ostvarile veće uštede u električnoj energiji općina planira zamjenu halogenih sijalica LED sijalicama na postojećim trasama u budućem periodu. U 2022 godini u općini Doboj Istok fizička lica kao samostalni poduzetnici su registrovali </w:t>
      </w:r>
      <w:r w:rsidR="00F57824">
        <w:rPr>
          <w:rFonts w:eastAsia="Lucida Sans Unicode"/>
          <w:sz w:val="22"/>
          <w:szCs w:val="22"/>
          <w:lang w:val="hr-HR"/>
        </w:rPr>
        <w:t>četiri</w:t>
      </w:r>
      <w:r w:rsidR="00317651">
        <w:rPr>
          <w:rFonts w:eastAsia="Lucida Sans Unicode"/>
          <w:sz w:val="22"/>
          <w:szCs w:val="22"/>
          <w:lang w:val="hr-HR"/>
        </w:rPr>
        <w:t xml:space="preserve"> Solarne elektrane do kapaciteta 150</w:t>
      </w:r>
      <w:r w:rsidR="000C5741">
        <w:rPr>
          <w:rFonts w:eastAsia="Lucida Sans Unicode"/>
          <w:sz w:val="22"/>
          <w:szCs w:val="22"/>
          <w:lang w:val="hr-HR"/>
        </w:rPr>
        <w:t xml:space="preserve"> </w:t>
      </w:r>
      <w:r w:rsidR="00317651">
        <w:rPr>
          <w:rFonts w:eastAsia="Lucida Sans Unicode"/>
          <w:sz w:val="22"/>
          <w:szCs w:val="22"/>
          <w:lang w:val="hr-HR"/>
        </w:rPr>
        <w:t>KW i tako omogućile sebi podsticajna sredstva za obnovljive izvore energije. Velika je zainteresovanost za ovaj vid privređivanja tako da u budućem periodu očekujemo veći broj ovakvih zahtjeva.</w:t>
      </w:r>
    </w:p>
    <w:p w:rsidR="008B41DF" w:rsidRDefault="008B41DF" w:rsidP="004B3FFE">
      <w:pPr>
        <w:jc w:val="both"/>
        <w:rPr>
          <w:rFonts w:eastAsia="Lucida Sans Unicode"/>
          <w:color w:val="000000"/>
          <w:sz w:val="22"/>
          <w:szCs w:val="22"/>
          <w:lang w:val="hr-HR"/>
        </w:rPr>
      </w:pPr>
    </w:p>
    <w:p w:rsidR="004B3FFE" w:rsidRPr="00456106" w:rsidRDefault="008B41DF" w:rsidP="004B3FFE">
      <w:pPr>
        <w:jc w:val="both"/>
        <w:rPr>
          <w:rFonts w:eastAsia="Lucida Sans Unicode"/>
          <w:b/>
          <w:color w:val="000000"/>
          <w:sz w:val="22"/>
          <w:szCs w:val="22"/>
          <w:lang w:val="hr-HR"/>
        </w:rPr>
      </w:pPr>
      <w:r w:rsidRPr="00456106">
        <w:rPr>
          <w:rFonts w:eastAsia="Lucida Sans Unicode"/>
          <w:b/>
          <w:color w:val="000000"/>
          <w:sz w:val="22"/>
          <w:szCs w:val="22"/>
          <w:lang w:val="hr-HR"/>
        </w:rPr>
        <w:t>Prioritet 3.3- Smanjenje rizika od elementarnih nepogoda i drugih vrsta nesreča</w:t>
      </w:r>
    </w:p>
    <w:p w:rsidR="00F57824" w:rsidRDefault="00F57824" w:rsidP="004B3FFE">
      <w:pPr>
        <w:jc w:val="both"/>
        <w:rPr>
          <w:b/>
          <w:i/>
          <w:color w:val="00B050"/>
          <w:sz w:val="22"/>
          <w:szCs w:val="22"/>
          <w:lang w:val="hr-HR"/>
        </w:rPr>
      </w:pPr>
    </w:p>
    <w:p w:rsidR="008B41DF" w:rsidRPr="004B3FFE" w:rsidRDefault="008B41DF" w:rsidP="008B41DF">
      <w:pPr>
        <w:jc w:val="both"/>
        <w:rPr>
          <w:rFonts w:eastAsia="Lucida Sans Unicode"/>
          <w:sz w:val="22"/>
          <w:szCs w:val="22"/>
          <w:lang w:val="hr-HR"/>
        </w:rPr>
      </w:pPr>
      <w:r w:rsidRPr="004B3FFE">
        <w:rPr>
          <w:rFonts w:eastAsia="Lucida Sans Unicode"/>
          <w:sz w:val="22"/>
          <w:szCs w:val="22"/>
          <w:lang w:val="hr-HR"/>
        </w:rPr>
        <w:t xml:space="preserve">U cilju zaštite ljudi i materijalnih dobara od poplava na  </w:t>
      </w:r>
      <w:r w:rsidR="000D562B">
        <w:rPr>
          <w:rFonts w:eastAsia="Lucida Sans Unicode"/>
          <w:sz w:val="22"/>
          <w:szCs w:val="22"/>
          <w:lang w:val="hr-HR"/>
        </w:rPr>
        <w:t>7</w:t>
      </w:r>
      <w:r w:rsidRPr="004B3FFE">
        <w:rPr>
          <w:rFonts w:eastAsia="Lucida Sans Unicode"/>
          <w:sz w:val="22"/>
          <w:szCs w:val="22"/>
          <w:lang w:val="hr-HR"/>
        </w:rPr>
        <w:t xml:space="preserve"> vodotokova </w:t>
      </w:r>
      <w:r w:rsidR="000D562B">
        <w:rPr>
          <w:rFonts w:eastAsia="Lucida Sans Unicode"/>
          <w:sz w:val="22"/>
          <w:szCs w:val="22"/>
          <w:lang w:val="hr-HR"/>
        </w:rPr>
        <w:t xml:space="preserve">II kategorije </w:t>
      </w:r>
      <w:r w:rsidRPr="004B3FFE">
        <w:rPr>
          <w:rFonts w:eastAsia="Lucida Sans Unicode"/>
          <w:sz w:val="22"/>
          <w:szCs w:val="22"/>
          <w:lang w:val="hr-HR"/>
        </w:rPr>
        <w:t xml:space="preserve">urađeno je ucjevljenje i ukoritavanje lokalnih vodotokova, na </w:t>
      </w:r>
      <w:r w:rsidR="000D562B">
        <w:rPr>
          <w:rFonts w:eastAsia="Lucida Sans Unicode"/>
          <w:sz w:val="22"/>
          <w:szCs w:val="22"/>
          <w:lang w:val="hr-HR"/>
        </w:rPr>
        <w:t>1</w:t>
      </w:r>
      <w:r w:rsidRPr="004B3FFE">
        <w:rPr>
          <w:rFonts w:eastAsia="Lucida Sans Unicode"/>
          <w:sz w:val="22"/>
          <w:szCs w:val="22"/>
          <w:lang w:val="hr-HR"/>
        </w:rPr>
        <w:t xml:space="preserve"> vodotoka je izvršeno saniranje i čišćenje </w:t>
      </w:r>
      <w:r w:rsidR="00C331D9">
        <w:rPr>
          <w:rFonts w:eastAsia="Lucida Sans Unicode"/>
          <w:sz w:val="22"/>
          <w:szCs w:val="22"/>
          <w:lang w:val="hr-HR"/>
        </w:rPr>
        <w:t>od drveća i rastinja.</w:t>
      </w:r>
      <w:r w:rsidRPr="004B3FFE">
        <w:rPr>
          <w:rFonts w:eastAsia="Lucida Sans Unicode"/>
          <w:sz w:val="22"/>
          <w:szCs w:val="22"/>
          <w:lang w:val="hr-HR"/>
        </w:rPr>
        <w:t xml:space="preserve"> </w:t>
      </w:r>
      <w:r w:rsidR="00C331D9">
        <w:rPr>
          <w:rFonts w:eastAsia="Lucida Sans Unicode"/>
          <w:sz w:val="22"/>
          <w:szCs w:val="22"/>
          <w:lang w:val="hr-HR"/>
        </w:rPr>
        <w:t xml:space="preserve">U 2022 godini </w:t>
      </w:r>
      <w:r w:rsidRPr="004B3FFE">
        <w:rPr>
          <w:rFonts w:eastAsia="Lucida Sans Unicode"/>
          <w:sz w:val="22"/>
          <w:szCs w:val="22"/>
          <w:lang w:val="hr-HR"/>
        </w:rPr>
        <w:t>realizovan</w:t>
      </w:r>
      <w:r w:rsidR="00C331D9">
        <w:rPr>
          <w:rFonts w:eastAsia="Lucida Sans Unicode"/>
          <w:sz w:val="22"/>
          <w:szCs w:val="22"/>
          <w:lang w:val="hr-HR"/>
        </w:rPr>
        <w:t>a je jedna faza</w:t>
      </w:r>
      <w:r w:rsidRPr="004B3FFE">
        <w:rPr>
          <w:rFonts w:eastAsia="Lucida Sans Unicode"/>
          <w:sz w:val="22"/>
          <w:szCs w:val="22"/>
          <w:lang w:val="hr-HR"/>
        </w:rPr>
        <w:t xml:space="preserve"> uređenja, ucjevljenja i  ukoritavanja vodotoka Rijeka između Brijesnice Velike i Brijesnice Male </w:t>
      </w:r>
      <w:r w:rsidR="00C331D9">
        <w:rPr>
          <w:rFonts w:eastAsia="Lucida Sans Unicode"/>
          <w:sz w:val="22"/>
          <w:szCs w:val="22"/>
          <w:lang w:val="hr-HR"/>
        </w:rPr>
        <w:t>od magistralnog puta prema školi u Brijesnici Maloj</w:t>
      </w:r>
      <w:r w:rsidRPr="004B3FFE">
        <w:rPr>
          <w:rFonts w:eastAsia="Lucida Sans Unicode"/>
          <w:sz w:val="22"/>
          <w:szCs w:val="22"/>
          <w:lang w:val="hr-HR"/>
        </w:rPr>
        <w:t xml:space="preserve"> .Krajem 20</w:t>
      </w:r>
      <w:r w:rsidR="00C331D9">
        <w:rPr>
          <w:rFonts w:eastAsia="Lucida Sans Unicode"/>
          <w:sz w:val="22"/>
          <w:szCs w:val="22"/>
          <w:lang w:val="hr-HR"/>
        </w:rPr>
        <w:t>22</w:t>
      </w:r>
      <w:r w:rsidRPr="004B3FFE">
        <w:rPr>
          <w:rFonts w:eastAsia="Lucida Sans Unicode"/>
          <w:sz w:val="22"/>
          <w:szCs w:val="22"/>
          <w:lang w:val="hr-HR"/>
        </w:rPr>
        <w:t xml:space="preserve"> godine završen je projekat izgradnje kamenih utvrda na rijeci Spreči na lokalitetu „</w:t>
      </w:r>
      <w:r w:rsidR="00C331D9">
        <w:rPr>
          <w:rFonts w:eastAsia="Lucida Sans Unicode"/>
          <w:sz w:val="22"/>
          <w:szCs w:val="22"/>
          <w:lang w:val="hr-HR"/>
        </w:rPr>
        <w:t>Žabljak</w:t>
      </w:r>
      <w:r w:rsidRPr="004B3FFE">
        <w:rPr>
          <w:rFonts w:eastAsia="Lucida Sans Unicode"/>
          <w:sz w:val="22"/>
          <w:szCs w:val="22"/>
          <w:lang w:val="hr-HR"/>
        </w:rPr>
        <w:t xml:space="preserve">“ </w:t>
      </w:r>
      <w:r w:rsidR="00C331D9">
        <w:rPr>
          <w:rFonts w:eastAsia="Lucida Sans Unicode"/>
          <w:sz w:val="22"/>
          <w:szCs w:val="22"/>
          <w:lang w:val="hr-HR"/>
        </w:rPr>
        <w:t xml:space="preserve">u Brijesnici Maloj </w:t>
      </w:r>
      <w:r w:rsidRPr="004B3FFE">
        <w:rPr>
          <w:rFonts w:eastAsia="Lucida Sans Unicode"/>
          <w:sz w:val="22"/>
          <w:szCs w:val="22"/>
          <w:lang w:val="hr-HR"/>
        </w:rPr>
        <w:t xml:space="preserve">u dužini od </w:t>
      </w:r>
      <w:r w:rsidR="00C331D9">
        <w:rPr>
          <w:rFonts w:eastAsia="Lucida Sans Unicode"/>
          <w:sz w:val="22"/>
          <w:szCs w:val="22"/>
          <w:lang w:val="hr-HR"/>
        </w:rPr>
        <w:t>2</w:t>
      </w:r>
      <w:r w:rsidRPr="004B3FFE">
        <w:rPr>
          <w:rFonts w:eastAsia="Lucida Sans Unicode"/>
          <w:sz w:val="22"/>
          <w:szCs w:val="22"/>
          <w:lang w:val="hr-HR"/>
        </w:rPr>
        <w:t xml:space="preserve">00 m finansiran od strane JP Sliv rijeke Save. </w:t>
      </w:r>
    </w:p>
    <w:p w:rsidR="008B41DF" w:rsidRDefault="008B41DF" w:rsidP="008B41DF">
      <w:pPr>
        <w:jc w:val="both"/>
        <w:rPr>
          <w:rFonts w:eastAsia="+mn-ea" w:cs="+mn-cs"/>
          <w:bCs/>
          <w:kern w:val="24"/>
          <w:sz w:val="22"/>
          <w:szCs w:val="22"/>
          <w:lang w:val="bs-Latn-BA"/>
        </w:rPr>
      </w:pPr>
      <w:r w:rsidRPr="004B3FFE">
        <w:rPr>
          <w:rFonts w:eastAsia="+mn-ea" w:cs="+mn-cs"/>
          <w:bCs/>
          <w:kern w:val="24"/>
          <w:sz w:val="22"/>
          <w:szCs w:val="22"/>
          <w:lang w:val="bs-Latn-BA"/>
        </w:rPr>
        <w:t>Jedan od velikih problema u općini Doboj Istok je učestalo plavljenje rijeke  Spreče i veliki broj klizišta koji se usljed obilnih kišnih padavina aktiviraju i prave štete na imovini građana općine . Zadatak općinskih struktura, privrednog i nevladinog sektora da u budućem periodu sistematski i preventivno utiču i strateškim intervencijama saniraju sadašnje i potencijalne štete na materijalnim dobrima građana. U 20</w:t>
      </w:r>
      <w:r w:rsidR="00C331D9">
        <w:rPr>
          <w:rFonts w:eastAsia="+mn-ea" w:cs="+mn-cs"/>
          <w:bCs/>
          <w:kern w:val="24"/>
          <w:sz w:val="22"/>
          <w:szCs w:val="22"/>
          <w:lang w:val="bs-Latn-BA"/>
        </w:rPr>
        <w:t>22</w:t>
      </w:r>
      <w:r w:rsidRPr="004B3FFE">
        <w:rPr>
          <w:rFonts w:eastAsia="+mn-ea" w:cs="+mn-cs"/>
          <w:bCs/>
          <w:kern w:val="24"/>
          <w:sz w:val="22"/>
          <w:szCs w:val="22"/>
          <w:lang w:val="bs-Latn-BA"/>
        </w:rPr>
        <w:t xml:space="preserve"> godini općina Doboj Istok je finansirala sanaciju </w:t>
      </w:r>
      <w:r w:rsidR="00C331D9">
        <w:rPr>
          <w:rFonts w:eastAsia="+mn-ea" w:cs="+mn-cs"/>
          <w:bCs/>
          <w:kern w:val="24"/>
          <w:sz w:val="22"/>
          <w:szCs w:val="22"/>
          <w:lang w:val="bs-Latn-BA"/>
        </w:rPr>
        <w:t>2</w:t>
      </w:r>
      <w:r w:rsidRPr="004B3FFE">
        <w:rPr>
          <w:rFonts w:eastAsia="+mn-ea" w:cs="+mn-cs"/>
          <w:bCs/>
          <w:kern w:val="24"/>
          <w:sz w:val="22"/>
          <w:szCs w:val="22"/>
          <w:lang w:val="bs-Latn-BA"/>
        </w:rPr>
        <w:t xml:space="preserve"> lokaliteta gdje su ugroženi stambeni objekti</w:t>
      </w:r>
      <w:r w:rsidR="00C331D9">
        <w:rPr>
          <w:rFonts w:eastAsia="+mn-ea" w:cs="+mn-cs"/>
          <w:bCs/>
          <w:kern w:val="24"/>
          <w:sz w:val="22"/>
          <w:szCs w:val="22"/>
          <w:lang w:val="bs-Latn-BA"/>
        </w:rPr>
        <w:t>.</w:t>
      </w:r>
    </w:p>
    <w:p w:rsidR="000D562B" w:rsidRPr="004B3FFE" w:rsidRDefault="000D562B" w:rsidP="000D562B">
      <w:pPr>
        <w:pStyle w:val="ListParagraph"/>
        <w:ind w:left="0"/>
        <w:jc w:val="both"/>
        <w:textAlignment w:val="baseline"/>
        <w:rPr>
          <w:rFonts w:eastAsia="+mn-ea" w:cs="+mn-cs"/>
          <w:bCs/>
          <w:kern w:val="24"/>
          <w:sz w:val="22"/>
          <w:szCs w:val="22"/>
          <w:lang w:val="bs-Latn-BA"/>
        </w:rPr>
      </w:pPr>
      <w:r w:rsidRPr="00E6741E">
        <w:rPr>
          <w:sz w:val="22"/>
          <w:szCs w:val="22"/>
          <w:shd w:val="clear" w:color="auto" w:fill="FFFFFF" w:themeFill="background1"/>
          <w:lang w:val="hr-HR"/>
        </w:rPr>
        <w:t>Prema izvještaju o kvaliteti zraka na području općine Doboj Istok broj 12/1-Sl/18 od 31.07.2018 godine od strane Ministarstva za prostorno uređenje TK, Tuzla mjerene mobilnom stanicom za praćenje kvalitete zraka u periodu od 1</w:t>
      </w:r>
      <w:r w:rsidR="008E14D7" w:rsidRPr="00E6741E">
        <w:rPr>
          <w:sz w:val="22"/>
          <w:szCs w:val="22"/>
          <w:shd w:val="clear" w:color="auto" w:fill="FFFFFF" w:themeFill="background1"/>
          <w:lang w:val="hr-HR"/>
        </w:rPr>
        <w:t>8</w:t>
      </w:r>
      <w:r w:rsidRPr="00E6741E">
        <w:rPr>
          <w:sz w:val="22"/>
          <w:szCs w:val="22"/>
          <w:shd w:val="clear" w:color="auto" w:fill="FFFFFF" w:themeFill="background1"/>
          <w:lang w:val="hr-HR"/>
        </w:rPr>
        <w:t>.0</w:t>
      </w:r>
      <w:r w:rsidR="008E14D7" w:rsidRPr="00E6741E">
        <w:rPr>
          <w:sz w:val="22"/>
          <w:szCs w:val="22"/>
          <w:shd w:val="clear" w:color="auto" w:fill="FFFFFF" w:themeFill="background1"/>
          <w:lang w:val="hr-HR"/>
        </w:rPr>
        <w:t>2</w:t>
      </w:r>
      <w:r w:rsidRPr="00E6741E">
        <w:rPr>
          <w:sz w:val="22"/>
          <w:szCs w:val="22"/>
          <w:shd w:val="clear" w:color="auto" w:fill="FFFFFF" w:themeFill="background1"/>
          <w:lang w:val="hr-HR"/>
        </w:rPr>
        <w:t>.20</w:t>
      </w:r>
      <w:r w:rsidR="008E14D7" w:rsidRPr="00E6741E">
        <w:rPr>
          <w:sz w:val="22"/>
          <w:szCs w:val="22"/>
          <w:shd w:val="clear" w:color="auto" w:fill="FFFFFF" w:themeFill="background1"/>
          <w:lang w:val="hr-HR"/>
        </w:rPr>
        <w:t>22</w:t>
      </w:r>
      <w:r w:rsidRPr="00E6741E">
        <w:rPr>
          <w:sz w:val="22"/>
          <w:szCs w:val="22"/>
          <w:shd w:val="clear" w:color="auto" w:fill="FFFFFF" w:themeFill="background1"/>
          <w:lang w:val="hr-HR"/>
        </w:rPr>
        <w:t xml:space="preserve"> </w:t>
      </w:r>
      <w:r w:rsidR="008E14D7" w:rsidRPr="00E6741E">
        <w:rPr>
          <w:sz w:val="22"/>
          <w:szCs w:val="22"/>
          <w:shd w:val="clear" w:color="auto" w:fill="FFFFFF" w:themeFill="background1"/>
          <w:lang w:val="hr-HR"/>
        </w:rPr>
        <w:t>g</w:t>
      </w:r>
      <w:r w:rsidRPr="00E6741E">
        <w:rPr>
          <w:sz w:val="22"/>
          <w:szCs w:val="22"/>
          <w:shd w:val="clear" w:color="auto" w:fill="FFFFFF" w:themeFill="background1"/>
          <w:lang w:val="hr-HR"/>
        </w:rPr>
        <w:t>odine utvrđeno je zaključkom sljedeće: 1. Utvrđene dnevne</w:t>
      </w:r>
      <w:r w:rsidRPr="004B3FFE">
        <w:rPr>
          <w:sz w:val="22"/>
          <w:szCs w:val="22"/>
          <w:lang w:val="hr-HR"/>
        </w:rPr>
        <w:t xml:space="preserve"> koncentracije </w:t>
      </w:r>
      <w:r w:rsidR="008E14D7" w:rsidRPr="004B3FFE">
        <w:rPr>
          <w:sz w:val="22"/>
          <w:szCs w:val="22"/>
          <w:lang w:val="hr-HR"/>
        </w:rPr>
        <w:t>sumpordioksida (SO</w:t>
      </w:r>
      <w:r w:rsidR="008E14D7" w:rsidRPr="004B3FFE">
        <w:rPr>
          <w:sz w:val="22"/>
          <w:szCs w:val="22"/>
          <w:vertAlign w:val="subscript"/>
          <w:lang w:val="hr-HR"/>
        </w:rPr>
        <w:t>2</w:t>
      </w:r>
      <w:r w:rsidR="008E14D7" w:rsidRPr="004B3FFE">
        <w:rPr>
          <w:sz w:val="22"/>
          <w:szCs w:val="22"/>
          <w:lang w:val="hr-HR"/>
        </w:rPr>
        <w:t xml:space="preserve">), </w:t>
      </w:r>
      <w:r w:rsidRPr="004B3FFE">
        <w:rPr>
          <w:sz w:val="22"/>
          <w:szCs w:val="22"/>
          <w:lang w:val="hr-HR"/>
        </w:rPr>
        <w:t>azotoksida (NO</w:t>
      </w:r>
      <w:r w:rsidRPr="004B3FFE">
        <w:rPr>
          <w:sz w:val="22"/>
          <w:szCs w:val="22"/>
          <w:vertAlign w:val="subscript"/>
          <w:lang w:val="hr-HR"/>
        </w:rPr>
        <w:t>2</w:t>
      </w:r>
      <w:r w:rsidRPr="004B3FFE">
        <w:rPr>
          <w:sz w:val="22"/>
          <w:szCs w:val="22"/>
          <w:lang w:val="hr-HR"/>
        </w:rPr>
        <w:t>) i ugljenmonoksida (CO) nisu prelazile prosječne granične i tolerantne vrijednosti utvrđene Pravilnikom o graničnoj vrijednosti kvalitete zraka („Službene novine FbiH, broj:01/12).  2. Koncentracija sumpordioksida (SO</w:t>
      </w:r>
      <w:r w:rsidRPr="004B3FFE">
        <w:rPr>
          <w:sz w:val="22"/>
          <w:szCs w:val="22"/>
          <w:vertAlign w:val="subscript"/>
          <w:lang w:val="hr-HR"/>
        </w:rPr>
        <w:t>2</w:t>
      </w:r>
      <w:r w:rsidRPr="004B3FFE">
        <w:rPr>
          <w:sz w:val="22"/>
          <w:szCs w:val="22"/>
          <w:lang w:val="hr-HR"/>
        </w:rPr>
        <w:t>)</w:t>
      </w:r>
      <w:r w:rsidR="008E14D7">
        <w:rPr>
          <w:sz w:val="22"/>
          <w:szCs w:val="22"/>
          <w:lang w:val="hr-HR"/>
        </w:rPr>
        <w:t xml:space="preserve"> navedenog datuma je iznosila 156.9 yg/m</w:t>
      </w:r>
      <w:r w:rsidR="008E14D7">
        <w:rPr>
          <w:sz w:val="22"/>
          <w:szCs w:val="22"/>
          <w:vertAlign w:val="superscript"/>
          <w:lang w:val="hr-HR"/>
        </w:rPr>
        <w:t>3</w:t>
      </w:r>
      <w:r w:rsidR="008E14D7">
        <w:rPr>
          <w:sz w:val="22"/>
          <w:szCs w:val="22"/>
          <w:lang w:val="hr-HR"/>
        </w:rPr>
        <w:t xml:space="preserve"> (granična vrijednost 350.0 yg/m</w:t>
      </w:r>
      <w:r w:rsidR="008E14D7">
        <w:rPr>
          <w:sz w:val="22"/>
          <w:szCs w:val="22"/>
          <w:vertAlign w:val="superscript"/>
          <w:lang w:val="hr-HR"/>
        </w:rPr>
        <w:t xml:space="preserve">3, </w:t>
      </w:r>
      <w:r w:rsidR="00E6741E">
        <w:rPr>
          <w:sz w:val="22"/>
          <w:szCs w:val="22"/>
          <w:lang w:val="hr-HR"/>
        </w:rPr>
        <w:t>, tolerantna vrijednost 365 yg/m</w:t>
      </w:r>
      <w:r w:rsidR="00E6741E">
        <w:rPr>
          <w:sz w:val="22"/>
          <w:szCs w:val="22"/>
          <w:vertAlign w:val="superscript"/>
          <w:lang w:val="hr-HR"/>
        </w:rPr>
        <w:t xml:space="preserve">3 </w:t>
      </w:r>
      <w:r w:rsidR="00E6741E">
        <w:rPr>
          <w:sz w:val="22"/>
          <w:szCs w:val="22"/>
          <w:lang w:val="hr-HR"/>
        </w:rPr>
        <w:t>)</w:t>
      </w:r>
      <w:r w:rsidRPr="004B3FFE">
        <w:rPr>
          <w:sz w:val="22"/>
          <w:szCs w:val="22"/>
          <w:lang w:val="hr-HR"/>
        </w:rPr>
        <w:t>, azotoksida (NO</w:t>
      </w:r>
      <w:r w:rsidRPr="004B3FFE">
        <w:rPr>
          <w:sz w:val="22"/>
          <w:szCs w:val="22"/>
          <w:vertAlign w:val="subscript"/>
          <w:lang w:val="hr-HR"/>
        </w:rPr>
        <w:t>2</w:t>
      </w:r>
      <w:r w:rsidRPr="004B3FFE">
        <w:rPr>
          <w:sz w:val="22"/>
          <w:szCs w:val="22"/>
          <w:lang w:val="hr-HR"/>
        </w:rPr>
        <w:t>)</w:t>
      </w:r>
      <w:r w:rsidR="00E6741E">
        <w:rPr>
          <w:sz w:val="22"/>
          <w:szCs w:val="22"/>
          <w:lang w:val="hr-HR"/>
        </w:rPr>
        <w:t xml:space="preserve"> je iznosila 53.3</w:t>
      </w:r>
      <w:r w:rsidRPr="004B3FFE">
        <w:rPr>
          <w:sz w:val="22"/>
          <w:szCs w:val="22"/>
          <w:lang w:val="hr-HR"/>
        </w:rPr>
        <w:t xml:space="preserve"> </w:t>
      </w:r>
      <w:r w:rsidR="00E6741E">
        <w:rPr>
          <w:sz w:val="22"/>
          <w:szCs w:val="22"/>
          <w:lang w:val="hr-HR"/>
        </w:rPr>
        <w:t>yg/m</w:t>
      </w:r>
      <w:r w:rsidR="00E6741E">
        <w:rPr>
          <w:sz w:val="22"/>
          <w:szCs w:val="22"/>
          <w:vertAlign w:val="superscript"/>
          <w:lang w:val="hr-HR"/>
        </w:rPr>
        <w:t>3</w:t>
      </w:r>
      <w:r w:rsidR="00E6741E">
        <w:rPr>
          <w:sz w:val="22"/>
          <w:szCs w:val="22"/>
          <w:lang w:val="hr-HR"/>
        </w:rPr>
        <w:t xml:space="preserve"> (granična vrijednost 2000.0 yg/m</w:t>
      </w:r>
      <w:r w:rsidR="00E6741E">
        <w:rPr>
          <w:sz w:val="22"/>
          <w:szCs w:val="22"/>
          <w:vertAlign w:val="superscript"/>
          <w:lang w:val="hr-HR"/>
        </w:rPr>
        <w:t xml:space="preserve">3, </w:t>
      </w:r>
      <w:r w:rsidR="00E6741E">
        <w:rPr>
          <w:sz w:val="22"/>
          <w:szCs w:val="22"/>
          <w:lang w:val="hr-HR"/>
        </w:rPr>
        <w:t>, tolerantna vrijednost 210 yg/m</w:t>
      </w:r>
      <w:r w:rsidR="00E6741E">
        <w:rPr>
          <w:sz w:val="22"/>
          <w:szCs w:val="22"/>
          <w:vertAlign w:val="superscript"/>
          <w:lang w:val="hr-HR"/>
        </w:rPr>
        <w:t xml:space="preserve">3 </w:t>
      </w:r>
      <w:r w:rsidR="00E6741E">
        <w:rPr>
          <w:sz w:val="22"/>
          <w:szCs w:val="22"/>
          <w:lang w:val="hr-HR"/>
        </w:rPr>
        <w:t>)</w:t>
      </w:r>
      <w:r w:rsidR="00E6741E" w:rsidRPr="004B3FFE">
        <w:rPr>
          <w:sz w:val="22"/>
          <w:szCs w:val="22"/>
          <w:lang w:val="hr-HR"/>
        </w:rPr>
        <w:t>,</w:t>
      </w:r>
      <w:r w:rsidR="00E6741E">
        <w:rPr>
          <w:sz w:val="22"/>
          <w:szCs w:val="22"/>
          <w:lang w:val="hr-HR"/>
        </w:rPr>
        <w:t xml:space="preserve"> CO</w:t>
      </w:r>
      <w:r w:rsidR="00E6741E">
        <w:rPr>
          <w:sz w:val="22"/>
          <w:szCs w:val="22"/>
          <w:vertAlign w:val="superscript"/>
          <w:lang w:val="hr-HR"/>
        </w:rPr>
        <w:t xml:space="preserve">*** </w:t>
      </w:r>
      <w:r w:rsidR="00E6741E">
        <w:rPr>
          <w:sz w:val="22"/>
          <w:szCs w:val="22"/>
          <w:lang w:val="hr-HR"/>
        </w:rPr>
        <w:t xml:space="preserve"> I</w:t>
      </w:r>
      <w:r w:rsidRPr="004B3FFE">
        <w:rPr>
          <w:sz w:val="22"/>
          <w:szCs w:val="22"/>
          <w:lang w:val="hr-HR"/>
        </w:rPr>
        <w:t xml:space="preserve"> ozona (O</w:t>
      </w:r>
      <w:r w:rsidRPr="004B3FFE">
        <w:rPr>
          <w:sz w:val="22"/>
          <w:szCs w:val="22"/>
          <w:vertAlign w:val="subscript"/>
          <w:lang w:val="hr-HR"/>
        </w:rPr>
        <w:t>3</w:t>
      </w:r>
      <w:r w:rsidRPr="004B3FFE">
        <w:rPr>
          <w:sz w:val="22"/>
          <w:szCs w:val="22"/>
          <w:lang w:val="hr-HR"/>
        </w:rPr>
        <w:t>)nisu prelazile vrijednosti za epizode pripravnosti, upozorenja i uzbune utvrđene Planom interventnih mjera u slučajevima prekomjernog zagađivanja zraka.</w:t>
      </w:r>
    </w:p>
    <w:p w:rsidR="000D562B" w:rsidRPr="004B3FFE" w:rsidRDefault="000D562B" w:rsidP="008B41DF">
      <w:pPr>
        <w:jc w:val="both"/>
        <w:rPr>
          <w:rFonts w:eastAsia="Lucida Sans Unicode"/>
          <w:color w:val="000000"/>
          <w:sz w:val="22"/>
          <w:szCs w:val="22"/>
          <w:lang w:val="hr-HR"/>
        </w:rPr>
      </w:pPr>
    </w:p>
    <w:p w:rsidR="000C5741" w:rsidRPr="004B3FFE" w:rsidRDefault="000C5741" w:rsidP="000C5741">
      <w:pPr>
        <w:jc w:val="both"/>
        <w:rPr>
          <w:rFonts w:eastAsia="Times New Roman"/>
          <w:color w:val="000000" w:themeColor="text1"/>
          <w:sz w:val="22"/>
          <w:szCs w:val="22"/>
          <w:lang w:val="hr-HR"/>
        </w:rPr>
      </w:pPr>
      <w:r w:rsidRPr="004B3FFE">
        <w:rPr>
          <w:rFonts w:eastAsia="Lucida Sans Unicode"/>
          <w:sz w:val="22"/>
          <w:szCs w:val="22"/>
          <w:lang w:val="hr-HR"/>
        </w:rPr>
        <w:t xml:space="preserve">Organizujući lovačke sekcije po mjesnim zajednicama lovačko društvo Fazanka je u zimskim uslovima organizovalo nekoliko akcija ishrane divljači. </w:t>
      </w:r>
      <w:r w:rsidR="00C44E46" w:rsidRPr="004B3FFE">
        <w:rPr>
          <w:rFonts w:eastAsia="Lucida Sans Unicode"/>
          <w:sz w:val="22"/>
          <w:szCs w:val="22"/>
          <w:lang w:val="hr-HR"/>
        </w:rPr>
        <w:t xml:space="preserve">U cilju zaštite biodiverziteta  </w:t>
      </w:r>
      <w:r w:rsidR="00C44E46">
        <w:rPr>
          <w:rFonts w:eastAsia="Lucida Sans Unicode"/>
          <w:sz w:val="22"/>
          <w:szCs w:val="22"/>
          <w:lang w:val="hr-HR"/>
        </w:rPr>
        <w:t xml:space="preserve">i obezbjeđenja ishrane divljači u zimskim uslovima </w:t>
      </w:r>
      <w:r w:rsidR="00C44E46" w:rsidRPr="004B3FFE">
        <w:rPr>
          <w:rFonts w:eastAsia="Lucida Sans Unicode"/>
          <w:sz w:val="22"/>
          <w:szCs w:val="22"/>
          <w:lang w:val="hr-HR"/>
        </w:rPr>
        <w:t>LD „Fazanka je u  20</w:t>
      </w:r>
      <w:r w:rsidR="00C44E46">
        <w:rPr>
          <w:rFonts w:eastAsia="Lucida Sans Unicode"/>
          <w:sz w:val="22"/>
          <w:szCs w:val="22"/>
          <w:lang w:val="hr-HR"/>
        </w:rPr>
        <w:t>22</w:t>
      </w:r>
      <w:r w:rsidR="00C44E46" w:rsidRPr="004B3FFE">
        <w:rPr>
          <w:rFonts w:eastAsia="Lucida Sans Unicode"/>
          <w:sz w:val="22"/>
          <w:szCs w:val="22"/>
          <w:lang w:val="hr-HR"/>
        </w:rPr>
        <w:t xml:space="preserve"> godine </w:t>
      </w:r>
      <w:r w:rsidR="00C44E46">
        <w:rPr>
          <w:rFonts w:eastAsia="Lucida Sans Unicode"/>
          <w:sz w:val="22"/>
          <w:szCs w:val="22"/>
          <w:lang w:val="hr-HR"/>
        </w:rPr>
        <w:t xml:space="preserve">nabavila merkantilnog kukuruza u vrijednosti 720 KM i i himelajske soli u vrijednosti  od 700,25 KM. </w:t>
      </w:r>
      <w:r w:rsidRPr="004B3FFE">
        <w:rPr>
          <w:rFonts w:eastAsia="Lucida Sans Unicode"/>
          <w:sz w:val="22"/>
          <w:szCs w:val="22"/>
          <w:lang w:val="hr-HR"/>
        </w:rPr>
        <w:t xml:space="preserve">Zbog veoma malih površina šumskog zemljišta u državnom </w:t>
      </w:r>
      <w:r w:rsidRPr="004B3FFE">
        <w:rPr>
          <w:rFonts w:eastAsia="Lucida Sans Unicode"/>
          <w:sz w:val="22"/>
          <w:szCs w:val="22"/>
          <w:lang w:val="hr-HR"/>
        </w:rPr>
        <w:lastRenderedPageBreak/>
        <w:t>vlasništvu veoma malo se uradilo na pošumljavanju ogoljelih šuma uništenih neselektivnom i bespravnom sječom.Osim toga potrebno je povećati i veći inspekcijski nadzor nad ovim pojavama.</w:t>
      </w:r>
    </w:p>
    <w:p w:rsidR="004B3FFE" w:rsidRDefault="004B3FFE" w:rsidP="004B3FFE">
      <w:pPr>
        <w:jc w:val="both"/>
        <w:rPr>
          <w:rFonts w:eastAsia="Lucida Sans Unicode"/>
          <w:b/>
          <w:sz w:val="22"/>
          <w:szCs w:val="22"/>
          <w:lang w:val="hr-HR"/>
        </w:rPr>
      </w:pPr>
    </w:p>
    <w:p w:rsidR="004B3FFE" w:rsidRPr="00B064D8" w:rsidRDefault="004B3FFE" w:rsidP="004B3FFE">
      <w:pPr>
        <w:jc w:val="both"/>
        <w:rPr>
          <w:rFonts w:eastAsia="Lucida Sans Unicode"/>
          <w:b/>
          <w:lang w:val="hr-HR"/>
        </w:rPr>
      </w:pPr>
      <w:r w:rsidRPr="00B064D8">
        <w:rPr>
          <w:rFonts w:eastAsia="Lucida Sans Unicode"/>
          <w:b/>
          <w:lang w:val="hr-HR"/>
        </w:rPr>
        <w:t>3.4. Vertikalna i horizontalna usklađenost i nivo integrisanosti</w:t>
      </w:r>
    </w:p>
    <w:p w:rsidR="004B3FFE" w:rsidRDefault="004B3FFE" w:rsidP="004B3FFE">
      <w:pPr>
        <w:jc w:val="both"/>
        <w:rPr>
          <w:rFonts w:eastAsia="Lucida Sans Unicode"/>
          <w:lang w:val="hr-HR"/>
        </w:rPr>
      </w:pPr>
    </w:p>
    <w:p w:rsidR="004B3FFE" w:rsidRPr="00B064D8" w:rsidRDefault="004B3FFE" w:rsidP="004B3FFE">
      <w:pPr>
        <w:jc w:val="both"/>
        <w:rPr>
          <w:rFonts w:eastAsia="Lucida Sans Unicode"/>
          <w:sz w:val="22"/>
          <w:szCs w:val="22"/>
          <w:lang w:val="hr-HR"/>
        </w:rPr>
      </w:pPr>
      <w:r w:rsidRPr="00B064D8">
        <w:rPr>
          <w:rFonts w:eastAsia="Lucida Sans Unicode"/>
          <w:sz w:val="22"/>
          <w:szCs w:val="22"/>
          <w:lang w:val="hr-HR"/>
        </w:rPr>
        <w:t xml:space="preserve">U skladu sa planiranim razvojnim prioritetima koji su vertikalno usklađeni sa strateškim i planskim dokumentima viših nivoa vlasti, u općini Doboj Istok realizovano je nekoliko projekata: 7 start up obrtničkih radnji dobilo je podsticajna sredstva za samozapošljavanje i 2 firme (d.o.o.)za zapošljavanje novouposlenih radnika ( </w:t>
      </w:r>
      <w:r w:rsidRPr="00B064D8">
        <w:rPr>
          <w:rFonts w:eastAsia="Lucida Sans Unicode"/>
          <w:i/>
          <w:sz w:val="22"/>
          <w:szCs w:val="22"/>
          <w:lang w:val="hr-HR"/>
        </w:rPr>
        <w:t>Podrška za registraciju novih zanimanja</w:t>
      </w:r>
      <w:r w:rsidRPr="00B064D8">
        <w:rPr>
          <w:rFonts w:eastAsia="Lucida Sans Unicode"/>
          <w:sz w:val="22"/>
          <w:szCs w:val="22"/>
          <w:lang w:val="hr-HR"/>
        </w:rPr>
        <w:t xml:space="preserve"> finansiranu od strane Federalnog ministarstva razvoja, poduzetništva i obrta, Ministarstva poljoprivrede i vodoprivrede FbiH, službe za zapošljavanje,Fond za rahabilitaciju invalidnih osoba,  P</w:t>
      </w:r>
      <w:r w:rsidRPr="00B064D8">
        <w:rPr>
          <w:rFonts w:eastAsia="Lucida Sans Unicode"/>
          <w:i/>
          <w:sz w:val="22"/>
          <w:szCs w:val="22"/>
          <w:lang w:val="hr-HR"/>
        </w:rPr>
        <w:t>rojekat Izgradnje kamenih utvrda na rijeci Spreči</w:t>
      </w:r>
      <w:r w:rsidRPr="00B064D8">
        <w:rPr>
          <w:rFonts w:eastAsia="Lucida Sans Unicode"/>
          <w:sz w:val="22"/>
          <w:szCs w:val="22"/>
          <w:lang w:val="hr-HR"/>
        </w:rPr>
        <w:t xml:space="preserve"> finansiranu od strane JP Sliv rijeke Save i </w:t>
      </w:r>
      <w:r w:rsidR="00213630" w:rsidRPr="00B064D8">
        <w:rPr>
          <w:rFonts w:eastAsia="Lucida Sans Unicode"/>
          <w:sz w:val="22"/>
          <w:szCs w:val="22"/>
          <w:lang w:val="hr-HR"/>
        </w:rPr>
        <w:t>finansiranje</w:t>
      </w:r>
      <w:r w:rsidRPr="00B064D8">
        <w:rPr>
          <w:rFonts w:eastAsia="Lucida Sans Unicode"/>
          <w:sz w:val="22"/>
          <w:szCs w:val="22"/>
          <w:lang w:val="hr-HR"/>
        </w:rPr>
        <w:t xml:space="preserve"> projekt</w:t>
      </w:r>
      <w:r w:rsidR="00213630" w:rsidRPr="00B064D8">
        <w:rPr>
          <w:rFonts w:eastAsia="Lucida Sans Unicode"/>
          <w:sz w:val="22"/>
          <w:szCs w:val="22"/>
          <w:lang w:val="hr-HR"/>
        </w:rPr>
        <w:t>a</w:t>
      </w:r>
      <w:r w:rsidRPr="00B064D8">
        <w:rPr>
          <w:rFonts w:eastAsia="Lucida Sans Unicode"/>
          <w:sz w:val="22"/>
          <w:szCs w:val="22"/>
          <w:lang w:val="hr-HR"/>
        </w:rPr>
        <w:t xml:space="preserve"> </w:t>
      </w:r>
      <w:r w:rsidRPr="00B064D8">
        <w:rPr>
          <w:rFonts w:eastAsia="Lucida Sans Unicode"/>
          <w:i/>
          <w:sz w:val="22"/>
          <w:szCs w:val="22"/>
          <w:lang w:val="hr-HR"/>
        </w:rPr>
        <w:t>Uređenja, ucjevljenja i ukoritavanja lokalnih vodotokova</w:t>
      </w:r>
      <w:r w:rsidRPr="00B064D8">
        <w:rPr>
          <w:rFonts w:eastAsia="Lucida Sans Unicode"/>
          <w:sz w:val="22"/>
          <w:szCs w:val="22"/>
          <w:lang w:val="hr-HR"/>
        </w:rPr>
        <w:t xml:space="preserve"> finansiranu od strane MPVŠ TK (Regulacija </w:t>
      </w:r>
      <w:r w:rsidR="00213630" w:rsidRPr="00B064D8">
        <w:rPr>
          <w:rFonts w:eastAsia="Lucida Sans Unicode"/>
          <w:sz w:val="22"/>
          <w:szCs w:val="22"/>
          <w:lang w:val="hr-HR"/>
        </w:rPr>
        <w:t>potok rijeke u Stanić Rijeci u iznosu od 212.928 KM, ukoritavanje R</w:t>
      </w:r>
      <w:r w:rsidRPr="00B064D8">
        <w:rPr>
          <w:rFonts w:eastAsia="Lucida Sans Unicode"/>
          <w:sz w:val="22"/>
          <w:szCs w:val="22"/>
          <w:lang w:val="hr-HR"/>
        </w:rPr>
        <w:t xml:space="preserve">ijeke između Brijesnice Velike i Brijesnice Male </w:t>
      </w:r>
      <w:r w:rsidR="00213630" w:rsidRPr="00B064D8">
        <w:rPr>
          <w:rFonts w:eastAsia="Lucida Sans Unicode"/>
          <w:sz w:val="22"/>
          <w:szCs w:val="22"/>
          <w:lang w:val="hr-HR"/>
        </w:rPr>
        <w:t>u iznosu od 86.931 KM</w:t>
      </w:r>
      <w:r w:rsidRPr="00B064D8">
        <w:rPr>
          <w:rFonts w:eastAsia="Lucida Sans Unicode"/>
          <w:sz w:val="22"/>
          <w:szCs w:val="22"/>
          <w:lang w:val="hr-HR"/>
        </w:rPr>
        <w:t xml:space="preserve">.Vanjski izvori su korišteni kod nastavka </w:t>
      </w:r>
      <w:r w:rsidR="00213630" w:rsidRPr="00B064D8">
        <w:rPr>
          <w:rFonts w:eastAsia="Lucida Sans Unicode"/>
          <w:sz w:val="22"/>
          <w:szCs w:val="22"/>
          <w:lang w:val="hr-HR"/>
        </w:rPr>
        <w:t>Opremanja i</w:t>
      </w:r>
      <w:r w:rsidR="00615B35" w:rsidRPr="00B064D8">
        <w:rPr>
          <w:rFonts w:eastAsia="Lucida Sans Unicode"/>
          <w:sz w:val="22"/>
          <w:szCs w:val="22"/>
          <w:lang w:val="hr-HR"/>
        </w:rPr>
        <w:t xml:space="preserve"> </w:t>
      </w:r>
      <w:r w:rsidRPr="00B064D8">
        <w:rPr>
          <w:rFonts w:eastAsia="Lucida Sans Unicode"/>
          <w:i/>
          <w:sz w:val="22"/>
          <w:szCs w:val="22"/>
          <w:lang w:val="hr-HR"/>
        </w:rPr>
        <w:t xml:space="preserve">izgradnje </w:t>
      </w:r>
      <w:r w:rsidR="00213630" w:rsidRPr="00B064D8">
        <w:rPr>
          <w:rFonts w:eastAsia="Lucida Sans Unicode"/>
          <w:i/>
          <w:sz w:val="22"/>
          <w:szCs w:val="22"/>
          <w:lang w:val="hr-HR"/>
        </w:rPr>
        <w:t>sportske dvorane u Brijesnici Maloj u iznosu od 150.000 KM od Federalnog ministarstva raseljenih osoba i izbjeglica, te finansiranje projekta Rekonstrukcija i dogradnja BKC-multimedijalna sala MZ Klokotnica</w:t>
      </w:r>
      <w:r w:rsidRPr="00B064D8">
        <w:rPr>
          <w:rFonts w:eastAsia="Lucida Sans Unicode"/>
          <w:i/>
          <w:sz w:val="22"/>
          <w:szCs w:val="22"/>
          <w:lang w:val="hr-HR"/>
        </w:rPr>
        <w:t xml:space="preserve"> </w:t>
      </w:r>
      <w:r w:rsidRPr="00B064D8">
        <w:rPr>
          <w:rFonts w:eastAsia="Lucida Sans Unicode"/>
          <w:sz w:val="22"/>
          <w:szCs w:val="22"/>
          <w:lang w:val="hr-HR"/>
        </w:rPr>
        <w:t>od strane federalnog ministarstva raseljenih odoba i lica</w:t>
      </w:r>
      <w:r w:rsidR="00213630" w:rsidRPr="00B064D8">
        <w:rPr>
          <w:rFonts w:eastAsia="Lucida Sans Unicode"/>
          <w:sz w:val="22"/>
          <w:szCs w:val="22"/>
          <w:lang w:val="hr-HR"/>
        </w:rPr>
        <w:t xml:space="preserve"> u iznosu od 272.317 KM</w:t>
      </w:r>
      <w:r w:rsidRPr="00B064D8">
        <w:rPr>
          <w:rFonts w:eastAsia="Lucida Sans Unicode"/>
          <w:sz w:val="22"/>
          <w:szCs w:val="22"/>
          <w:lang w:val="hr-HR"/>
        </w:rPr>
        <w:t>,</w:t>
      </w:r>
      <w:r w:rsidR="00213630" w:rsidRPr="00B064D8">
        <w:rPr>
          <w:rFonts w:eastAsia="Lucida Sans Unicode"/>
          <w:sz w:val="22"/>
          <w:szCs w:val="22"/>
          <w:lang w:val="hr-HR"/>
        </w:rPr>
        <w:t xml:space="preserve">te izgradnju porodične ambulante u Lukavica Rijeci </w:t>
      </w:r>
      <w:r w:rsidR="00615B35" w:rsidRPr="00B064D8">
        <w:rPr>
          <w:rFonts w:eastAsia="Lucida Sans Unicode"/>
          <w:sz w:val="22"/>
          <w:szCs w:val="22"/>
          <w:lang w:val="hr-HR"/>
        </w:rPr>
        <w:t xml:space="preserve">faza 1 </w:t>
      </w:r>
      <w:r w:rsidR="00213630" w:rsidRPr="00B064D8">
        <w:rPr>
          <w:rFonts w:eastAsia="Lucida Sans Unicode"/>
          <w:sz w:val="22"/>
          <w:szCs w:val="22"/>
          <w:lang w:val="hr-HR"/>
        </w:rPr>
        <w:t>od strane Vlade Federacije BiH</w:t>
      </w:r>
      <w:r w:rsidR="00615B35" w:rsidRPr="00B064D8">
        <w:rPr>
          <w:rFonts w:eastAsia="Lucida Sans Unicode"/>
          <w:sz w:val="22"/>
          <w:szCs w:val="22"/>
          <w:lang w:val="hr-HR"/>
        </w:rPr>
        <w:t xml:space="preserve"> u iznosu od 100.000 KM</w:t>
      </w:r>
      <w:r w:rsidR="00213630" w:rsidRPr="00B064D8">
        <w:rPr>
          <w:rFonts w:eastAsia="Lucida Sans Unicode"/>
          <w:sz w:val="22"/>
          <w:szCs w:val="22"/>
          <w:lang w:val="hr-HR"/>
        </w:rPr>
        <w:t>.</w:t>
      </w:r>
      <w:r w:rsidR="00615B35" w:rsidRPr="00B064D8">
        <w:rPr>
          <w:rFonts w:eastAsia="Lucida Sans Unicode"/>
          <w:sz w:val="22"/>
          <w:szCs w:val="22"/>
          <w:lang w:val="hr-HR"/>
        </w:rPr>
        <w:t>Nabavku informatičke opreme i enterijera za potrebe Civilne zaštite i nabavku spasilačke opreme za zaštitu na vodi i pod vodom finansirala je Kantonalna uprava za Civilnu zaštitu TK.U oblasti vodosnadbjevanja projekte rekonstrukcije potisnog cjevovoda od bunara do cjevovoda Klotex  i do cjevovoda Zimar finansiralo je Ministarstvo poljoprivrede TK u iznosu od 205.394 KM.</w:t>
      </w:r>
      <w:r w:rsidR="008029BD" w:rsidRPr="00B064D8">
        <w:rPr>
          <w:rFonts w:eastAsia="Lucida Sans Unicode"/>
          <w:sz w:val="22"/>
          <w:szCs w:val="22"/>
          <w:lang w:val="hr-HR"/>
        </w:rPr>
        <w:t xml:space="preserve"> U sektoru putne infrastrukture Federalno ministarstvo raseljenih osoba i izbjeglica, Ministarstvo za rad i socijalnu politiku i povratak TK , i Vlade kantona i Federacije BiH su finansirale izgradnju i sanaciju  6 dionica putnih pravaca u općini Doboj Istok u 2022 godini u iznosu od 757.460 KM. </w:t>
      </w:r>
      <w:r w:rsidRPr="00B064D8">
        <w:rPr>
          <w:rFonts w:eastAsia="Lucida Sans Unicode"/>
          <w:sz w:val="22"/>
          <w:szCs w:val="22"/>
          <w:lang w:val="hr-HR"/>
        </w:rPr>
        <w:t xml:space="preserve">Toplifikacije </w:t>
      </w:r>
      <w:r w:rsidR="008029BD" w:rsidRPr="00B064D8">
        <w:rPr>
          <w:rFonts w:eastAsia="Lucida Sans Unicode"/>
          <w:sz w:val="22"/>
          <w:szCs w:val="22"/>
          <w:lang w:val="hr-HR"/>
        </w:rPr>
        <w:t>upravne zgrade i područne ambulante</w:t>
      </w:r>
      <w:r w:rsidRPr="00B064D8">
        <w:rPr>
          <w:rFonts w:eastAsia="Lucida Sans Unicode"/>
          <w:sz w:val="22"/>
          <w:szCs w:val="22"/>
          <w:lang w:val="hr-HR"/>
        </w:rPr>
        <w:t xml:space="preserve"> stiropolom i fasadom</w:t>
      </w:r>
      <w:r w:rsidR="00974FAC" w:rsidRPr="00B064D8">
        <w:rPr>
          <w:rFonts w:eastAsia="Lucida Sans Unicode"/>
          <w:sz w:val="22"/>
          <w:szCs w:val="22"/>
          <w:lang w:val="hr-HR"/>
        </w:rPr>
        <w:t xml:space="preserve"> u iznosu od 36.450 KM je finansiralo Ministarstvo prostornog uređenja TK.</w:t>
      </w:r>
      <w:r w:rsidRPr="00B064D8">
        <w:rPr>
          <w:rFonts w:eastAsia="Lucida Sans Unicode"/>
          <w:sz w:val="22"/>
          <w:szCs w:val="22"/>
          <w:lang w:val="hr-HR"/>
        </w:rPr>
        <w:t xml:space="preserve">, </w:t>
      </w:r>
    </w:p>
    <w:p w:rsidR="004B3FFE" w:rsidRPr="00B064D8" w:rsidRDefault="004B3FFE" w:rsidP="004B3FFE">
      <w:pPr>
        <w:jc w:val="both"/>
        <w:rPr>
          <w:rFonts w:eastAsia="Lucida Sans Unicode"/>
          <w:sz w:val="22"/>
          <w:szCs w:val="22"/>
          <w:lang w:val="hr-HR"/>
        </w:rPr>
      </w:pPr>
    </w:p>
    <w:p w:rsidR="004B3FFE" w:rsidRDefault="004B3FFE" w:rsidP="004B3FFE">
      <w:pPr>
        <w:rPr>
          <w:rFonts w:eastAsia="Times New Roman"/>
          <w:b/>
          <w:color w:val="000000"/>
          <w:lang w:val="hr-HR"/>
        </w:rPr>
      </w:pPr>
    </w:p>
    <w:p w:rsidR="004B3FFE" w:rsidRPr="00B064D8" w:rsidRDefault="004B3FFE" w:rsidP="004B3FFE">
      <w:pPr>
        <w:rPr>
          <w:b/>
          <w:lang w:val="hr-HR"/>
        </w:rPr>
      </w:pPr>
      <w:r w:rsidRPr="00B064D8">
        <w:rPr>
          <w:b/>
          <w:lang w:val="hr-HR"/>
        </w:rPr>
        <w:t>3.5  Institucionalni kapaciteti općinske/opštinske/gradske uprave i saradnja sa bitnim akterima</w:t>
      </w:r>
    </w:p>
    <w:p w:rsidR="004B3FFE" w:rsidRPr="00B064D8" w:rsidRDefault="004B3FFE" w:rsidP="004B3FFE">
      <w:pPr>
        <w:jc w:val="both"/>
        <w:rPr>
          <w:lang w:val="hr-HR"/>
        </w:rPr>
      </w:pPr>
      <w:r w:rsidRPr="00B064D8">
        <w:rPr>
          <w:lang w:val="hr-HR"/>
        </w:rPr>
        <w:t>U cilju organizacionog i kadrovskog jačanja kapaciteta na poslovima strateškog planiranja, implementacije, praćenja i izvještavanja o stepenu realizacije razvojnih projekata Općinsko vijeće je na svojoj redovnoj sjednici  u junu 2017 godine donijelo novi Pravilnik o unutrašnjoj sistematizaciji i organizaciji općinskih službi u kojem je osnovan Odsjek za upravljanje razvojem  koji će u budućem periodu obavljati poslove upravljanja razvojem. Prema novoj sistematizaciji radnih mjesta u Odsjeku za upravljanje razvojem zaposlene su 3 osobe i to: Šef Odsjeka za upravljanje razvojem općine koji organizuje rad i rukovodi odsjekom, Stručni saradnik za poduzetništvo i Viši samostalni referent za poljoprivredu i stočarstvo. Osim „operativnog“ dijela poslova koje obavlja Odsjek za upravljanje razvojem rješenjem općinskog načelnika formiran je Općinski razvojni tim koji broji 15 članova a sastoji se od predstavnika općinskih službi, predstavnika općinskog vijeća, nevladinog sektora,i predstavnika privrednih kolektiva.</w:t>
      </w:r>
    </w:p>
    <w:p w:rsidR="004B3FFE" w:rsidRDefault="004B3FFE" w:rsidP="004B3FFE">
      <w:pPr>
        <w:jc w:val="both"/>
        <w:rPr>
          <w:b/>
          <w:sz w:val="22"/>
          <w:szCs w:val="22"/>
          <w:lang w:val="hr-HR"/>
        </w:rPr>
      </w:pPr>
    </w:p>
    <w:p w:rsidR="004B3FFE" w:rsidRDefault="004B3FFE" w:rsidP="004B3FFE">
      <w:pPr>
        <w:jc w:val="both"/>
        <w:rPr>
          <w:b/>
          <w:color w:val="0070C0"/>
          <w:sz w:val="22"/>
          <w:szCs w:val="22"/>
          <w:lang w:val="hr-HR"/>
        </w:rPr>
      </w:pPr>
    </w:p>
    <w:p w:rsidR="004B3FFE" w:rsidRPr="00B064D8" w:rsidRDefault="004B3FFE" w:rsidP="004B3FFE">
      <w:pPr>
        <w:jc w:val="both"/>
        <w:rPr>
          <w:sz w:val="22"/>
          <w:szCs w:val="22"/>
          <w:lang w:val="hr-HR"/>
        </w:rPr>
      </w:pPr>
      <w:r w:rsidRPr="00B064D8">
        <w:rPr>
          <w:sz w:val="22"/>
          <w:szCs w:val="22"/>
          <w:lang w:val="hr-HR"/>
        </w:rPr>
        <w:t>U pogledu implementacionih kapaciteta ostalih aktera (NVO, poslovnog sektora i drugih aktera koji učestvuju ili indirektno doprinose implementaciji Strategije) stanje se može opisati kao zadovoljavajuće</w:t>
      </w:r>
      <w:r w:rsidRPr="00B064D8">
        <w:rPr>
          <w:color w:val="FF0000"/>
          <w:sz w:val="22"/>
          <w:szCs w:val="22"/>
          <w:lang w:val="hr-HR"/>
        </w:rPr>
        <w:t xml:space="preserve">. </w:t>
      </w:r>
      <w:r w:rsidRPr="00B064D8">
        <w:rPr>
          <w:sz w:val="22"/>
          <w:szCs w:val="22"/>
          <w:lang w:val="hr-HR"/>
        </w:rPr>
        <w:lastRenderedPageBreak/>
        <w:t>Od ostalih  aktera kao ključni partneri se izdvajaju</w:t>
      </w:r>
      <w:r w:rsidRPr="00B064D8">
        <w:rPr>
          <w:color w:val="FF0000"/>
          <w:sz w:val="22"/>
          <w:szCs w:val="22"/>
          <w:lang w:val="hr-HR"/>
        </w:rPr>
        <w:t xml:space="preserve"> </w:t>
      </w:r>
      <w:r w:rsidRPr="00B064D8">
        <w:rPr>
          <w:sz w:val="22"/>
          <w:szCs w:val="22"/>
          <w:lang w:val="hr-HR"/>
        </w:rPr>
        <w:t>10 sportskih udruženja, 5 boračkih udruženja,2 privredna udruženja, 4 humanitarna udruženja, 7 ekoloških udruženja, 5 udruženja sa kulturno-umjetničkim sadržajem i 3 aktivna građansko strukovna udruženja,a posebno se ističu Sportski savez sa udruženih 10 sporskih klubova,UG HO „MFS-Emaus, BZKD „Preporod“, Asocijacija „MB Live“ Brijesnica Mala,Udruženje osoba sa invaliditetom, Lovačko društvo „Fazanka“, Savez Izviđača Doboj Istok, Udruženje žena Doboj Istok, Boračka udruženja, Udruženje po</w:t>
      </w:r>
      <w:r w:rsidR="00974FAC" w:rsidRPr="00B064D8">
        <w:rPr>
          <w:sz w:val="22"/>
          <w:szCs w:val="22"/>
          <w:lang w:val="hr-HR"/>
        </w:rPr>
        <w:t>ljoprivrednika . Njihovim zalaganjem i doprinosom</w:t>
      </w:r>
      <w:r w:rsidRPr="00B064D8">
        <w:rPr>
          <w:sz w:val="22"/>
          <w:szCs w:val="22"/>
          <w:lang w:val="hr-HR"/>
        </w:rPr>
        <w:t>, kroz apliciranje na javne pozive resornih ministarstava, javnih preduzeća, stranim ambasadama i drugim stranim i domaćim donatorskim organizacijama</w:t>
      </w:r>
      <w:r w:rsidR="00974FAC" w:rsidRPr="00B064D8">
        <w:rPr>
          <w:sz w:val="22"/>
          <w:szCs w:val="22"/>
          <w:lang w:val="hr-HR"/>
        </w:rPr>
        <w:t xml:space="preserve"> privučena</w:t>
      </w:r>
      <w:r w:rsidR="00974FAC">
        <w:rPr>
          <w:b/>
          <w:sz w:val="22"/>
          <w:szCs w:val="22"/>
          <w:lang w:val="hr-HR"/>
        </w:rPr>
        <w:t xml:space="preserve"> </w:t>
      </w:r>
      <w:r w:rsidR="00974FAC" w:rsidRPr="00B064D8">
        <w:rPr>
          <w:sz w:val="22"/>
          <w:szCs w:val="22"/>
          <w:lang w:val="hr-HR"/>
        </w:rPr>
        <w:t>su značajna sredstva za</w:t>
      </w:r>
      <w:r w:rsidR="00974FAC">
        <w:rPr>
          <w:b/>
          <w:sz w:val="22"/>
          <w:szCs w:val="22"/>
          <w:lang w:val="hr-HR"/>
        </w:rPr>
        <w:t xml:space="preserve"> </w:t>
      </w:r>
      <w:r w:rsidR="00974FAC" w:rsidRPr="00B064D8">
        <w:rPr>
          <w:sz w:val="22"/>
          <w:szCs w:val="22"/>
          <w:lang w:val="hr-HR"/>
        </w:rPr>
        <w:t>njihov rad i djelovanje</w:t>
      </w:r>
      <w:r w:rsidRPr="00B064D8">
        <w:rPr>
          <w:sz w:val="22"/>
          <w:szCs w:val="22"/>
          <w:lang w:val="hr-HR"/>
        </w:rPr>
        <w:t>. U pogledu dalj</w:t>
      </w:r>
      <w:r w:rsidR="00974FAC" w:rsidRPr="00B064D8">
        <w:rPr>
          <w:sz w:val="22"/>
          <w:szCs w:val="22"/>
          <w:lang w:val="hr-HR"/>
        </w:rPr>
        <w:t>nj</w:t>
      </w:r>
      <w:r w:rsidRPr="00B064D8">
        <w:rPr>
          <w:sz w:val="22"/>
          <w:szCs w:val="22"/>
          <w:lang w:val="hr-HR"/>
        </w:rPr>
        <w:t>eg jačanja saradnje i</w:t>
      </w:r>
      <w:r w:rsidR="00974FAC" w:rsidRPr="00B064D8">
        <w:rPr>
          <w:sz w:val="22"/>
          <w:szCs w:val="22"/>
          <w:lang w:val="hr-HR"/>
        </w:rPr>
        <w:t xml:space="preserve"> </w:t>
      </w:r>
      <w:r w:rsidRPr="00B064D8">
        <w:rPr>
          <w:sz w:val="22"/>
          <w:szCs w:val="22"/>
          <w:lang w:val="hr-HR"/>
        </w:rPr>
        <w:t>kapaciteta vanjskih aktera neophodno je</w:t>
      </w:r>
      <w:r w:rsidRPr="00B064D8">
        <w:rPr>
          <w:color w:val="FF0000"/>
          <w:sz w:val="22"/>
          <w:szCs w:val="22"/>
          <w:lang w:val="hr-HR"/>
        </w:rPr>
        <w:t xml:space="preserve"> </w:t>
      </w:r>
      <w:r w:rsidRPr="00B064D8">
        <w:rPr>
          <w:sz w:val="22"/>
          <w:szCs w:val="22"/>
          <w:lang w:val="hr-HR"/>
        </w:rPr>
        <w:t>uspostaviti jaču saradnju sa privrednim sektorom s ciljem promovisanja uspješnosti firmi kroz manifestacije ovih udruženja, kao i veću saradnja  i zajednički nastupi sa sličnim udruženjima iz dijaspore.</w:t>
      </w:r>
    </w:p>
    <w:p w:rsidR="004B3FFE" w:rsidRDefault="004B3FFE" w:rsidP="004B3FFE">
      <w:pPr>
        <w:jc w:val="both"/>
        <w:rPr>
          <w:b/>
          <w:lang w:val="hr-HR"/>
        </w:rPr>
      </w:pPr>
    </w:p>
    <w:p w:rsidR="00A8622E" w:rsidRDefault="00A8622E" w:rsidP="004B3FFE">
      <w:pPr>
        <w:jc w:val="both"/>
        <w:rPr>
          <w:b/>
          <w:lang w:val="hr-HR"/>
        </w:rPr>
      </w:pPr>
    </w:p>
    <w:p w:rsidR="00A8622E" w:rsidRPr="00495256" w:rsidRDefault="00A8622E" w:rsidP="00495256">
      <w:pPr>
        <w:pStyle w:val="ListParagraph"/>
        <w:numPr>
          <w:ilvl w:val="0"/>
          <w:numId w:val="3"/>
        </w:numPr>
        <w:jc w:val="both"/>
        <w:rPr>
          <w:b/>
          <w:lang w:val="hr-HR"/>
        </w:rPr>
      </w:pPr>
      <w:r w:rsidRPr="00495256">
        <w:rPr>
          <w:b/>
          <w:lang w:val="hr-HR"/>
        </w:rPr>
        <w:t>KLJUČNI MAKROEKONOMSKI POKAZATELJI</w:t>
      </w:r>
    </w:p>
    <w:p w:rsidR="00A8622E" w:rsidRPr="00DA394C" w:rsidRDefault="00A8622E" w:rsidP="00A8622E">
      <w:pPr>
        <w:jc w:val="both"/>
        <w:rPr>
          <w:b/>
        </w:rPr>
      </w:pPr>
    </w:p>
    <w:p w:rsidR="00A8622E" w:rsidRDefault="00A8622E" w:rsidP="00A8622E">
      <w:pPr>
        <w:jc w:val="both"/>
        <w:rPr>
          <w:b/>
          <w:color w:val="FF0000"/>
          <w:sz w:val="22"/>
          <w:szCs w:val="22"/>
          <w:lang w:val="hr-BA"/>
        </w:rPr>
      </w:pPr>
      <w:r w:rsidRPr="00DA394C">
        <w:rPr>
          <w:sz w:val="22"/>
          <w:szCs w:val="22"/>
          <w:lang w:val="hr-BA"/>
        </w:rPr>
        <w:t>Na području općine</w:t>
      </w:r>
      <w:r>
        <w:rPr>
          <w:sz w:val="22"/>
          <w:szCs w:val="22"/>
          <w:lang w:val="hr-BA"/>
        </w:rPr>
        <w:t xml:space="preserve"> Doboj Istok</w:t>
      </w:r>
      <w:r w:rsidRPr="00DA394C">
        <w:rPr>
          <w:sz w:val="22"/>
          <w:szCs w:val="22"/>
          <w:lang w:val="hr-BA"/>
        </w:rPr>
        <w:t xml:space="preserve">, živi </w:t>
      </w:r>
      <w:r>
        <w:rPr>
          <w:sz w:val="22"/>
          <w:szCs w:val="22"/>
          <w:lang w:val="hr-BA"/>
        </w:rPr>
        <w:t>9.</w:t>
      </w:r>
      <w:r w:rsidR="00B064D8">
        <w:rPr>
          <w:sz w:val="22"/>
          <w:szCs w:val="22"/>
          <w:lang w:val="hr-BA"/>
        </w:rPr>
        <w:t>693</w:t>
      </w:r>
      <w:r>
        <w:rPr>
          <w:sz w:val="22"/>
          <w:szCs w:val="22"/>
          <w:lang w:val="hr-BA"/>
        </w:rPr>
        <w:t xml:space="preserve"> stanovnika</w:t>
      </w:r>
      <w:r>
        <w:rPr>
          <w:rStyle w:val="FootnoteReference"/>
          <w:b/>
          <w:sz w:val="22"/>
          <w:szCs w:val="22"/>
          <w:lang w:val="hr-BA"/>
        </w:rPr>
        <w:footnoteReference w:id="2"/>
      </w:r>
      <w:r>
        <w:rPr>
          <w:sz w:val="22"/>
          <w:szCs w:val="22"/>
          <w:lang w:val="hr-BA"/>
        </w:rPr>
        <w:t xml:space="preserve"> (procjena sredinom godine)</w:t>
      </w:r>
      <w:r w:rsidRPr="00DA394C">
        <w:rPr>
          <w:sz w:val="22"/>
          <w:szCs w:val="22"/>
          <w:lang w:val="hr-BA"/>
        </w:rPr>
        <w:t xml:space="preserve">, od čega je </w:t>
      </w:r>
      <w:r>
        <w:rPr>
          <w:sz w:val="22"/>
          <w:szCs w:val="22"/>
          <w:lang w:val="hr-BA"/>
        </w:rPr>
        <w:t>na teritoriji općine Doboj Istok zaposleno 1</w:t>
      </w:r>
      <w:r w:rsidR="00B064D8">
        <w:rPr>
          <w:sz w:val="22"/>
          <w:szCs w:val="22"/>
          <w:lang w:val="hr-BA"/>
        </w:rPr>
        <w:t>865</w:t>
      </w:r>
      <w:r>
        <w:rPr>
          <w:sz w:val="22"/>
          <w:szCs w:val="22"/>
          <w:lang w:val="hr-BA"/>
        </w:rPr>
        <w:t xml:space="preserve"> radnika a ukupan broj zaposlenih na općini i van općine je 2</w:t>
      </w:r>
      <w:r w:rsidR="00B064D8">
        <w:rPr>
          <w:sz w:val="22"/>
          <w:szCs w:val="22"/>
          <w:lang w:val="hr-BA"/>
        </w:rPr>
        <w:t>629</w:t>
      </w:r>
      <w:r>
        <w:rPr>
          <w:sz w:val="22"/>
          <w:szCs w:val="22"/>
          <w:lang w:val="hr-BA"/>
        </w:rPr>
        <w:t xml:space="preserve"> radnika</w:t>
      </w:r>
      <w:r w:rsidRPr="00DA394C">
        <w:rPr>
          <w:sz w:val="22"/>
          <w:szCs w:val="22"/>
          <w:lang w:val="hr-BA"/>
        </w:rPr>
        <w:t xml:space="preserve">, dok je na evidenciji </w:t>
      </w:r>
      <w:r>
        <w:rPr>
          <w:sz w:val="22"/>
          <w:szCs w:val="22"/>
          <w:lang w:val="hr-BA"/>
        </w:rPr>
        <w:t>1.</w:t>
      </w:r>
      <w:r w:rsidR="00B064D8">
        <w:rPr>
          <w:sz w:val="22"/>
          <w:szCs w:val="22"/>
          <w:lang w:val="hr-BA"/>
        </w:rPr>
        <w:t>783</w:t>
      </w:r>
      <w:r w:rsidRPr="00DA394C">
        <w:rPr>
          <w:sz w:val="22"/>
          <w:szCs w:val="22"/>
          <w:lang w:val="hr-BA"/>
        </w:rPr>
        <w:t xml:space="preserve"> nezaposlenih. </w:t>
      </w:r>
      <w:r>
        <w:rPr>
          <w:sz w:val="22"/>
          <w:szCs w:val="22"/>
          <w:lang w:val="hr-BA"/>
        </w:rPr>
        <w:t>Od ukupnog broja stanovnika 6.</w:t>
      </w:r>
      <w:r w:rsidR="00B064D8">
        <w:rPr>
          <w:sz w:val="22"/>
          <w:szCs w:val="22"/>
          <w:lang w:val="hr-BA"/>
        </w:rPr>
        <w:t>747</w:t>
      </w:r>
      <w:r>
        <w:rPr>
          <w:sz w:val="22"/>
          <w:szCs w:val="22"/>
          <w:lang w:val="hr-BA"/>
        </w:rPr>
        <w:t xml:space="preserve"> je radno sposobno stanovništvo što u procentima iznosi </w:t>
      </w:r>
      <w:r w:rsidR="00B064D8">
        <w:rPr>
          <w:sz w:val="22"/>
          <w:szCs w:val="22"/>
          <w:lang w:val="hr-BA"/>
        </w:rPr>
        <w:t>69,60</w:t>
      </w:r>
      <w:r>
        <w:rPr>
          <w:sz w:val="22"/>
          <w:szCs w:val="22"/>
          <w:lang w:val="hr-BA"/>
        </w:rPr>
        <w:t xml:space="preserve">%. </w:t>
      </w:r>
      <w:r w:rsidRPr="00DA394C">
        <w:rPr>
          <w:sz w:val="22"/>
          <w:szCs w:val="22"/>
          <w:lang w:val="hr-BA"/>
        </w:rPr>
        <w:t>Pros</w:t>
      </w:r>
      <w:r>
        <w:rPr>
          <w:sz w:val="22"/>
          <w:szCs w:val="22"/>
          <w:lang w:val="hr-BA"/>
        </w:rPr>
        <w:t>j</w:t>
      </w:r>
      <w:r w:rsidRPr="00DA394C">
        <w:rPr>
          <w:sz w:val="22"/>
          <w:szCs w:val="22"/>
          <w:lang w:val="hr-BA"/>
        </w:rPr>
        <w:t>ečna neto plata je</w:t>
      </w:r>
      <w:r>
        <w:rPr>
          <w:sz w:val="22"/>
          <w:szCs w:val="22"/>
          <w:lang w:val="hr-BA"/>
        </w:rPr>
        <w:t xml:space="preserve"> </w:t>
      </w:r>
      <w:r w:rsidR="00B064D8">
        <w:rPr>
          <w:sz w:val="22"/>
          <w:szCs w:val="22"/>
          <w:lang w:val="hr-BA"/>
        </w:rPr>
        <w:t>745</w:t>
      </w:r>
      <w:r>
        <w:rPr>
          <w:sz w:val="22"/>
          <w:szCs w:val="22"/>
          <w:lang w:val="hr-BA"/>
        </w:rPr>
        <w:t xml:space="preserve"> </w:t>
      </w:r>
      <w:r w:rsidRPr="00DA394C">
        <w:rPr>
          <w:sz w:val="22"/>
          <w:szCs w:val="22"/>
          <w:lang w:val="hr-BA"/>
        </w:rPr>
        <w:t>KM.</w:t>
      </w:r>
      <w:r>
        <w:rPr>
          <w:sz w:val="22"/>
          <w:szCs w:val="22"/>
          <w:lang w:val="hr-BA"/>
        </w:rPr>
        <w:t>Poražavajuća je činjenica da je i  u 2022 godini broj umrlih (1</w:t>
      </w:r>
      <w:r w:rsidR="00B064D8">
        <w:rPr>
          <w:sz w:val="22"/>
          <w:szCs w:val="22"/>
          <w:lang w:val="hr-BA"/>
        </w:rPr>
        <w:t>10</w:t>
      </w:r>
      <w:r>
        <w:rPr>
          <w:sz w:val="22"/>
          <w:szCs w:val="22"/>
          <w:lang w:val="hr-BA"/>
        </w:rPr>
        <w:t>) veći od broja rođenih (</w:t>
      </w:r>
      <w:r w:rsidR="00B064D8">
        <w:rPr>
          <w:sz w:val="22"/>
          <w:szCs w:val="22"/>
          <w:lang w:val="hr-BA"/>
        </w:rPr>
        <w:t>83</w:t>
      </w:r>
      <w:r>
        <w:rPr>
          <w:sz w:val="22"/>
          <w:szCs w:val="22"/>
          <w:lang w:val="hr-BA"/>
        </w:rPr>
        <w:t>) za 2</w:t>
      </w:r>
      <w:r w:rsidR="00B064D8">
        <w:rPr>
          <w:sz w:val="22"/>
          <w:szCs w:val="22"/>
          <w:lang w:val="hr-BA"/>
        </w:rPr>
        <w:t>7</w:t>
      </w:r>
      <w:r>
        <w:rPr>
          <w:sz w:val="22"/>
          <w:szCs w:val="22"/>
          <w:lang w:val="hr-BA"/>
        </w:rPr>
        <w:t xml:space="preserve"> osoba.  Broj zaključenih brakova je </w:t>
      </w:r>
      <w:r w:rsidR="00B064D8">
        <w:rPr>
          <w:sz w:val="22"/>
          <w:szCs w:val="22"/>
          <w:lang w:val="hr-BA"/>
        </w:rPr>
        <w:t>57</w:t>
      </w:r>
      <w:r>
        <w:rPr>
          <w:sz w:val="22"/>
          <w:szCs w:val="22"/>
          <w:lang w:val="hr-BA"/>
        </w:rPr>
        <w:t xml:space="preserve"> a</w:t>
      </w:r>
      <w:r w:rsidR="00B064D8">
        <w:rPr>
          <w:sz w:val="22"/>
          <w:szCs w:val="22"/>
          <w:lang w:val="hr-BA"/>
        </w:rPr>
        <w:t xml:space="preserve"> </w:t>
      </w:r>
      <w:r>
        <w:rPr>
          <w:sz w:val="22"/>
          <w:szCs w:val="22"/>
          <w:lang w:val="hr-BA"/>
        </w:rPr>
        <w:t xml:space="preserve">broj razvedenih brakova je </w:t>
      </w:r>
      <w:r w:rsidR="00B064D8">
        <w:rPr>
          <w:sz w:val="22"/>
          <w:szCs w:val="22"/>
          <w:lang w:val="hr-BA"/>
        </w:rPr>
        <w:t>8</w:t>
      </w:r>
      <w:r>
        <w:rPr>
          <w:sz w:val="22"/>
          <w:szCs w:val="22"/>
          <w:lang w:val="hr-BA"/>
        </w:rPr>
        <w:t>. Ukupan broj penzionera u općini Doboj Istok je 1.</w:t>
      </w:r>
      <w:r w:rsidR="00B064D8">
        <w:rPr>
          <w:sz w:val="22"/>
          <w:szCs w:val="22"/>
          <w:lang w:val="hr-BA"/>
        </w:rPr>
        <w:t>576</w:t>
      </w:r>
      <w:r>
        <w:rPr>
          <w:sz w:val="22"/>
          <w:szCs w:val="22"/>
          <w:lang w:val="hr-BA"/>
        </w:rPr>
        <w:t xml:space="preserve"> a ukupan iznos penzija je </w:t>
      </w:r>
      <w:r w:rsidR="00B064D8">
        <w:rPr>
          <w:sz w:val="22"/>
          <w:szCs w:val="22"/>
          <w:lang w:val="hr-BA"/>
        </w:rPr>
        <w:t>669</w:t>
      </w:r>
      <w:r>
        <w:rPr>
          <w:sz w:val="22"/>
          <w:szCs w:val="22"/>
          <w:lang w:val="hr-BA"/>
        </w:rPr>
        <w:t>.</w:t>
      </w:r>
      <w:r w:rsidR="00B064D8">
        <w:rPr>
          <w:sz w:val="22"/>
          <w:szCs w:val="22"/>
          <w:lang w:val="hr-BA"/>
        </w:rPr>
        <w:t>928</w:t>
      </w:r>
      <w:r>
        <w:rPr>
          <w:sz w:val="22"/>
          <w:szCs w:val="22"/>
          <w:lang w:val="hr-BA"/>
        </w:rPr>
        <w:t xml:space="preserve"> KM na godišnjem nivou.</w:t>
      </w:r>
      <w:r w:rsidRPr="00DA394C">
        <w:rPr>
          <w:sz w:val="22"/>
          <w:szCs w:val="22"/>
          <w:lang w:val="hr-BA"/>
        </w:rPr>
        <w:t xml:space="preserve">Upoređujući općinu u pogledu vitalnih makro indikatora sa prosjekom u FBiH može se zaključiti </w:t>
      </w:r>
      <w:r>
        <w:rPr>
          <w:sz w:val="22"/>
          <w:szCs w:val="22"/>
          <w:lang w:val="hr-BA"/>
        </w:rPr>
        <w:t>solidan napredak u svim segmentima razvoja.</w:t>
      </w:r>
    </w:p>
    <w:p w:rsidR="00A8622E" w:rsidRDefault="00A8622E" w:rsidP="00A8622E">
      <w:pPr>
        <w:jc w:val="both"/>
        <w:rPr>
          <w:b/>
          <w:color w:val="000000"/>
          <w:sz w:val="22"/>
          <w:szCs w:val="22"/>
          <w:lang w:val="hr-HR"/>
        </w:rPr>
      </w:pPr>
      <w:r>
        <w:rPr>
          <w:color w:val="000000"/>
          <w:sz w:val="22"/>
          <w:szCs w:val="22"/>
          <w:lang w:val="hr-HR"/>
        </w:rPr>
        <w:t>Ključne promjene makro indikatora u 2022 godini (</w:t>
      </w:r>
      <w:r w:rsidRPr="00B67E9F">
        <w:rPr>
          <w:color w:val="000000"/>
          <w:sz w:val="22"/>
          <w:szCs w:val="22"/>
          <w:lang w:val="hr-HR"/>
        </w:rPr>
        <w:t>u odnosu na 20</w:t>
      </w:r>
      <w:r w:rsidR="00B064D8">
        <w:rPr>
          <w:color w:val="000000"/>
          <w:sz w:val="22"/>
          <w:szCs w:val="22"/>
          <w:lang w:val="hr-HR"/>
        </w:rPr>
        <w:t>21</w:t>
      </w:r>
      <w:r w:rsidRPr="00B67E9F">
        <w:rPr>
          <w:color w:val="000000"/>
          <w:sz w:val="22"/>
          <w:szCs w:val="22"/>
          <w:lang w:val="hr-HR"/>
        </w:rPr>
        <w:t xml:space="preserve"> godinu) ukazuju</w:t>
      </w:r>
      <w:r>
        <w:rPr>
          <w:color w:val="000000"/>
          <w:sz w:val="22"/>
          <w:szCs w:val="22"/>
          <w:lang w:val="hr-HR"/>
        </w:rPr>
        <w:t xml:space="preserve"> na povećanje ukupne zaposlenosti za </w:t>
      </w:r>
      <w:r w:rsidR="00B064D8">
        <w:rPr>
          <w:color w:val="000000"/>
          <w:sz w:val="22"/>
          <w:szCs w:val="22"/>
          <w:lang w:val="hr-HR"/>
        </w:rPr>
        <w:t>5</w:t>
      </w:r>
      <w:r>
        <w:rPr>
          <w:color w:val="000000"/>
          <w:sz w:val="22"/>
          <w:szCs w:val="22"/>
          <w:lang w:val="hr-HR"/>
        </w:rPr>
        <w:t>,</w:t>
      </w:r>
      <w:r w:rsidR="00B064D8">
        <w:rPr>
          <w:color w:val="000000"/>
          <w:sz w:val="22"/>
          <w:szCs w:val="22"/>
          <w:lang w:val="hr-HR"/>
        </w:rPr>
        <w:t>27</w:t>
      </w:r>
      <w:r>
        <w:rPr>
          <w:color w:val="000000"/>
          <w:sz w:val="22"/>
          <w:szCs w:val="22"/>
          <w:lang w:val="hr-HR"/>
        </w:rPr>
        <w:t>% (2</w:t>
      </w:r>
      <w:r w:rsidR="00B064D8">
        <w:rPr>
          <w:color w:val="000000"/>
          <w:sz w:val="22"/>
          <w:szCs w:val="22"/>
          <w:lang w:val="hr-HR"/>
        </w:rPr>
        <w:t>629</w:t>
      </w:r>
      <w:r>
        <w:rPr>
          <w:color w:val="000000"/>
          <w:sz w:val="22"/>
          <w:szCs w:val="22"/>
          <w:lang w:val="hr-HR"/>
        </w:rPr>
        <w:t>-24</w:t>
      </w:r>
      <w:r w:rsidR="00B064D8">
        <w:rPr>
          <w:color w:val="000000"/>
          <w:sz w:val="22"/>
          <w:szCs w:val="22"/>
          <w:lang w:val="hr-HR"/>
        </w:rPr>
        <w:t>95</w:t>
      </w:r>
      <w:r>
        <w:rPr>
          <w:color w:val="000000"/>
          <w:sz w:val="22"/>
          <w:szCs w:val="22"/>
          <w:lang w:val="hr-HR"/>
        </w:rPr>
        <w:t xml:space="preserve">)i to kod pravnih lica (doo,dd,jp) </w:t>
      </w:r>
      <w:r w:rsidR="00B064D8">
        <w:rPr>
          <w:color w:val="000000"/>
          <w:sz w:val="22"/>
          <w:szCs w:val="22"/>
          <w:lang w:val="hr-HR"/>
        </w:rPr>
        <w:t>povećanje</w:t>
      </w:r>
      <w:r>
        <w:rPr>
          <w:color w:val="000000"/>
          <w:sz w:val="22"/>
          <w:szCs w:val="22"/>
          <w:lang w:val="hr-HR"/>
        </w:rPr>
        <w:t xml:space="preserve"> zaposlenosti za </w:t>
      </w:r>
      <w:r w:rsidR="00B064D8">
        <w:rPr>
          <w:color w:val="000000"/>
          <w:sz w:val="22"/>
          <w:szCs w:val="22"/>
          <w:lang w:val="hr-HR"/>
        </w:rPr>
        <w:t>4</w:t>
      </w:r>
      <w:r>
        <w:rPr>
          <w:color w:val="000000"/>
          <w:sz w:val="22"/>
          <w:szCs w:val="22"/>
          <w:lang w:val="hr-HR"/>
        </w:rPr>
        <w:t>,</w:t>
      </w:r>
      <w:r w:rsidR="00B064D8">
        <w:rPr>
          <w:color w:val="000000"/>
          <w:sz w:val="22"/>
          <w:szCs w:val="22"/>
          <w:lang w:val="hr-HR"/>
        </w:rPr>
        <w:t>1</w:t>
      </w:r>
      <w:r>
        <w:rPr>
          <w:color w:val="000000"/>
          <w:sz w:val="22"/>
          <w:szCs w:val="22"/>
          <w:lang w:val="hr-HR"/>
        </w:rPr>
        <w:t xml:space="preserve">2%,dok je vidno povećanje evidentirano kod samostalnih radnji </w:t>
      </w:r>
      <w:r w:rsidR="00B064D8">
        <w:rPr>
          <w:color w:val="000000"/>
          <w:sz w:val="22"/>
          <w:szCs w:val="22"/>
          <w:lang w:val="hr-HR"/>
        </w:rPr>
        <w:t>5</w:t>
      </w:r>
      <w:r>
        <w:rPr>
          <w:color w:val="000000"/>
          <w:sz w:val="22"/>
          <w:szCs w:val="22"/>
          <w:lang w:val="hr-HR"/>
        </w:rPr>
        <w:t>,</w:t>
      </w:r>
      <w:r w:rsidR="00B064D8">
        <w:rPr>
          <w:color w:val="000000"/>
          <w:sz w:val="22"/>
          <w:szCs w:val="22"/>
          <w:lang w:val="hr-HR"/>
        </w:rPr>
        <w:t>3</w:t>
      </w:r>
      <w:r>
        <w:rPr>
          <w:color w:val="000000"/>
          <w:sz w:val="22"/>
          <w:szCs w:val="22"/>
          <w:lang w:val="hr-HR"/>
        </w:rPr>
        <w:t xml:space="preserve">%, vanprivreda  je ostala na prošlogodišnjem nivou.Također, prema izvještaju porezne uprave Doboj istok evidentiran je i porast ukupnog broja privrednih subjekata (pravna i fizička lica) za </w:t>
      </w:r>
      <w:r w:rsidR="00B064D8">
        <w:rPr>
          <w:color w:val="000000"/>
          <w:sz w:val="22"/>
          <w:szCs w:val="22"/>
          <w:lang w:val="hr-HR"/>
        </w:rPr>
        <w:t>17</w:t>
      </w:r>
      <w:r>
        <w:rPr>
          <w:color w:val="000000"/>
          <w:sz w:val="22"/>
          <w:szCs w:val="22"/>
          <w:lang w:val="hr-HR"/>
        </w:rPr>
        <w:t xml:space="preserve"> privrednih subjekata (2</w:t>
      </w:r>
      <w:r w:rsidR="00B064D8">
        <w:rPr>
          <w:color w:val="000000"/>
          <w:sz w:val="22"/>
          <w:szCs w:val="22"/>
          <w:lang w:val="hr-HR"/>
        </w:rPr>
        <w:t>9</w:t>
      </w:r>
      <w:r>
        <w:rPr>
          <w:color w:val="000000"/>
          <w:sz w:val="22"/>
          <w:szCs w:val="22"/>
          <w:lang w:val="hr-HR"/>
        </w:rPr>
        <w:t>1 u 20</w:t>
      </w:r>
      <w:r w:rsidR="00B064D8">
        <w:rPr>
          <w:color w:val="000000"/>
          <w:sz w:val="22"/>
          <w:szCs w:val="22"/>
          <w:lang w:val="hr-HR"/>
        </w:rPr>
        <w:t>22</w:t>
      </w:r>
      <w:r>
        <w:rPr>
          <w:color w:val="000000"/>
          <w:sz w:val="22"/>
          <w:szCs w:val="22"/>
          <w:lang w:val="hr-HR"/>
        </w:rPr>
        <w:t xml:space="preserve"> i 2</w:t>
      </w:r>
      <w:r w:rsidR="00B064D8">
        <w:rPr>
          <w:color w:val="000000"/>
          <w:sz w:val="22"/>
          <w:szCs w:val="22"/>
          <w:lang w:val="hr-HR"/>
        </w:rPr>
        <w:t>74</w:t>
      </w:r>
      <w:r>
        <w:rPr>
          <w:color w:val="000000"/>
          <w:sz w:val="22"/>
          <w:szCs w:val="22"/>
          <w:lang w:val="hr-HR"/>
        </w:rPr>
        <w:t xml:space="preserve"> u 20</w:t>
      </w:r>
      <w:r w:rsidR="00B064D8">
        <w:rPr>
          <w:color w:val="000000"/>
          <w:sz w:val="22"/>
          <w:szCs w:val="22"/>
          <w:lang w:val="hr-HR"/>
        </w:rPr>
        <w:t>21</w:t>
      </w:r>
      <w:r>
        <w:rPr>
          <w:color w:val="000000"/>
          <w:sz w:val="22"/>
          <w:szCs w:val="22"/>
          <w:lang w:val="hr-HR"/>
        </w:rPr>
        <w:t xml:space="preserve"> ).Nadalje </w:t>
      </w:r>
      <w:r w:rsidRPr="00B67E9F">
        <w:rPr>
          <w:color w:val="000000"/>
          <w:sz w:val="22"/>
          <w:szCs w:val="22"/>
          <w:lang w:val="hr-HR"/>
        </w:rPr>
        <w:t xml:space="preserve">evidentan je </w:t>
      </w:r>
      <w:r>
        <w:rPr>
          <w:color w:val="000000"/>
          <w:sz w:val="22"/>
          <w:szCs w:val="22"/>
          <w:lang w:val="hr-HR"/>
        </w:rPr>
        <w:t>solidan</w:t>
      </w:r>
      <w:r w:rsidRPr="00B67E9F">
        <w:rPr>
          <w:color w:val="000000"/>
          <w:sz w:val="22"/>
          <w:szCs w:val="22"/>
          <w:lang w:val="hr-HR"/>
        </w:rPr>
        <w:t xml:space="preserve"> rast ukupnih prihoda od </w:t>
      </w:r>
      <w:r w:rsidR="002D44B6">
        <w:rPr>
          <w:color w:val="000000"/>
          <w:sz w:val="22"/>
          <w:szCs w:val="22"/>
          <w:lang w:val="hr-HR"/>
        </w:rPr>
        <w:t>28,27</w:t>
      </w:r>
      <w:r w:rsidRPr="00B67E9F">
        <w:rPr>
          <w:color w:val="000000"/>
          <w:sz w:val="22"/>
          <w:szCs w:val="22"/>
          <w:lang w:val="hr-HR"/>
        </w:rPr>
        <w:t>% upoređujući</w:t>
      </w:r>
      <w:r>
        <w:rPr>
          <w:color w:val="000000"/>
          <w:sz w:val="22"/>
          <w:szCs w:val="22"/>
          <w:lang w:val="hr-HR"/>
        </w:rPr>
        <w:t xml:space="preserve"> 20</w:t>
      </w:r>
      <w:r w:rsidR="002D44B6">
        <w:rPr>
          <w:color w:val="000000"/>
          <w:sz w:val="22"/>
          <w:szCs w:val="22"/>
          <w:lang w:val="hr-HR"/>
        </w:rPr>
        <w:t>22</w:t>
      </w:r>
      <w:r>
        <w:rPr>
          <w:color w:val="000000"/>
          <w:sz w:val="22"/>
          <w:szCs w:val="22"/>
          <w:lang w:val="hr-HR"/>
        </w:rPr>
        <w:t xml:space="preserve"> i 20</w:t>
      </w:r>
      <w:r w:rsidR="002D44B6">
        <w:rPr>
          <w:color w:val="000000"/>
          <w:sz w:val="22"/>
          <w:szCs w:val="22"/>
          <w:lang w:val="hr-HR"/>
        </w:rPr>
        <w:t>21</w:t>
      </w:r>
      <w:r>
        <w:rPr>
          <w:color w:val="000000"/>
          <w:sz w:val="22"/>
          <w:szCs w:val="22"/>
          <w:lang w:val="hr-HR"/>
        </w:rPr>
        <w:t xml:space="preserve"> godinu, kao i rast prosječnih plata za </w:t>
      </w:r>
      <w:r w:rsidR="002D44B6">
        <w:rPr>
          <w:color w:val="000000"/>
          <w:sz w:val="22"/>
          <w:szCs w:val="22"/>
          <w:lang w:val="hr-HR"/>
        </w:rPr>
        <w:t>18,25</w:t>
      </w:r>
      <w:r>
        <w:rPr>
          <w:color w:val="000000"/>
          <w:sz w:val="22"/>
          <w:szCs w:val="22"/>
          <w:lang w:val="hr-HR"/>
        </w:rPr>
        <w:t xml:space="preserve"> %. Prema bilansima stanja naših preduzeća evidentirano je i povećanje imovine naših firmi za </w:t>
      </w:r>
      <w:r w:rsidR="002D44B6">
        <w:rPr>
          <w:color w:val="000000"/>
          <w:sz w:val="22"/>
          <w:szCs w:val="22"/>
          <w:lang w:val="hr-HR"/>
        </w:rPr>
        <w:t>9</w:t>
      </w:r>
      <w:r>
        <w:rPr>
          <w:color w:val="000000"/>
          <w:sz w:val="22"/>
          <w:szCs w:val="22"/>
          <w:lang w:val="hr-HR"/>
        </w:rPr>
        <w:t>,</w:t>
      </w:r>
      <w:r w:rsidR="002D44B6">
        <w:rPr>
          <w:color w:val="000000"/>
          <w:sz w:val="22"/>
          <w:szCs w:val="22"/>
          <w:lang w:val="hr-HR"/>
        </w:rPr>
        <w:t>7</w:t>
      </w:r>
      <w:r>
        <w:rPr>
          <w:color w:val="000000"/>
          <w:sz w:val="22"/>
          <w:szCs w:val="22"/>
          <w:lang w:val="hr-HR"/>
        </w:rPr>
        <w:t>% u odnosu na 20</w:t>
      </w:r>
      <w:r w:rsidR="002D44B6">
        <w:rPr>
          <w:color w:val="000000"/>
          <w:sz w:val="22"/>
          <w:szCs w:val="22"/>
          <w:lang w:val="hr-HR"/>
        </w:rPr>
        <w:t>21</w:t>
      </w:r>
      <w:r>
        <w:rPr>
          <w:color w:val="000000"/>
          <w:sz w:val="22"/>
          <w:szCs w:val="22"/>
          <w:lang w:val="hr-HR"/>
        </w:rPr>
        <w:t xml:space="preserve"> godinu. </w:t>
      </w:r>
      <w:r w:rsidR="00796AE4">
        <w:rPr>
          <w:rFonts w:eastAsia="Lucida Sans Unicode"/>
          <w:sz w:val="22"/>
          <w:szCs w:val="22"/>
          <w:lang w:val="hr-HR"/>
        </w:rPr>
        <w:t>Prema podacima Vanjsko trgovinske komore FBIH u 2022 godini bilježimo rast izvoza za 46,80% i rast uvoza za 2,80% u odnosu na 2021 godinu.</w:t>
      </w:r>
      <w:r>
        <w:rPr>
          <w:color w:val="000000"/>
          <w:sz w:val="22"/>
          <w:szCs w:val="22"/>
          <w:lang w:val="hr-HR"/>
        </w:rPr>
        <w:t xml:space="preserve"> </w:t>
      </w:r>
      <w:r w:rsidR="00796AE4">
        <w:rPr>
          <w:color w:val="000000"/>
          <w:sz w:val="22"/>
          <w:szCs w:val="22"/>
          <w:lang w:val="hr-HR"/>
        </w:rPr>
        <w:t>P</w:t>
      </w:r>
      <w:r>
        <w:rPr>
          <w:color w:val="000000"/>
          <w:sz w:val="22"/>
          <w:szCs w:val="22"/>
          <w:lang w:val="hr-HR"/>
        </w:rPr>
        <w:t xml:space="preserve">okrivenost uvoza izvozom je </w:t>
      </w:r>
      <w:r w:rsidR="002D44B6">
        <w:rPr>
          <w:color w:val="000000"/>
          <w:sz w:val="22"/>
          <w:szCs w:val="22"/>
          <w:lang w:val="hr-HR"/>
        </w:rPr>
        <w:t>62</w:t>
      </w:r>
      <w:r>
        <w:rPr>
          <w:color w:val="000000"/>
          <w:sz w:val="22"/>
          <w:szCs w:val="22"/>
          <w:lang w:val="hr-HR"/>
        </w:rPr>
        <w:t>,</w:t>
      </w:r>
      <w:r w:rsidR="002D44B6">
        <w:rPr>
          <w:color w:val="000000"/>
          <w:sz w:val="22"/>
          <w:szCs w:val="22"/>
          <w:lang w:val="hr-HR"/>
        </w:rPr>
        <w:t>07</w:t>
      </w:r>
      <w:r>
        <w:rPr>
          <w:color w:val="000000"/>
          <w:sz w:val="22"/>
          <w:szCs w:val="22"/>
          <w:lang w:val="hr-HR"/>
        </w:rPr>
        <w:t>%</w:t>
      </w:r>
      <w:r w:rsidR="00796AE4">
        <w:rPr>
          <w:color w:val="000000"/>
          <w:sz w:val="22"/>
          <w:szCs w:val="22"/>
          <w:lang w:val="hr-HR"/>
        </w:rPr>
        <w:t>, što je veće u odnosu na prosjek Federacije BiH (59,36%)</w:t>
      </w:r>
      <w:r>
        <w:rPr>
          <w:color w:val="000000"/>
          <w:sz w:val="22"/>
          <w:szCs w:val="22"/>
          <w:lang w:val="hr-HR"/>
        </w:rPr>
        <w:t xml:space="preserve">.Broj učenika u osnovnim školama smanjio se za </w:t>
      </w:r>
      <w:r w:rsidR="002D44B6">
        <w:rPr>
          <w:color w:val="000000"/>
          <w:sz w:val="22"/>
          <w:szCs w:val="22"/>
          <w:lang w:val="hr-HR"/>
        </w:rPr>
        <w:t>1</w:t>
      </w:r>
      <w:r>
        <w:rPr>
          <w:color w:val="000000"/>
          <w:sz w:val="22"/>
          <w:szCs w:val="22"/>
          <w:lang w:val="hr-HR"/>
        </w:rPr>
        <w:t xml:space="preserve"> učenika (</w:t>
      </w:r>
      <w:r w:rsidR="002D44B6">
        <w:rPr>
          <w:color w:val="000000"/>
          <w:sz w:val="22"/>
          <w:szCs w:val="22"/>
          <w:lang w:val="hr-HR"/>
        </w:rPr>
        <w:t>887</w:t>
      </w:r>
      <w:r>
        <w:rPr>
          <w:color w:val="000000"/>
          <w:sz w:val="22"/>
          <w:szCs w:val="22"/>
          <w:lang w:val="hr-HR"/>
        </w:rPr>
        <w:t>-</w:t>
      </w:r>
      <w:r w:rsidR="002D44B6">
        <w:rPr>
          <w:color w:val="000000"/>
          <w:sz w:val="22"/>
          <w:szCs w:val="22"/>
          <w:lang w:val="hr-HR"/>
        </w:rPr>
        <w:t>888</w:t>
      </w:r>
      <w:r>
        <w:rPr>
          <w:color w:val="000000"/>
          <w:sz w:val="22"/>
          <w:szCs w:val="22"/>
          <w:lang w:val="hr-HR"/>
        </w:rPr>
        <w:t xml:space="preserve">) ili </w:t>
      </w:r>
      <w:r w:rsidR="002D44B6">
        <w:rPr>
          <w:color w:val="000000"/>
          <w:sz w:val="22"/>
          <w:szCs w:val="22"/>
          <w:lang w:val="hr-HR"/>
        </w:rPr>
        <w:t>0</w:t>
      </w:r>
      <w:r>
        <w:rPr>
          <w:color w:val="000000"/>
          <w:sz w:val="22"/>
          <w:szCs w:val="22"/>
          <w:lang w:val="hr-HR"/>
        </w:rPr>
        <w:t>,</w:t>
      </w:r>
      <w:r w:rsidR="002D44B6">
        <w:rPr>
          <w:color w:val="000000"/>
          <w:sz w:val="22"/>
          <w:szCs w:val="22"/>
          <w:lang w:val="hr-HR"/>
        </w:rPr>
        <w:t>11</w:t>
      </w:r>
      <w:r>
        <w:rPr>
          <w:color w:val="000000"/>
          <w:sz w:val="22"/>
          <w:szCs w:val="22"/>
          <w:lang w:val="hr-HR"/>
        </w:rPr>
        <w:t>%  i na hiljadu stanovnika iznosi 9</w:t>
      </w:r>
      <w:r w:rsidR="002D44B6">
        <w:rPr>
          <w:color w:val="000000"/>
          <w:sz w:val="22"/>
          <w:szCs w:val="22"/>
          <w:lang w:val="hr-HR"/>
        </w:rPr>
        <w:t>2</w:t>
      </w:r>
      <w:r>
        <w:rPr>
          <w:color w:val="000000"/>
          <w:sz w:val="22"/>
          <w:szCs w:val="22"/>
          <w:lang w:val="hr-HR"/>
        </w:rPr>
        <w:t xml:space="preserve"> učenika, što je više od prosjeka u TK (8</w:t>
      </w:r>
      <w:r w:rsidR="002D44B6">
        <w:rPr>
          <w:color w:val="000000"/>
          <w:sz w:val="22"/>
          <w:szCs w:val="22"/>
          <w:lang w:val="hr-HR"/>
        </w:rPr>
        <w:t>2</w:t>
      </w:r>
      <w:r>
        <w:rPr>
          <w:color w:val="000000"/>
          <w:sz w:val="22"/>
          <w:szCs w:val="22"/>
          <w:lang w:val="hr-HR"/>
        </w:rPr>
        <w:t xml:space="preserve">) i od prosjeka </w:t>
      </w:r>
      <w:r w:rsidRPr="00F413C8">
        <w:rPr>
          <w:color w:val="000000"/>
          <w:sz w:val="22"/>
          <w:szCs w:val="22"/>
          <w:lang w:val="hr-HR"/>
        </w:rPr>
        <w:t>FBIH (</w:t>
      </w:r>
      <w:r w:rsidR="002D44B6">
        <w:rPr>
          <w:color w:val="000000"/>
          <w:sz w:val="22"/>
          <w:szCs w:val="22"/>
          <w:lang w:val="hr-HR"/>
        </w:rPr>
        <w:t>79</w:t>
      </w:r>
      <w:r w:rsidRPr="00F413C8">
        <w:rPr>
          <w:color w:val="000000"/>
          <w:sz w:val="22"/>
          <w:szCs w:val="22"/>
          <w:lang w:val="hr-HR"/>
        </w:rPr>
        <w:t>).</w:t>
      </w:r>
      <w:r>
        <w:rPr>
          <w:color w:val="000000"/>
          <w:sz w:val="22"/>
          <w:szCs w:val="22"/>
          <w:lang w:val="hr-HR"/>
        </w:rPr>
        <w:t xml:space="preserve">Broj učenika u srednjim školama </w:t>
      </w:r>
      <w:r w:rsidR="002D44B6">
        <w:rPr>
          <w:color w:val="000000"/>
          <w:sz w:val="22"/>
          <w:szCs w:val="22"/>
          <w:lang w:val="hr-HR"/>
        </w:rPr>
        <w:t>smanjio</w:t>
      </w:r>
      <w:r>
        <w:rPr>
          <w:color w:val="000000"/>
          <w:sz w:val="22"/>
          <w:szCs w:val="22"/>
          <w:lang w:val="hr-HR"/>
        </w:rPr>
        <w:t xml:space="preserve"> se za </w:t>
      </w:r>
      <w:r w:rsidR="002D44B6">
        <w:rPr>
          <w:color w:val="000000"/>
          <w:sz w:val="22"/>
          <w:szCs w:val="22"/>
          <w:lang w:val="hr-HR"/>
        </w:rPr>
        <w:t xml:space="preserve">11 </w:t>
      </w:r>
      <w:r>
        <w:rPr>
          <w:color w:val="000000"/>
          <w:sz w:val="22"/>
          <w:szCs w:val="22"/>
          <w:lang w:val="hr-HR"/>
        </w:rPr>
        <w:t>učenika (</w:t>
      </w:r>
      <w:r w:rsidR="002D44B6">
        <w:rPr>
          <w:color w:val="000000"/>
          <w:sz w:val="22"/>
          <w:szCs w:val="22"/>
          <w:lang w:val="hr-HR"/>
        </w:rPr>
        <w:t>288</w:t>
      </w:r>
      <w:r>
        <w:rPr>
          <w:color w:val="000000"/>
          <w:sz w:val="22"/>
          <w:szCs w:val="22"/>
          <w:lang w:val="hr-HR"/>
        </w:rPr>
        <w:t>-</w:t>
      </w:r>
      <w:r w:rsidR="002D44B6">
        <w:rPr>
          <w:color w:val="000000"/>
          <w:sz w:val="22"/>
          <w:szCs w:val="22"/>
          <w:lang w:val="hr-HR"/>
        </w:rPr>
        <w:t>299</w:t>
      </w:r>
      <w:r>
        <w:rPr>
          <w:color w:val="000000"/>
          <w:sz w:val="22"/>
          <w:szCs w:val="22"/>
          <w:lang w:val="hr-HR"/>
        </w:rPr>
        <w:t xml:space="preserve">) ili za </w:t>
      </w:r>
      <w:r w:rsidR="002D44B6">
        <w:rPr>
          <w:color w:val="000000"/>
          <w:sz w:val="22"/>
          <w:szCs w:val="22"/>
          <w:lang w:val="hr-HR"/>
        </w:rPr>
        <w:t>3</w:t>
      </w:r>
      <w:r>
        <w:rPr>
          <w:color w:val="000000"/>
          <w:sz w:val="22"/>
          <w:szCs w:val="22"/>
          <w:lang w:val="hr-HR"/>
        </w:rPr>
        <w:t>,</w:t>
      </w:r>
      <w:r w:rsidR="002D44B6">
        <w:rPr>
          <w:color w:val="000000"/>
          <w:sz w:val="22"/>
          <w:szCs w:val="22"/>
          <w:lang w:val="hr-HR"/>
        </w:rPr>
        <w:t>68</w:t>
      </w:r>
      <w:r>
        <w:rPr>
          <w:color w:val="000000"/>
          <w:sz w:val="22"/>
          <w:szCs w:val="22"/>
          <w:lang w:val="hr-HR"/>
        </w:rPr>
        <w:t>% i na hiljadu stanovnika iznosi 3</w:t>
      </w:r>
      <w:r w:rsidR="002D44B6">
        <w:rPr>
          <w:color w:val="000000"/>
          <w:sz w:val="22"/>
          <w:szCs w:val="22"/>
          <w:lang w:val="hr-HR"/>
        </w:rPr>
        <w:t>0</w:t>
      </w:r>
      <w:r>
        <w:rPr>
          <w:color w:val="000000"/>
          <w:sz w:val="22"/>
          <w:szCs w:val="22"/>
          <w:lang w:val="hr-HR"/>
        </w:rPr>
        <w:t xml:space="preserve"> učenik, što je nešto manje od prosjeka u TK (3</w:t>
      </w:r>
      <w:r w:rsidR="002D44B6">
        <w:rPr>
          <w:color w:val="000000"/>
          <w:sz w:val="22"/>
          <w:szCs w:val="22"/>
          <w:lang w:val="hr-HR"/>
        </w:rPr>
        <w:t>3</w:t>
      </w:r>
      <w:r>
        <w:rPr>
          <w:color w:val="000000"/>
          <w:sz w:val="22"/>
          <w:szCs w:val="22"/>
          <w:lang w:val="hr-HR"/>
        </w:rPr>
        <w:t xml:space="preserve">) i prosjeka u </w:t>
      </w:r>
      <w:r w:rsidRPr="00F413C8">
        <w:rPr>
          <w:color w:val="000000"/>
          <w:sz w:val="22"/>
          <w:szCs w:val="22"/>
          <w:lang w:val="hr-HR"/>
        </w:rPr>
        <w:t>FBIH (3</w:t>
      </w:r>
      <w:r w:rsidR="002D44B6">
        <w:rPr>
          <w:color w:val="000000"/>
          <w:sz w:val="22"/>
          <w:szCs w:val="22"/>
          <w:lang w:val="hr-HR"/>
        </w:rPr>
        <w:t>3</w:t>
      </w:r>
      <w:r w:rsidRPr="00F413C8">
        <w:rPr>
          <w:color w:val="000000"/>
          <w:sz w:val="22"/>
          <w:szCs w:val="22"/>
          <w:lang w:val="hr-HR"/>
        </w:rPr>
        <w:t>).</w:t>
      </w:r>
      <w:r>
        <w:rPr>
          <w:color w:val="000000"/>
          <w:sz w:val="22"/>
          <w:szCs w:val="22"/>
          <w:lang w:val="hr-HR"/>
        </w:rPr>
        <w:t>Prema izvještaju općinskog Doma zdravlja angažovano je 1</w:t>
      </w:r>
      <w:r w:rsidR="002D44B6">
        <w:rPr>
          <w:color w:val="000000"/>
          <w:sz w:val="22"/>
          <w:szCs w:val="22"/>
          <w:lang w:val="hr-HR"/>
        </w:rPr>
        <w:t>1</w:t>
      </w:r>
      <w:r>
        <w:rPr>
          <w:color w:val="000000"/>
          <w:sz w:val="22"/>
          <w:szCs w:val="22"/>
          <w:lang w:val="hr-HR"/>
        </w:rPr>
        <w:t xml:space="preserve"> ljekara što iznosi </w:t>
      </w:r>
      <w:r w:rsidR="002D44B6">
        <w:rPr>
          <w:color w:val="000000"/>
          <w:sz w:val="22"/>
          <w:szCs w:val="22"/>
          <w:lang w:val="hr-HR"/>
        </w:rPr>
        <w:t>1</w:t>
      </w:r>
      <w:r>
        <w:rPr>
          <w:color w:val="000000"/>
          <w:sz w:val="22"/>
          <w:szCs w:val="22"/>
          <w:lang w:val="hr-HR"/>
        </w:rPr>
        <w:t>,</w:t>
      </w:r>
      <w:r w:rsidR="002D44B6">
        <w:rPr>
          <w:color w:val="000000"/>
          <w:sz w:val="22"/>
          <w:szCs w:val="22"/>
          <w:lang w:val="hr-HR"/>
        </w:rPr>
        <w:t xml:space="preserve">13 </w:t>
      </w:r>
      <w:r>
        <w:rPr>
          <w:color w:val="000000"/>
          <w:sz w:val="22"/>
          <w:szCs w:val="22"/>
          <w:lang w:val="hr-HR"/>
        </w:rPr>
        <w:t xml:space="preserve">na 1000 stanovnika. Prema izvještaju Statističkog zavoda FBiH u općini Doboj Istok je registrovano ukupno </w:t>
      </w:r>
      <w:r w:rsidRPr="00F413C8">
        <w:rPr>
          <w:color w:val="000000"/>
          <w:sz w:val="22"/>
          <w:szCs w:val="22"/>
          <w:lang w:val="hr-HR"/>
        </w:rPr>
        <w:t>3.</w:t>
      </w:r>
      <w:r w:rsidR="0065185A">
        <w:rPr>
          <w:color w:val="000000"/>
          <w:sz w:val="22"/>
          <w:szCs w:val="22"/>
          <w:lang w:val="hr-HR"/>
        </w:rPr>
        <w:t>796</w:t>
      </w:r>
      <w:r w:rsidRPr="00F413C8">
        <w:rPr>
          <w:color w:val="000000"/>
          <w:sz w:val="22"/>
          <w:szCs w:val="22"/>
          <w:lang w:val="hr-HR"/>
        </w:rPr>
        <w:t xml:space="preserve"> cestovnih motornih vozila a od toga je </w:t>
      </w:r>
      <w:r w:rsidR="0065185A">
        <w:rPr>
          <w:color w:val="000000"/>
          <w:sz w:val="22"/>
          <w:szCs w:val="22"/>
          <w:lang w:val="hr-HR"/>
        </w:rPr>
        <w:t>3</w:t>
      </w:r>
      <w:r w:rsidRPr="00F413C8">
        <w:rPr>
          <w:color w:val="000000"/>
          <w:sz w:val="22"/>
          <w:szCs w:val="22"/>
          <w:lang w:val="hr-HR"/>
        </w:rPr>
        <w:t xml:space="preserve">7 motocikala, </w:t>
      </w:r>
      <w:r w:rsidR="0065185A">
        <w:rPr>
          <w:color w:val="000000"/>
          <w:sz w:val="22"/>
          <w:szCs w:val="22"/>
          <w:lang w:val="hr-HR"/>
        </w:rPr>
        <w:t>3.055</w:t>
      </w:r>
      <w:r w:rsidRPr="00F413C8">
        <w:rPr>
          <w:color w:val="000000"/>
          <w:sz w:val="22"/>
          <w:szCs w:val="22"/>
          <w:lang w:val="hr-HR"/>
        </w:rPr>
        <w:t xml:space="preserve"> putničkih auta, 1</w:t>
      </w:r>
      <w:r w:rsidR="0065185A">
        <w:rPr>
          <w:color w:val="000000"/>
          <w:sz w:val="22"/>
          <w:szCs w:val="22"/>
          <w:lang w:val="hr-HR"/>
        </w:rPr>
        <w:t>2</w:t>
      </w:r>
      <w:r w:rsidRPr="00F413C8">
        <w:rPr>
          <w:color w:val="000000"/>
          <w:sz w:val="22"/>
          <w:szCs w:val="22"/>
          <w:lang w:val="hr-HR"/>
        </w:rPr>
        <w:t xml:space="preserve"> autobusa, </w:t>
      </w:r>
      <w:r w:rsidR="0065185A">
        <w:rPr>
          <w:color w:val="000000"/>
          <w:sz w:val="22"/>
          <w:szCs w:val="22"/>
          <w:lang w:val="hr-HR"/>
        </w:rPr>
        <w:t>639</w:t>
      </w:r>
      <w:r w:rsidRPr="00F413C8">
        <w:rPr>
          <w:color w:val="000000"/>
          <w:sz w:val="22"/>
          <w:szCs w:val="22"/>
          <w:lang w:val="hr-HR"/>
        </w:rPr>
        <w:t xml:space="preserve"> teretnih motornih vozila i </w:t>
      </w:r>
      <w:r w:rsidR="0065185A">
        <w:rPr>
          <w:color w:val="000000"/>
          <w:sz w:val="22"/>
          <w:szCs w:val="22"/>
          <w:lang w:val="hr-HR"/>
        </w:rPr>
        <w:t>53</w:t>
      </w:r>
      <w:r w:rsidRPr="00F413C8">
        <w:rPr>
          <w:color w:val="000000"/>
          <w:sz w:val="22"/>
          <w:szCs w:val="22"/>
          <w:lang w:val="hr-HR"/>
        </w:rPr>
        <w:t xml:space="preserve"> ostalih vozila.</w:t>
      </w:r>
      <w:r>
        <w:rPr>
          <w:color w:val="000000"/>
          <w:sz w:val="22"/>
          <w:szCs w:val="22"/>
          <w:lang w:val="hr-HR"/>
        </w:rPr>
        <w:t xml:space="preserve"> </w:t>
      </w:r>
    </w:p>
    <w:p w:rsidR="00A8622E" w:rsidRDefault="00A8622E" w:rsidP="00A8622E">
      <w:pPr>
        <w:jc w:val="both"/>
        <w:rPr>
          <w:b/>
          <w:color w:val="000000"/>
          <w:sz w:val="22"/>
          <w:szCs w:val="22"/>
          <w:lang w:val="hr-HR"/>
        </w:rPr>
      </w:pPr>
    </w:p>
    <w:p w:rsidR="00A8622E" w:rsidRDefault="00A8622E" w:rsidP="00A8622E">
      <w:pPr>
        <w:jc w:val="both"/>
        <w:rPr>
          <w:b/>
          <w:color w:val="000000"/>
          <w:sz w:val="22"/>
          <w:szCs w:val="22"/>
          <w:lang w:val="hr-HR"/>
        </w:rPr>
      </w:pPr>
      <w:r>
        <w:rPr>
          <w:color w:val="000000"/>
          <w:sz w:val="22"/>
          <w:szCs w:val="22"/>
          <w:lang w:val="hr-HR"/>
        </w:rPr>
        <w:t>Prema novoj Metodologiji za izračun Indexa razvijenosti općina Doboj Istok je rangirana na 4</w:t>
      </w:r>
      <w:r w:rsidR="0065185A">
        <w:rPr>
          <w:color w:val="000000"/>
          <w:sz w:val="22"/>
          <w:szCs w:val="22"/>
          <w:lang w:val="hr-HR"/>
        </w:rPr>
        <w:t>0</w:t>
      </w:r>
      <w:r>
        <w:rPr>
          <w:color w:val="000000"/>
          <w:sz w:val="22"/>
          <w:szCs w:val="22"/>
          <w:lang w:val="hr-HR"/>
        </w:rPr>
        <w:t>. mjestu u Federaciji BiH i 7. mjesto u Tuzlanskom kantonu,  sa indeksom razvijenosti 0,</w:t>
      </w:r>
      <w:r w:rsidR="0065185A">
        <w:rPr>
          <w:color w:val="000000"/>
          <w:sz w:val="22"/>
          <w:szCs w:val="22"/>
          <w:lang w:val="hr-HR"/>
        </w:rPr>
        <w:t>80</w:t>
      </w:r>
      <w:r>
        <w:rPr>
          <w:color w:val="000000"/>
          <w:sz w:val="22"/>
          <w:szCs w:val="22"/>
          <w:lang w:val="hr-HR"/>
        </w:rPr>
        <w:t xml:space="preserve"> i time kao III grupa spada u red srednje razvijenih općina u FBiH (Izvor: socioekonomski pokazatelji po općinama za 20</w:t>
      </w:r>
      <w:r w:rsidR="0065185A">
        <w:rPr>
          <w:color w:val="000000"/>
          <w:sz w:val="22"/>
          <w:szCs w:val="22"/>
          <w:lang w:val="hr-HR"/>
        </w:rPr>
        <w:t>22</w:t>
      </w:r>
      <w:r>
        <w:rPr>
          <w:color w:val="000000"/>
          <w:sz w:val="22"/>
          <w:szCs w:val="22"/>
          <w:lang w:val="hr-HR"/>
        </w:rPr>
        <w:t xml:space="preserve"> godinu od Federalnog zavoda za programiranje. </w:t>
      </w:r>
    </w:p>
    <w:p w:rsidR="00A8622E" w:rsidRDefault="00A8622E" w:rsidP="00A8622E">
      <w:pPr>
        <w:jc w:val="both"/>
        <w:rPr>
          <w:b/>
          <w:sz w:val="22"/>
          <w:szCs w:val="22"/>
          <w:lang w:val="hr-BA"/>
        </w:rPr>
      </w:pPr>
    </w:p>
    <w:p w:rsidR="0065185A" w:rsidRDefault="00A8622E" w:rsidP="00A8622E">
      <w:pPr>
        <w:jc w:val="both"/>
        <w:rPr>
          <w:sz w:val="22"/>
          <w:szCs w:val="22"/>
          <w:lang w:val="hr-BA"/>
        </w:rPr>
      </w:pPr>
      <w:r w:rsidRPr="00DA394C">
        <w:rPr>
          <w:sz w:val="22"/>
          <w:szCs w:val="22"/>
          <w:lang w:val="hr-BA"/>
        </w:rPr>
        <w:lastRenderedPageBreak/>
        <w:t>U nastavku je dat tabel</w:t>
      </w:r>
      <w:r>
        <w:rPr>
          <w:sz w:val="22"/>
          <w:szCs w:val="22"/>
          <w:lang w:val="hr-BA"/>
        </w:rPr>
        <w:t xml:space="preserve">aran prikaz makropokazatelja za polaznu </w:t>
      </w:r>
      <w:r w:rsidRPr="00F413C8">
        <w:rPr>
          <w:sz w:val="22"/>
          <w:szCs w:val="22"/>
          <w:lang w:val="hr-BA"/>
        </w:rPr>
        <w:t>2016 i izvještajnu 20</w:t>
      </w:r>
      <w:r w:rsidR="0065185A">
        <w:rPr>
          <w:sz w:val="22"/>
          <w:szCs w:val="22"/>
          <w:lang w:val="hr-BA"/>
        </w:rPr>
        <w:t>22</w:t>
      </w:r>
      <w:r w:rsidRPr="00F413C8">
        <w:rPr>
          <w:sz w:val="22"/>
          <w:szCs w:val="22"/>
          <w:lang w:val="hr-BA"/>
        </w:rPr>
        <w:t xml:space="preserve"> godinu</w:t>
      </w:r>
      <w:r>
        <w:rPr>
          <w:sz w:val="22"/>
          <w:szCs w:val="22"/>
          <w:lang w:val="hr-BA"/>
        </w:rPr>
        <w:t xml:space="preserve"> </w:t>
      </w:r>
      <w:r w:rsidRPr="00DA394C">
        <w:rPr>
          <w:sz w:val="22"/>
          <w:szCs w:val="22"/>
          <w:lang w:val="hr-BA"/>
        </w:rPr>
        <w:t>. Popunjene su kolone za koje se moglo doći do podataka:</w:t>
      </w:r>
    </w:p>
    <w:p w:rsidR="00A8622E" w:rsidRPr="00DA394C" w:rsidRDefault="00A8622E" w:rsidP="00A8622E">
      <w:pPr>
        <w:jc w:val="both"/>
        <w:rPr>
          <w:b/>
          <w:sz w:val="22"/>
          <w:szCs w:val="22"/>
          <w:lang w:val="hr-BA"/>
        </w:rPr>
      </w:pPr>
    </w:p>
    <w:tbl>
      <w:tblPr>
        <w:tblStyle w:val="GridTable4Accent3"/>
        <w:tblW w:w="9895" w:type="dxa"/>
        <w:tblLayout w:type="fixed"/>
        <w:tblLook w:val="04A0"/>
      </w:tblPr>
      <w:tblGrid>
        <w:gridCol w:w="2155"/>
        <w:gridCol w:w="900"/>
        <w:gridCol w:w="900"/>
        <w:gridCol w:w="630"/>
        <w:gridCol w:w="810"/>
        <w:gridCol w:w="950"/>
        <w:gridCol w:w="490"/>
        <w:gridCol w:w="630"/>
        <w:gridCol w:w="1007"/>
        <w:gridCol w:w="523"/>
        <w:gridCol w:w="185"/>
        <w:gridCol w:w="715"/>
      </w:tblGrid>
      <w:tr w:rsidR="00A8622E" w:rsidRPr="00DA394C" w:rsidTr="00B064D8">
        <w:trPr>
          <w:cnfStyle w:val="100000000000"/>
          <w:trHeight w:val="300"/>
        </w:trPr>
        <w:tc>
          <w:tcPr>
            <w:cnfStyle w:val="001000000000"/>
            <w:tcW w:w="2155" w:type="dxa"/>
            <w:vMerge w:val="restart"/>
            <w:noWrap/>
            <w:hideMark/>
          </w:tcPr>
          <w:p w:rsidR="00A8622E" w:rsidRPr="00DA394C" w:rsidRDefault="00A8622E" w:rsidP="00B064D8">
            <w:pPr>
              <w:rPr>
                <w:rFonts w:asciiTheme="minorHAnsi" w:hAnsiTheme="minorHAnsi"/>
                <w:color w:val="auto"/>
                <w:sz w:val="16"/>
                <w:szCs w:val="16"/>
                <w:lang w:val="hr-BA"/>
              </w:rPr>
            </w:pPr>
            <w:r w:rsidRPr="00DA394C">
              <w:rPr>
                <w:rFonts w:asciiTheme="minorHAnsi" w:hAnsiTheme="minorHAnsi"/>
                <w:color w:val="auto"/>
                <w:sz w:val="16"/>
                <w:szCs w:val="16"/>
                <w:lang w:val="hr-BA"/>
              </w:rPr>
              <w:t>OSNOVNI INDIKATORI RAZVOJA</w:t>
            </w:r>
          </w:p>
        </w:tc>
        <w:tc>
          <w:tcPr>
            <w:tcW w:w="900" w:type="dxa"/>
            <w:vMerge w:val="restart"/>
            <w:noWrap/>
            <w:hideMark/>
          </w:tcPr>
          <w:p w:rsidR="00A8622E" w:rsidRPr="00DA394C" w:rsidRDefault="00A8622E" w:rsidP="00B064D8">
            <w:pPr>
              <w:jc w:val="both"/>
              <w:cnfStyle w:val="100000000000"/>
              <w:rPr>
                <w:rFonts w:asciiTheme="minorHAnsi" w:hAnsiTheme="minorHAnsi"/>
                <w:color w:val="auto"/>
                <w:sz w:val="15"/>
                <w:szCs w:val="15"/>
                <w:lang w:val="hr-BA"/>
              </w:rPr>
            </w:pPr>
            <w:r w:rsidRPr="00DA394C">
              <w:rPr>
                <w:rFonts w:asciiTheme="minorHAnsi" w:hAnsiTheme="minorHAnsi"/>
                <w:color w:val="auto"/>
                <w:sz w:val="15"/>
                <w:szCs w:val="15"/>
                <w:lang w:val="hr-BA"/>
              </w:rPr>
              <w:t>Indikator</w:t>
            </w:r>
          </w:p>
        </w:tc>
        <w:tc>
          <w:tcPr>
            <w:tcW w:w="2340" w:type="dxa"/>
            <w:gridSpan w:val="3"/>
            <w:noWrap/>
            <w:hideMark/>
          </w:tcPr>
          <w:p w:rsidR="00A8622E" w:rsidRPr="00DA394C" w:rsidRDefault="00A8622E" w:rsidP="00B064D8">
            <w:pPr>
              <w:cnfStyle w:val="100000000000"/>
              <w:rPr>
                <w:rFonts w:asciiTheme="minorHAnsi" w:hAnsiTheme="minorHAnsi"/>
                <w:bCs w:val="0"/>
                <w:sz w:val="20"/>
                <w:szCs w:val="20"/>
                <w:lang w:val="hr-BA"/>
              </w:rPr>
            </w:pPr>
            <w:r w:rsidRPr="00DA394C">
              <w:rPr>
                <w:rFonts w:asciiTheme="minorHAnsi" w:hAnsiTheme="minorHAnsi"/>
                <w:color w:val="auto"/>
                <w:sz w:val="20"/>
                <w:szCs w:val="20"/>
                <w:lang w:val="hr-BA"/>
              </w:rPr>
              <w:t>Polazno stanje</w:t>
            </w:r>
          </w:p>
        </w:tc>
        <w:tc>
          <w:tcPr>
            <w:tcW w:w="2070" w:type="dxa"/>
            <w:gridSpan w:val="3"/>
            <w:vMerge w:val="restart"/>
            <w:shd w:val="clear" w:color="auto" w:fill="F2F2F2" w:themeFill="background1" w:themeFillShade="F2"/>
          </w:tcPr>
          <w:p w:rsidR="00A8622E" w:rsidRPr="00DA394C" w:rsidRDefault="00A8622E" w:rsidP="00B064D8">
            <w:pPr>
              <w:cnfStyle w:val="100000000000"/>
              <w:rPr>
                <w:rFonts w:asciiTheme="minorHAnsi" w:hAnsiTheme="minorHAnsi"/>
                <w:color w:val="auto"/>
                <w:sz w:val="16"/>
                <w:szCs w:val="16"/>
                <w:lang w:val="hr-BA"/>
              </w:rPr>
            </w:pPr>
            <w:r w:rsidRPr="00DA394C">
              <w:rPr>
                <w:rFonts w:asciiTheme="minorHAnsi" w:hAnsiTheme="minorHAnsi"/>
                <w:color w:val="auto"/>
                <w:sz w:val="16"/>
                <w:szCs w:val="16"/>
                <w:lang w:val="hr-BA"/>
              </w:rPr>
              <w:t>Izvještajna godina</w:t>
            </w:r>
          </w:p>
          <w:p w:rsidR="00A8622E" w:rsidRPr="00DA394C" w:rsidRDefault="00A8622E" w:rsidP="00A8622E">
            <w:pPr>
              <w:cnfStyle w:val="100000000000"/>
              <w:rPr>
                <w:rFonts w:asciiTheme="minorHAnsi" w:hAnsiTheme="minorHAnsi"/>
                <w:color w:val="auto"/>
                <w:sz w:val="20"/>
                <w:szCs w:val="20"/>
                <w:lang w:val="hr-BA"/>
              </w:rPr>
            </w:pPr>
            <w:r w:rsidRPr="00DA394C">
              <w:rPr>
                <w:rFonts w:asciiTheme="minorHAnsi" w:hAnsiTheme="minorHAnsi"/>
                <w:color w:val="auto"/>
                <w:sz w:val="16"/>
                <w:szCs w:val="16"/>
                <w:lang w:val="hr-BA"/>
              </w:rPr>
              <w:t>20</w:t>
            </w:r>
            <w:r>
              <w:rPr>
                <w:rFonts w:asciiTheme="minorHAnsi" w:hAnsiTheme="minorHAnsi"/>
                <w:color w:val="auto"/>
                <w:sz w:val="16"/>
                <w:szCs w:val="16"/>
                <w:lang w:val="hr-BA"/>
              </w:rPr>
              <w:t>22</w:t>
            </w:r>
            <w:r>
              <w:rPr>
                <w:rFonts w:asciiTheme="minorHAnsi" w:hAnsiTheme="minorHAnsi"/>
                <w:color w:val="FF0000"/>
                <w:sz w:val="16"/>
                <w:szCs w:val="16"/>
                <w:lang w:val="hr-BA"/>
              </w:rPr>
              <w:t>**</w:t>
            </w:r>
          </w:p>
        </w:tc>
        <w:tc>
          <w:tcPr>
            <w:tcW w:w="2430" w:type="dxa"/>
            <w:gridSpan w:val="4"/>
            <w:shd w:val="clear" w:color="auto" w:fill="C2D69B" w:themeFill="accent3" w:themeFillTint="99"/>
            <w:noWrap/>
            <w:hideMark/>
          </w:tcPr>
          <w:p w:rsidR="00A8622E" w:rsidRPr="008311B7" w:rsidRDefault="00A8622E" w:rsidP="00B064D8">
            <w:pPr>
              <w:cnfStyle w:val="100000000000"/>
              <w:rPr>
                <w:rFonts w:asciiTheme="minorHAnsi" w:hAnsiTheme="minorHAnsi"/>
                <w:sz w:val="16"/>
                <w:szCs w:val="16"/>
                <w:lang w:val="hr-BA"/>
              </w:rPr>
            </w:pPr>
            <w:r w:rsidRPr="008311B7">
              <w:rPr>
                <w:rFonts w:asciiTheme="minorHAnsi" w:hAnsiTheme="minorHAnsi"/>
                <w:color w:val="auto"/>
                <w:sz w:val="16"/>
                <w:szCs w:val="16"/>
                <w:lang w:val="hr-BA"/>
              </w:rPr>
              <w:t xml:space="preserve">Prosjek </w:t>
            </w:r>
            <w:r w:rsidRPr="004F7BC9">
              <w:rPr>
                <w:rFonts w:asciiTheme="minorHAnsi" w:hAnsiTheme="minorHAnsi"/>
                <w:color w:val="auto"/>
                <w:sz w:val="16"/>
                <w:szCs w:val="16"/>
                <w:lang w:val="hr-BA"/>
              </w:rPr>
              <w:t>Kantona TK**</w:t>
            </w:r>
          </w:p>
        </w:tc>
      </w:tr>
      <w:tr w:rsidR="00A8622E" w:rsidRPr="00DA394C" w:rsidTr="00B064D8">
        <w:trPr>
          <w:cnfStyle w:val="000000100000"/>
          <w:trHeight w:val="300"/>
        </w:trPr>
        <w:tc>
          <w:tcPr>
            <w:cnfStyle w:val="001000000000"/>
            <w:tcW w:w="2155" w:type="dxa"/>
            <w:vMerge/>
            <w:hideMark/>
          </w:tcPr>
          <w:p w:rsidR="00A8622E" w:rsidRPr="00DA394C" w:rsidRDefault="00A8622E" w:rsidP="00B064D8">
            <w:pPr>
              <w:jc w:val="both"/>
              <w:rPr>
                <w:rFonts w:asciiTheme="minorHAnsi" w:hAnsiTheme="minorHAnsi"/>
                <w:sz w:val="16"/>
                <w:szCs w:val="16"/>
                <w:lang w:val="hr-BA"/>
              </w:rPr>
            </w:pPr>
          </w:p>
        </w:tc>
        <w:tc>
          <w:tcPr>
            <w:tcW w:w="900" w:type="dxa"/>
            <w:vMerge/>
            <w:hideMark/>
          </w:tcPr>
          <w:p w:rsidR="00A8622E" w:rsidRPr="00DA394C" w:rsidRDefault="00A8622E" w:rsidP="00B064D8">
            <w:pPr>
              <w:jc w:val="both"/>
              <w:cnfStyle w:val="000000100000"/>
              <w:rPr>
                <w:rFonts w:asciiTheme="minorHAnsi" w:hAnsiTheme="minorHAnsi"/>
                <w:b/>
                <w:bCs/>
                <w:sz w:val="16"/>
                <w:szCs w:val="16"/>
                <w:lang w:val="hr-BA"/>
              </w:rPr>
            </w:pPr>
          </w:p>
        </w:tc>
        <w:tc>
          <w:tcPr>
            <w:tcW w:w="2340" w:type="dxa"/>
            <w:gridSpan w:val="3"/>
            <w:noWrap/>
            <w:hideMark/>
          </w:tcPr>
          <w:p w:rsidR="00A8622E" w:rsidRPr="00DA394C" w:rsidRDefault="00A8622E" w:rsidP="00B064D8">
            <w:pPr>
              <w:cnfStyle w:val="000000100000"/>
              <w:rPr>
                <w:rFonts w:asciiTheme="minorHAnsi" w:hAnsiTheme="minorHAnsi"/>
                <w:b/>
                <w:bCs/>
                <w:sz w:val="16"/>
                <w:szCs w:val="16"/>
                <w:lang w:val="hr-BA"/>
              </w:rPr>
            </w:pPr>
            <w:r w:rsidRPr="00DA394C">
              <w:rPr>
                <w:rFonts w:asciiTheme="minorHAnsi" w:hAnsiTheme="minorHAnsi"/>
                <w:bCs/>
                <w:sz w:val="16"/>
                <w:szCs w:val="16"/>
                <w:lang w:val="hr-BA"/>
              </w:rPr>
              <w:t>201</w:t>
            </w:r>
            <w:r>
              <w:rPr>
                <w:rFonts w:asciiTheme="minorHAnsi" w:hAnsiTheme="minorHAnsi"/>
                <w:bCs/>
                <w:sz w:val="16"/>
                <w:szCs w:val="16"/>
                <w:lang w:val="hr-BA"/>
              </w:rPr>
              <w:t>6</w:t>
            </w:r>
          </w:p>
        </w:tc>
        <w:tc>
          <w:tcPr>
            <w:tcW w:w="2070" w:type="dxa"/>
            <w:gridSpan w:val="3"/>
            <w:vMerge/>
            <w:shd w:val="clear" w:color="auto" w:fill="F2F2F2" w:themeFill="background1" w:themeFillShade="F2"/>
            <w:noWrap/>
            <w:hideMark/>
          </w:tcPr>
          <w:p w:rsidR="00A8622E" w:rsidRPr="00DA394C" w:rsidRDefault="00A8622E" w:rsidP="00B064D8">
            <w:pPr>
              <w:cnfStyle w:val="000000100000"/>
              <w:rPr>
                <w:rFonts w:asciiTheme="minorHAnsi" w:hAnsiTheme="minorHAnsi"/>
                <w:b/>
                <w:bCs/>
                <w:sz w:val="16"/>
                <w:szCs w:val="16"/>
                <w:lang w:val="hr-BA"/>
              </w:rPr>
            </w:pPr>
          </w:p>
        </w:tc>
        <w:tc>
          <w:tcPr>
            <w:tcW w:w="2430" w:type="dxa"/>
            <w:gridSpan w:val="4"/>
            <w:shd w:val="clear" w:color="auto" w:fill="F2F2F2" w:themeFill="background1" w:themeFillShade="F2"/>
            <w:hideMark/>
          </w:tcPr>
          <w:p w:rsidR="00A8622E" w:rsidRPr="00DA394C" w:rsidRDefault="00A8622E" w:rsidP="00A8622E">
            <w:pPr>
              <w:cnfStyle w:val="000000100000"/>
              <w:rPr>
                <w:rFonts w:asciiTheme="minorHAnsi" w:hAnsiTheme="minorHAnsi"/>
                <w:b/>
                <w:bCs/>
                <w:sz w:val="16"/>
                <w:szCs w:val="16"/>
                <w:lang w:val="hr-BA"/>
              </w:rPr>
            </w:pPr>
            <w:r w:rsidRPr="00DA394C">
              <w:rPr>
                <w:rFonts w:asciiTheme="minorHAnsi" w:hAnsiTheme="minorHAnsi"/>
                <w:sz w:val="16"/>
                <w:szCs w:val="16"/>
                <w:lang w:val="hr-BA"/>
              </w:rPr>
              <w:t>20</w:t>
            </w:r>
            <w:r>
              <w:rPr>
                <w:rFonts w:asciiTheme="minorHAnsi" w:hAnsiTheme="minorHAnsi"/>
                <w:sz w:val="16"/>
                <w:szCs w:val="16"/>
                <w:lang w:val="hr-BA"/>
              </w:rPr>
              <w:t>22</w:t>
            </w:r>
            <w:r w:rsidRPr="00DA394C">
              <w:rPr>
                <w:rFonts w:asciiTheme="minorHAnsi" w:hAnsiTheme="minorHAnsi"/>
                <w:color w:val="FF0000"/>
                <w:sz w:val="16"/>
                <w:szCs w:val="16"/>
                <w:lang w:val="hr-BA"/>
              </w:rPr>
              <w:t xml:space="preserve"> </w:t>
            </w:r>
            <w:r>
              <w:rPr>
                <w:rFonts w:asciiTheme="minorHAnsi" w:hAnsiTheme="minorHAnsi"/>
                <w:color w:val="FF0000"/>
                <w:sz w:val="16"/>
                <w:szCs w:val="16"/>
                <w:lang w:val="hr-BA"/>
              </w:rPr>
              <w:t>-1</w:t>
            </w:r>
          </w:p>
        </w:tc>
      </w:tr>
      <w:tr w:rsidR="00A8622E" w:rsidRPr="00DA394C" w:rsidTr="00B064D8">
        <w:trPr>
          <w:trHeight w:val="289"/>
        </w:trPr>
        <w:tc>
          <w:tcPr>
            <w:cnfStyle w:val="001000000000"/>
            <w:tcW w:w="2155" w:type="dxa"/>
            <w:vMerge/>
            <w:hideMark/>
          </w:tcPr>
          <w:p w:rsidR="00A8622E" w:rsidRPr="00DA394C" w:rsidRDefault="00A8622E" w:rsidP="00B064D8">
            <w:pPr>
              <w:jc w:val="both"/>
              <w:rPr>
                <w:rFonts w:asciiTheme="minorHAnsi" w:hAnsiTheme="minorHAnsi"/>
                <w:sz w:val="16"/>
                <w:szCs w:val="16"/>
                <w:lang w:val="hr-BA"/>
              </w:rPr>
            </w:pPr>
          </w:p>
        </w:tc>
        <w:tc>
          <w:tcPr>
            <w:tcW w:w="900" w:type="dxa"/>
            <w:vMerge/>
            <w:hideMark/>
          </w:tcPr>
          <w:p w:rsidR="00A8622E" w:rsidRPr="00DA394C" w:rsidRDefault="00A8622E" w:rsidP="00B064D8">
            <w:pPr>
              <w:jc w:val="both"/>
              <w:cnfStyle w:val="000000000000"/>
              <w:rPr>
                <w:rFonts w:asciiTheme="minorHAnsi" w:hAnsiTheme="minorHAnsi"/>
                <w:b/>
                <w:bCs/>
                <w:sz w:val="16"/>
                <w:szCs w:val="16"/>
                <w:lang w:val="hr-BA"/>
              </w:rPr>
            </w:pPr>
          </w:p>
        </w:tc>
        <w:tc>
          <w:tcPr>
            <w:tcW w:w="900" w:type="dxa"/>
            <w:noWrap/>
            <w:hideMark/>
          </w:tcPr>
          <w:p w:rsidR="00A8622E" w:rsidRPr="00DA394C" w:rsidRDefault="00A8622E" w:rsidP="00B064D8">
            <w:pPr>
              <w:jc w:val="both"/>
              <w:cnfStyle w:val="000000000000"/>
              <w:rPr>
                <w:rFonts w:asciiTheme="minorHAnsi" w:hAnsiTheme="minorHAnsi"/>
                <w:b/>
                <w:bCs/>
                <w:sz w:val="16"/>
                <w:szCs w:val="16"/>
                <w:lang w:val="hr-BA"/>
              </w:rPr>
            </w:pPr>
            <w:r w:rsidRPr="00DA394C">
              <w:rPr>
                <w:rFonts w:asciiTheme="minorHAnsi" w:hAnsiTheme="minorHAnsi"/>
                <w:bCs/>
                <w:sz w:val="16"/>
                <w:szCs w:val="16"/>
                <w:lang w:val="hr-BA"/>
              </w:rPr>
              <w:t>Ukupno</w:t>
            </w:r>
          </w:p>
        </w:tc>
        <w:tc>
          <w:tcPr>
            <w:tcW w:w="630" w:type="dxa"/>
            <w:noWrap/>
            <w:hideMark/>
          </w:tcPr>
          <w:p w:rsidR="00A8622E" w:rsidRPr="00DA394C" w:rsidRDefault="00A8622E" w:rsidP="00B064D8">
            <w:pPr>
              <w:cnfStyle w:val="000000000000"/>
              <w:rPr>
                <w:rFonts w:asciiTheme="minorHAnsi" w:hAnsiTheme="minorHAnsi"/>
                <w:b/>
                <w:bCs/>
                <w:sz w:val="16"/>
                <w:szCs w:val="16"/>
                <w:lang w:val="hr-BA"/>
              </w:rPr>
            </w:pPr>
            <w:r w:rsidRPr="00DA394C">
              <w:rPr>
                <w:rFonts w:asciiTheme="minorHAnsi" w:hAnsiTheme="minorHAnsi"/>
                <w:bCs/>
                <w:sz w:val="16"/>
                <w:szCs w:val="16"/>
                <w:lang w:val="hr-BA"/>
              </w:rPr>
              <w:t>M</w:t>
            </w:r>
          </w:p>
        </w:tc>
        <w:tc>
          <w:tcPr>
            <w:tcW w:w="810" w:type="dxa"/>
            <w:noWrap/>
            <w:hideMark/>
          </w:tcPr>
          <w:p w:rsidR="00A8622E" w:rsidRPr="00DA394C" w:rsidRDefault="00A8622E" w:rsidP="00B064D8">
            <w:pPr>
              <w:cnfStyle w:val="000000000000"/>
              <w:rPr>
                <w:rFonts w:asciiTheme="minorHAnsi" w:hAnsiTheme="minorHAnsi"/>
                <w:b/>
                <w:bCs/>
                <w:sz w:val="16"/>
                <w:szCs w:val="16"/>
                <w:lang w:val="hr-BA"/>
              </w:rPr>
            </w:pPr>
            <w:r w:rsidRPr="00DA394C">
              <w:rPr>
                <w:rFonts w:asciiTheme="minorHAnsi" w:hAnsiTheme="minorHAnsi"/>
                <w:bCs/>
                <w:sz w:val="16"/>
                <w:szCs w:val="16"/>
                <w:lang w:val="hr-BA"/>
              </w:rPr>
              <w:t>Ž</w:t>
            </w:r>
          </w:p>
        </w:tc>
        <w:tc>
          <w:tcPr>
            <w:tcW w:w="950" w:type="dxa"/>
            <w:noWrap/>
            <w:hideMark/>
          </w:tcPr>
          <w:p w:rsidR="00A8622E" w:rsidRPr="00DA394C" w:rsidRDefault="00A8622E" w:rsidP="00B064D8">
            <w:pPr>
              <w:jc w:val="both"/>
              <w:cnfStyle w:val="000000000000"/>
              <w:rPr>
                <w:rFonts w:asciiTheme="minorHAnsi" w:hAnsiTheme="minorHAnsi"/>
                <w:b/>
                <w:bCs/>
                <w:sz w:val="16"/>
                <w:szCs w:val="16"/>
                <w:lang w:val="hr-BA"/>
              </w:rPr>
            </w:pPr>
            <w:r w:rsidRPr="00DA394C">
              <w:rPr>
                <w:rFonts w:asciiTheme="minorHAnsi" w:hAnsiTheme="minorHAnsi"/>
                <w:bCs/>
                <w:sz w:val="16"/>
                <w:szCs w:val="16"/>
                <w:lang w:val="hr-BA"/>
              </w:rPr>
              <w:t>Ukupno</w:t>
            </w:r>
          </w:p>
        </w:tc>
        <w:tc>
          <w:tcPr>
            <w:tcW w:w="490" w:type="dxa"/>
            <w:noWrap/>
          </w:tcPr>
          <w:p w:rsidR="00A8622E" w:rsidRPr="00DA394C" w:rsidRDefault="00A8622E" w:rsidP="00B064D8">
            <w:pPr>
              <w:cnfStyle w:val="000000000000"/>
              <w:rPr>
                <w:rFonts w:asciiTheme="minorHAnsi" w:hAnsiTheme="minorHAnsi"/>
                <w:b/>
                <w:bCs/>
                <w:sz w:val="16"/>
                <w:szCs w:val="16"/>
                <w:lang w:val="hr-BA"/>
              </w:rPr>
            </w:pPr>
            <w:r w:rsidRPr="00DA394C">
              <w:rPr>
                <w:rFonts w:asciiTheme="minorHAnsi" w:hAnsiTheme="minorHAnsi"/>
                <w:bCs/>
                <w:sz w:val="16"/>
                <w:szCs w:val="16"/>
                <w:lang w:val="hr-BA"/>
              </w:rPr>
              <w:t>M</w:t>
            </w:r>
          </w:p>
        </w:tc>
        <w:tc>
          <w:tcPr>
            <w:tcW w:w="630" w:type="dxa"/>
            <w:noWrap/>
            <w:hideMark/>
          </w:tcPr>
          <w:p w:rsidR="00A8622E" w:rsidRPr="00DA394C" w:rsidRDefault="00A8622E" w:rsidP="00B064D8">
            <w:pPr>
              <w:cnfStyle w:val="000000000000"/>
              <w:rPr>
                <w:rFonts w:asciiTheme="minorHAnsi" w:hAnsiTheme="minorHAnsi"/>
                <w:b/>
                <w:bCs/>
                <w:sz w:val="16"/>
                <w:szCs w:val="16"/>
                <w:lang w:val="hr-BA"/>
              </w:rPr>
            </w:pPr>
            <w:r w:rsidRPr="00DA394C">
              <w:rPr>
                <w:rFonts w:asciiTheme="minorHAnsi" w:hAnsiTheme="minorHAnsi"/>
                <w:bCs/>
                <w:sz w:val="16"/>
                <w:szCs w:val="16"/>
                <w:lang w:val="hr-BA"/>
              </w:rPr>
              <w:t>Ž</w:t>
            </w:r>
          </w:p>
        </w:tc>
        <w:tc>
          <w:tcPr>
            <w:tcW w:w="1007" w:type="dxa"/>
            <w:noWrap/>
            <w:hideMark/>
          </w:tcPr>
          <w:p w:rsidR="00A8622E" w:rsidRPr="00DA394C" w:rsidRDefault="00A8622E" w:rsidP="00B064D8">
            <w:pPr>
              <w:jc w:val="both"/>
              <w:cnfStyle w:val="000000000000"/>
              <w:rPr>
                <w:rFonts w:asciiTheme="minorHAnsi" w:hAnsiTheme="minorHAnsi"/>
                <w:b/>
                <w:bCs/>
                <w:sz w:val="16"/>
                <w:szCs w:val="16"/>
                <w:lang w:val="hr-BA"/>
              </w:rPr>
            </w:pPr>
            <w:r w:rsidRPr="00DA394C">
              <w:rPr>
                <w:rFonts w:asciiTheme="minorHAnsi" w:hAnsiTheme="minorHAnsi"/>
                <w:bCs/>
                <w:sz w:val="16"/>
                <w:szCs w:val="16"/>
                <w:lang w:val="hr-BA"/>
              </w:rPr>
              <w:t>Ukupno</w:t>
            </w:r>
          </w:p>
        </w:tc>
        <w:tc>
          <w:tcPr>
            <w:tcW w:w="708" w:type="dxa"/>
            <w:gridSpan w:val="2"/>
            <w:noWrap/>
            <w:hideMark/>
          </w:tcPr>
          <w:p w:rsidR="00A8622E" w:rsidRPr="00DA394C" w:rsidRDefault="00A8622E" w:rsidP="00B064D8">
            <w:pPr>
              <w:cnfStyle w:val="000000000000"/>
              <w:rPr>
                <w:rFonts w:asciiTheme="minorHAnsi" w:hAnsiTheme="minorHAnsi"/>
                <w:b/>
                <w:bCs/>
                <w:sz w:val="16"/>
                <w:szCs w:val="16"/>
                <w:lang w:val="hr-BA"/>
              </w:rPr>
            </w:pPr>
            <w:r w:rsidRPr="00DA394C">
              <w:rPr>
                <w:rFonts w:asciiTheme="minorHAnsi" w:hAnsiTheme="minorHAnsi"/>
                <w:bCs/>
                <w:sz w:val="16"/>
                <w:szCs w:val="16"/>
                <w:lang w:val="hr-BA"/>
              </w:rPr>
              <w:t>M</w:t>
            </w:r>
          </w:p>
        </w:tc>
        <w:tc>
          <w:tcPr>
            <w:tcW w:w="715" w:type="dxa"/>
            <w:noWrap/>
            <w:hideMark/>
          </w:tcPr>
          <w:p w:rsidR="00A8622E" w:rsidRPr="00DA394C" w:rsidRDefault="00A8622E" w:rsidP="00B064D8">
            <w:pPr>
              <w:cnfStyle w:val="000000000000"/>
              <w:rPr>
                <w:rFonts w:asciiTheme="minorHAnsi" w:hAnsiTheme="minorHAnsi"/>
                <w:b/>
                <w:bCs/>
                <w:sz w:val="16"/>
                <w:szCs w:val="16"/>
                <w:lang w:val="hr-BA"/>
              </w:rPr>
            </w:pPr>
            <w:r w:rsidRPr="00DA394C">
              <w:rPr>
                <w:rFonts w:asciiTheme="minorHAnsi" w:hAnsiTheme="minorHAnsi"/>
                <w:bCs/>
                <w:sz w:val="16"/>
                <w:szCs w:val="16"/>
                <w:lang w:val="hr-BA"/>
              </w:rPr>
              <w:t>Ž</w:t>
            </w:r>
          </w:p>
        </w:tc>
      </w:tr>
      <w:tr w:rsidR="00A8622E" w:rsidRPr="00DA394C" w:rsidTr="00B064D8">
        <w:trPr>
          <w:cnfStyle w:val="000000100000"/>
          <w:trHeight w:val="197"/>
        </w:trPr>
        <w:tc>
          <w:tcPr>
            <w:cnfStyle w:val="001000000000"/>
            <w:tcW w:w="2155" w:type="dxa"/>
            <w:hideMark/>
          </w:tcPr>
          <w:p w:rsidR="00A8622E" w:rsidRPr="00DA394C" w:rsidRDefault="00A8622E" w:rsidP="00B064D8">
            <w:pPr>
              <w:jc w:val="both"/>
              <w:rPr>
                <w:rFonts w:asciiTheme="minorHAnsi" w:hAnsiTheme="minorHAnsi"/>
                <w:sz w:val="16"/>
                <w:szCs w:val="16"/>
                <w:lang w:val="hr-BA"/>
              </w:rPr>
            </w:pPr>
            <w:r w:rsidRPr="00DA394C">
              <w:rPr>
                <w:rFonts w:asciiTheme="minorHAnsi" w:hAnsiTheme="minorHAnsi"/>
                <w:sz w:val="16"/>
                <w:szCs w:val="16"/>
                <w:lang w:val="hr-BA"/>
              </w:rPr>
              <w:t>Stanovništvo</w:t>
            </w: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broj</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10.105</w:t>
            </w:r>
          </w:p>
        </w:tc>
        <w:tc>
          <w:tcPr>
            <w:tcW w:w="630" w:type="dxa"/>
            <w:noWrap/>
          </w:tcPr>
          <w:p w:rsidR="00A8622E" w:rsidRPr="00DA394C" w:rsidRDefault="00A8622E" w:rsidP="00B064D8">
            <w:pPr>
              <w:jc w:val="right"/>
              <w:cnfStyle w:val="000000100000"/>
              <w:rPr>
                <w:rFonts w:asciiTheme="minorHAnsi" w:hAnsiTheme="minorHAnsi"/>
                <w:b/>
                <w:i/>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A8622E" w:rsidP="0065185A">
            <w:pPr>
              <w:jc w:val="right"/>
              <w:cnfStyle w:val="000000100000"/>
              <w:rPr>
                <w:rFonts w:asciiTheme="minorHAnsi" w:hAnsiTheme="minorHAnsi"/>
                <w:sz w:val="16"/>
                <w:szCs w:val="16"/>
                <w:lang w:val="hr-BA"/>
              </w:rPr>
            </w:pPr>
            <w:r>
              <w:rPr>
                <w:rFonts w:asciiTheme="minorHAnsi" w:hAnsiTheme="minorHAnsi"/>
                <w:sz w:val="16"/>
                <w:szCs w:val="16"/>
                <w:lang w:val="hr-BA"/>
              </w:rPr>
              <w:t>9.</w:t>
            </w:r>
            <w:r w:rsidR="0065185A">
              <w:rPr>
                <w:rFonts w:asciiTheme="minorHAnsi" w:hAnsiTheme="minorHAnsi"/>
                <w:sz w:val="16"/>
                <w:szCs w:val="16"/>
                <w:lang w:val="hr-BA"/>
              </w:rPr>
              <w:t>693</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A8622E" w:rsidP="00762A75">
            <w:pPr>
              <w:jc w:val="right"/>
              <w:cnfStyle w:val="000000100000"/>
              <w:rPr>
                <w:rFonts w:asciiTheme="minorHAnsi" w:hAnsiTheme="minorHAnsi"/>
                <w:b/>
                <w:sz w:val="16"/>
                <w:szCs w:val="16"/>
                <w:lang w:val="hr-BA"/>
              </w:rPr>
            </w:pPr>
            <w:r>
              <w:rPr>
                <w:rFonts w:asciiTheme="minorHAnsi" w:hAnsiTheme="minorHAnsi"/>
                <w:sz w:val="16"/>
                <w:szCs w:val="16"/>
                <w:lang w:val="hr-BA"/>
              </w:rPr>
              <w:t>4</w:t>
            </w:r>
            <w:r w:rsidR="00762A75">
              <w:rPr>
                <w:rFonts w:asciiTheme="minorHAnsi" w:hAnsiTheme="minorHAnsi"/>
                <w:sz w:val="16"/>
                <w:szCs w:val="16"/>
                <w:lang w:val="hr-BA"/>
              </w:rPr>
              <w:t>31</w:t>
            </w:r>
            <w:r>
              <w:rPr>
                <w:rFonts w:asciiTheme="minorHAnsi" w:hAnsiTheme="minorHAnsi"/>
                <w:sz w:val="16"/>
                <w:szCs w:val="16"/>
                <w:lang w:val="hr-BA"/>
              </w:rPr>
              <w:t>.</w:t>
            </w:r>
            <w:r w:rsidR="00762A75">
              <w:rPr>
                <w:rFonts w:asciiTheme="minorHAnsi" w:hAnsiTheme="minorHAnsi"/>
                <w:sz w:val="16"/>
                <w:szCs w:val="16"/>
                <w:lang w:val="hr-BA"/>
              </w:rPr>
              <w:t>938</w:t>
            </w:r>
          </w:p>
        </w:tc>
        <w:tc>
          <w:tcPr>
            <w:tcW w:w="708" w:type="dxa"/>
            <w:gridSpan w:val="2"/>
            <w:noWrap/>
          </w:tcPr>
          <w:p w:rsidR="00A8622E" w:rsidRPr="00DA394C" w:rsidRDefault="00A8622E" w:rsidP="00B064D8">
            <w:pPr>
              <w:jc w:val="right"/>
              <w:cnfStyle w:val="000000100000"/>
              <w:rPr>
                <w:rFonts w:asciiTheme="minorHAnsi" w:hAnsiTheme="minorHAnsi"/>
                <w:b/>
                <w:sz w:val="16"/>
                <w:szCs w:val="16"/>
                <w:lang w:val="hr-BA"/>
              </w:rPr>
            </w:pPr>
          </w:p>
        </w:tc>
        <w:tc>
          <w:tcPr>
            <w:tcW w:w="715" w:type="dxa"/>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B064D8">
        <w:trPr>
          <w:trHeight w:val="300"/>
        </w:trPr>
        <w:tc>
          <w:tcPr>
            <w:cnfStyle w:val="001000000000"/>
            <w:tcW w:w="2155" w:type="dxa"/>
            <w:vMerge w:val="restart"/>
            <w:hideMark/>
          </w:tcPr>
          <w:p w:rsidR="00A8622E" w:rsidRPr="00DA394C" w:rsidRDefault="00A8622E" w:rsidP="00B064D8">
            <w:pPr>
              <w:jc w:val="both"/>
              <w:rPr>
                <w:rFonts w:asciiTheme="minorHAnsi" w:hAnsiTheme="minorHAnsi"/>
                <w:sz w:val="16"/>
                <w:szCs w:val="16"/>
                <w:lang w:val="hr-BA"/>
              </w:rPr>
            </w:pPr>
            <w:r w:rsidRPr="00DA394C">
              <w:rPr>
                <w:rFonts w:asciiTheme="minorHAnsi" w:hAnsiTheme="minorHAnsi"/>
                <w:sz w:val="16"/>
                <w:szCs w:val="16"/>
                <w:lang w:val="hr-BA"/>
              </w:rPr>
              <w:t>Zaposlenih stanovnika</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broj</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1.751</w:t>
            </w: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noWrap/>
          </w:tcPr>
          <w:p w:rsidR="00A8622E" w:rsidRPr="00200A52" w:rsidRDefault="00A8622E" w:rsidP="0065185A">
            <w:pPr>
              <w:jc w:val="right"/>
              <w:cnfStyle w:val="000000000000"/>
              <w:rPr>
                <w:rFonts w:asciiTheme="minorHAnsi" w:hAnsiTheme="minorHAnsi"/>
                <w:sz w:val="16"/>
                <w:szCs w:val="16"/>
                <w:lang w:val="hr-BA"/>
              </w:rPr>
            </w:pPr>
            <w:r w:rsidRPr="00200A52">
              <w:rPr>
                <w:rFonts w:asciiTheme="minorHAnsi" w:hAnsiTheme="minorHAnsi"/>
                <w:sz w:val="16"/>
                <w:szCs w:val="16"/>
                <w:lang w:val="hr-BA"/>
              </w:rPr>
              <w:t>1.</w:t>
            </w:r>
            <w:r w:rsidR="0065185A">
              <w:rPr>
                <w:rFonts w:asciiTheme="minorHAnsi" w:hAnsiTheme="minorHAnsi"/>
                <w:sz w:val="16"/>
                <w:szCs w:val="16"/>
                <w:lang w:val="hr-BA"/>
              </w:rPr>
              <w:t>865</w:t>
            </w:r>
            <w:r>
              <w:rPr>
                <w:rFonts w:asciiTheme="minorHAnsi" w:hAnsiTheme="minorHAnsi"/>
                <w:sz w:val="16"/>
                <w:szCs w:val="16"/>
                <w:lang w:val="hr-BA"/>
              </w:rPr>
              <w:t xml:space="preserve"> na općini a ukupno 2</w:t>
            </w:r>
            <w:r w:rsidR="0065185A">
              <w:rPr>
                <w:rFonts w:asciiTheme="minorHAnsi" w:hAnsiTheme="minorHAnsi"/>
                <w:sz w:val="16"/>
                <w:szCs w:val="16"/>
                <w:lang w:val="hr-BA"/>
              </w:rPr>
              <w:t>629</w:t>
            </w:r>
          </w:p>
        </w:tc>
        <w:tc>
          <w:tcPr>
            <w:tcW w:w="490" w:type="dxa"/>
            <w:noWrap/>
          </w:tcPr>
          <w:p w:rsidR="00A8622E" w:rsidRPr="00DA394C"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762A75" w:rsidP="00762A75">
            <w:pPr>
              <w:jc w:val="right"/>
              <w:cnfStyle w:val="000000000000"/>
              <w:rPr>
                <w:rFonts w:asciiTheme="minorHAnsi" w:hAnsiTheme="minorHAnsi"/>
                <w:b/>
                <w:sz w:val="16"/>
                <w:szCs w:val="16"/>
                <w:lang w:val="hr-BA"/>
              </w:rPr>
            </w:pPr>
            <w:r>
              <w:rPr>
                <w:rFonts w:asciiTheme="minorHAnsi" w:hAnsiTheme="minorHAnsi"/>
                <w:sz w:val="16"/>
                <w:szCs w:val="16"/>
                <w:lang w:val="hr-BA"/>
              </w:rPr>
              <w:t>101.192</w:t>
            </w:r>
          </w:p>
        </w:tc>
        <w:tc>
          <w:tcPr>
            <w:tcW w:w="708" w:type="dxa"/>
            <w:gridSpan w:val="2"/>
            <w:noWrap/>
          </w:tcPr>
          <w:p w:rsidR="00A8622E" w:rsidRPr="00DA394C" w:rsidRDefault="00A8622E" w:rsidP="00B064D8">
            <w:pPr>
              <w:jc w:val="right"/>
              <w:cnfStyle w:val="000000000000"/>
              <w:rPr>
                <w:rFonts w:asciiTheme="minorHAnsi" w:hAnsiTheme="minorHAnsi"/>
                <w:b/>
                <w:sz w:val="16"/>
                <w:szCs w:val="16"/>
                <w:lang w:val="hr-BA"/>
              </w:rPr>
            </w:pPr>
          </w:p>
        </w:tc>
        <w:tc>
          <w:tcPr>
            <w:tcW w:w="715" w:type="dxa"/>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300"/>
        </w:trPr>
        <w:tc>
          <w:tcPr>
            <w:cnfStyle w:val="001000000000"/>
            <w:tcW w:w="2155" w:type="dxa"/>
            <w:vMerge/>
            <w:hideMark/>
          </w:tcPr>
          <w:p w:rsidR="00A8622E" w:rsidRPr="00DA394C" w:rsidRDefault="00A8622E" w:rsidP="00B064D8">
            <w:pPr>
              <w:jc w:val="both"/>
              <w:rPr>
                <w:rFonts w:asciiTheme="minorHAnsi" w:hAnsiTheme="minorHAnsi"/>
                <w:sz w:val="16"/>
                <w:szCs w:val="16"/>
                <w:lang w:val="hr-BA"/>
              </w:rPr>
            </w:pP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17,3%</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8F0555" w:rsidP="008F0555">
            <w:pPr>
              <w:jc w:val="right"/>
              <w:cnfStyle w:val="000000100000"/>
              <w:rPr>
                <w:rFonts w:asciiTheme="minorHAnsi" w:hAnsiTheme="minorHAnsi"/>
                <w:sz w:val="16"/>
                <w:szCs w:val="16"/>
                <w:lang w:val="hr-BA"/>
              </w:rPr>
            </w:pPr>
            <w:r>
              <w:rPr>
                <w:rFonts w:asciiTheme="minorHAnsi" w:hAnsiTheme="minorHAnsi"/>
                <w:sz w:val="16"/>
                <w:szCs w:val="16"/>
                <w:lang w:val="hr-BA"/>
              </w:rPr>
              <w:t>38</w:t>
            </w:r>
            <w:r w:rsidR="00A8622E" w:rsidRPr="00200A52">
              <w:rPr>
                <w:rFonts w:asciiTheme="minorHAnsi" w:hAnsiTheme="minorHAnsi"/>
                <w:sz w:val="16"/>
                <w:szCs w:val="16"/>
                <w:lang w:val="hr-BA"/>
              </w:rPr>
              <w:t>,</w:t>
            </w:r>
            <w:r>
              <w:rPr>
                <w:rFonts w:asciiTheme="minorHAnsi" w:hAnsiTheme="minorHAnsi"/>
                <w:sz w:val="16"/>
                <w:szCs w:val="16"/>
                <w:lang w:val="hr-BA"/>
              </w:rPr>
              <w:t>96%</w:t>
            </w:r>
            <w:r w:rsidR="00A8622E">
              <w:rPr>
                <w:rFonts w:asciiTheme="minorHAnsi" w:hAnsiTheme="minorHAnsi"/>
                <w:sz w:val="16"/>
                <w:szCs w:val="16"/>
                <w:lang w:val="hr-BA"/>
              </w:rPr>
              <w:t xml:space="preserve"> na radno sposobno stanovn</w:t>
            </w:r>
            <w:r>
              <w:rPr>
                <w:rFonts w:asciiTheme="minorHAnsi" w:hAnsiTheme="minorHAnsi"/>
                <w:sz w:val="16"/>
                <w:szCs w:val="16"/>
                <w:lang w:val="hr-BA"/>
              </w:rPr>
              <w:t xml:space="preserve">  (6747)</w:t>
            </w:r>
            <w:r w:rsidR="00A8622E">
              <w:rPr>
                <w:rFonts w:asciiTheme="minorHAnsi" w:hAnsiTheme="minorHAnsi"/>
                <w:sz w:val="16"/>
                <w:szCs w:val="16"/>
                <w:lang w:val="hr-BA"/>
              </w:rPr>
              <w:t>.</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762A75" w:rsidP="00762A75">
            <w:pPr>
              <w:jc w:val="right"/>
              <w:cnfStyle w:val="000000100000"/>
              <w:rPr>
                <w:rFonts w:asciiTheme="minorHAnsi" w:hAnsiTheme="minorHAnsi"/>
                <w:b/>
                <w:sz w:val="16"/>
                <w:szCs w:val="16"/>
                <w:lang w:val="hr-BA"/>
              </w:rPr>
            </w:pPr>
            <w:r>
              <w:rPr>
                <w:rFonts w:asciiTheme="minorHAnsi" w:hAnsiTheme="minorHAnsi"/>
                <w:sz w:val="16"/>
                <w:szCs w:val="16"/>
                <w:lang w:val="hr-BA"/>
              </w:rPr>
              <w:t>69</w:t>
            </w:r>
            <w:r w:rsidR="00A8622E">
              <w:rPr>
                <w:rFonts w:asciiTheme="minorHAnsi" w:hAnsiTheme="minorHAnsi"/>
                <w:sz w:val="16"/>
                <w:szCs w:val="16"/>
                <w:lang w:val="hr-BA"/>
              </w:rPr>
              <w:t>,</w:t>
            </w:r>
            <w:r>
              <w:rPr>
                <w:rFonts w:asciiTheme="minorHAnsi" w:hAnsiTheme="minorHAnsi"/>
                <w:sz w:val="16"/>
                <w:szCs w:val="16"/>
                <w:lang w:val="hr-BA"/>
              </w:rPr>
              <w:t>0</w:t>
            </w:r>
            <w:r w:rsidR="00A8622E">
              <w:rPr>
                <w:rFonts w:asciiTheme="minorHAnsi" w:hAnsiTheme="minorHAnsi"/>
                <w:sz w:val="16"/>
                <w:szCs w:val="16"/>
                <w:lang w:val="hr-BA"/>
              </w:rPr>
              <w:t>0</w:t>
            </w:r>
            <w:r>
              <w:rPr>
                <w:rFonts w:asciiTheme="minorHAnsi" w:hAnsiTheme="minorHAnsi"/>
                <w:sz w:val="16"/>
                <w:szCs w:val="16"/>
                <w:lang w:val="hr-BA"/>
              </w:rPr>
              <w:t xml:space="preserve"> radno sposobnog stanovništva</w:t>
            </w:r>
          </w:p>
        </w:tc>
        <w:tc>
          <w:tcPr>
            <w:tcW w:w="708" w:type="dxa"/>
            <w:gridSpan w:val="2"/>
            <w:noWrap/>
          </w:tcPr>
          <w:p w:rsidR="00A8622E" w:rsidRPr="00DA394C" w:rsidRDefault="00A8622E" w:rsidP="00B064D8">
            <w:pPr>
              <w:jc w:val="right"/>
              <w:cnfStyle w:val="000000100000"/>
              <w:rPr>
                <w:rFonts w:asciiTheme="minorHAnsi" w:hAnsiTheme="minorHAnsi"/>
                <w:b/>
                <w:sz w:val="16"/>
                <w:szCs w:val="16"/>
                <w:lang w:val="hr-BA"/>
              </w:rPr>
            </w:pPr>
          </w:p>
        </w:tc>
        <w:tc>
          <w:tcPr>
            <w:tcW w:w="715" w:type="dxa"/>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B064D8">
        <w:trPr>
          <w:trHeight w:val="300"/>
        </w:trPr>
        <w:tc>
          <w:tcPr>
            <w:cnfStyle w:val="001000000000"/>
            <w:tcW w:w="2155" w:type="dxa"/>
            <w:vMerge w:val="restart"/>
            <w:hideMark/>
          </w:tcPr>
          <w:p w:rsidR="00A8622E" w:rsidRPr="00DA394C" w:rsidRDefault="00A8622E" w:rsidP="00B064D8">
            <w:pPr>
              <w:jc w:val="both"/>
              <w:rPr>
                <w:rFonts w:asciiTheme="minorHAnsi" w:hAnsiTheme="minorHAnsi"/>
                <w:sz w:val="16"/>
                <w:szCs w:val="16"/>
                <w:lang w:val="hr-BA"/>
              </w:rPr>
            </w:pPr>
            <w:r w:rsidRPr="00DA394C">
              <w:rPr>
                <w:rFonts w:asciiTheme="minorHAnsi" w:hAnsiTheme="minorHAnsi"/>
                <w:sz w:val="16"/>
                <w:szCs w:val="16"/>
                <w:lang w:val="hr-BA"/>
              </w:rPr>
              <w:t>Nezaposlenih stanovnika</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Broj</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2.274</w:t>
            </w: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noWrap/>
          </w:tcPr>
          <w:p w:rsidR="00A8622E" w:rsidRPr="00200A52" w:rsidRDefault="00A8622E" w:rsidP="0065185A">
            <w:pPr>
              <w:jc w:val="right"/>
              <w:cnfStyle w:val="000000000000"/>
              <w:rPr>
                <w:rFonts w:asciiTheme="minorHAnsi" w:hAnsiTheme="minorHAnsi"/>
                <w:sz w:val="16"/>
                <w:szCs w:val="16"/>
                <w:lang w:val="hr-BA"/>
              </w:rPr>
            </w:pPr>
            <w:r>
              <w:rPr>
                <w:rFonts w:asciiTheme="minorHAnsi" w:hAnsiTheme="minorHAnsi"/>
                <w:sz w:val="16"/>
                <w:szCs w:val="16"/>
                <w:lang w:val="hr-BA"/>
              </w:rPr>
              <w:t>1.</w:t>
            </w:r>
            <w:r w:rsidR="0065185A">
              <w:rPr>
                <w:rFonts w:asciiTheme="minorHAnsi" w:hAnsiTheme="minorHAnsi"/>
                <w:sz w:val="16"/>
                <w:szCs w:val="16"/>
                <w:lang w:val="hr-BA"/>
              </w:rPr>
              <w:t>783</w:t>
            </w:r>
          </w:p>
        </w:tc>
        <w:tc>
          <w:tcPr>
            <w:tcW w:w="490" w:type="dxa"/>
            <w:noWrap/>
          </w:tcPr>
          <w:p w:rsidR="00A8622E" w:rsidRPr="00DA394C" w:rsidRDefault="0065185A" w:rsidP="0065185A">
            <w:pPr>
              <w:jc w:val="right"/>
              <w:cnfStyle w:val="000000000000"/>
              <w:rPr>
                <w:rFonts w:asciiTheme="minorHAnsi" w:hAnsiTheme="minorHAnsi"/>
                <w:b/>
                <w:sz w:val="16"/>
                <w:szCs w:val="16"/>
                <w:lang w:val="hr-BA"/>
              </w:rPr>
            </w:pPr>
            <w:r>
              <w:rPr>
                <w:rFonts w:asciiTheme="minorHAnsi" w:hAnsiTheme="minorHAnsi"/>
                <w:sz w:val="16"/>
                <w:szCs w:val="16"/>
                <w:lang w:val="hr-BA"/>
              </w:rPr>
              <w:t>563</w:t>
            </w:r>
          </w:p>
        </w:tc>
        <w:tc>
          <w:tcPr>
            <w:tcW w:w="630" w:type="dxa"/>
            <w:noWrap/>
          </w:tcPr>
          <w:p w:rsidR="00A8622E" w:rsidRPr="00DA394C" w:rsidRDefault="00A8622E" w:rsidP="00274197">
            <w:pPr>
              <w:jc w:val="right"/>
              <w:cnfStyle w:val="000000000000"/>
              <w:rPr>
                <w:rFonts w:asciiTheme="minorHAnsi" w:hAnsiTheme="minorHAnsi"/>
                <w:b/>
                <w:sz w:val="16"/>
                <w:szCs w:val="16"/>
                <w:lang w:val="hr-BA"/>
              </w:rPr>
            </w:pPr>
            <w:r>
              <w:rPr>
                <w:rFonts w:asciiTheme="minorHAnsi" w:hAnsiTheme="minorHAnsi"/>
                <w:sz w:val="16"/>
                <w:szCs w:val="16"/>
                <w:lang w:val="hr-BA"/>
              </w:rPr>
              <w:t>1.2</w:t>
            </w:r>
            <w:r w:rsidR="0065185A">
              <w:rPr>
                <w:rFonts w:asciiTheme="minorHAnsi" w:hAnsiTheme="minorHAnsi"/>
                <w:sz w:val="16"/>
                <w:szCs w:val="16"/>
                <w:lang w:val="hr-BA"/>
              </w:rPr>
              <w:t>20</w:t>
            </w:r>
          </w:p>
        </w:tc>
        <w:tc>
          <w:tcPr>
            <w:tcW w:w="1007" w:type="dxa"/>
            <w:noWrap/>
          </w:tcPr>
          <w:p w:rsidR="00A8622E" w:rsidRPr="00DA394C" w:rsidRDefault="00762A75" w:rsidP="00762A75">
            <w:pPr>
              <w:jc w:val="right"/>
              <w:cnfStyle w:val="000000000000"/>
              <w:rPr>
                <w:rFonts w:asciiTheme="minorHAnsi" w:hAnsiTheme="minorHAnsi"/>
                <w:b/>
                <w:sz w:val="16"/>
                <w:szCs w:val="16"/>
                <w:lang w:val="hr-BA"/>
              </w:rPr>
            </w:pPr>
            <w:r>
              <w:rPr>
                <w:rFonts w:asciiTheme="minorHAnsi" w:hAnsiTheme="minorHAnsi"/>
                <w:sz w:val="16"/>
                <w:szCs w:val="16"/>
                <w:lang w:val="hr-BA"/>
              </w:rPr>
              <w:t>68</w:t>
            </w:r>
            <w:r w:rsidR="00A8622E">
              <w:rPr>
                <w:rFonts w:asciiTheme="minorHAnsi" w:hAnsiTheme="minorHAnsi"/>
                <w:sz w:val="16"/>
                <w:szCs w:val="16"/>
                <w:lang w:val="hr-BA"/>
              </w:rPr>
              <w:t>.</w:t>
            </w:r>
            <w:r>
              <w:rPr>
                <w:rFonts w:asciiTheme="minorHAnsi" w:hAnsiTheme="minorHAnsi"/>
                <w:sz w:val="16"/>
                <w:szCs w:val="16"/>
                <w:lang w:val="hr-BA"/>
              </w:rPr>
              <w:t>973</w:t>
            </w:r>
          </w:p>
        </w:tc>
        <w:tc>
          <w:tcPr>
            <w:tcW w:w="708" w:type="dxa"/>
            <w:gridSpan w:val="2"/>
            <w:noWrap/>
          </w:tcPr>
          <w:p w:rsidR="00A8622E" w:rsidRPr="00DA394C" w:rsidRDefault="00762A75" w:rsidP="00762A75">
            <w:pPr>
              <w:jc w:val="right"/>
              <w:cnfStyle w:val="000000000000"/>
              <w:rPr>
                <w:rFonts w:asciiTheme="minorHAnsi" w:hAnsiTheme="minorHAnsi"/>
                <w:b/>
                <w:sz w:val="16"/>
                <w:szCs w:val="16"/>
                <w:lang w:val="hr-BA"/>
              </w:rPr>
            </w:pPr>
            <w:r>
              <w:rPr>
                <w:rFonts w:asciiTheme="minorHAnsi" w:hAnsiTheme="minorHAnsi"/>
                <w:sz w:val="16"/>
                <w:szCs w:val="16"/>
                <w:lang w:val="hr-BA"/>
              </w:rPr>
              <w:t>25</w:t>
            </w:r>
            <w:r w:rsidR="00A8622E">
              <w:rPr>
                <w:rFonts w:asciiTheme="minorHAnsi" w:hAnsiTheme="minorHAnsi"/>
                <w:sz w:val="16"/>
                <w:szCs w:val="16"/>
                <w:lang w:val="hr-BA"/>
              </w:rPr>
              <w:t>.</w:t>
            </w:r>
            <w:r>
              <w:rPr>
                <w:rFonts w:asciiTheme="minorHAnsi" w:hAnsiTheme="minorHAnsi"/>
                <w:sz w:val="16"/>
                <w:szCs w:val="16"/>
                <w:lang w:val="hr-BA"/>
              </w:rPr>
              <w:t>615</w:t>
            </w:r>
          </w:p>
        </w:tc>
        <w:tc>
          <w:tcPr>
            <w:tcW w:w="715" w:type="dxa"/>
            <w:noWrap/>
          </w:tcPr>
          <w:p w:rsidR="00A8622E" w:rsidRPr="00DA394C" w:rsidRDefault="00A8622E" w:rsidP="00762A75">
            <w:pPr>
              <w:jc w:val="right"/>
              <w:cnfStyle w:val="000000000000"/>
              <w:rPr>
                <w:rFonts w:asciiTheme="minorHAnsi" w:hAnsiTheme="minorHAnsi"/>
                <w:b/>
                <w:sz w:val="16"/>
                <w:szCs w:val="16"/>
                <w:lang w:val="hr-BA"/>
              </w:rPr>
            </w:pPr>
            <w:r>
              <w:rPr>
                <w:rFonts w:asciiTheme="minorHAnsi" w:hAnsiTheme="minorHAnsi"/>
                <w:sz w:val="16"/>
                <w:szCs w:val="16"/>
                <w:lang w:val="hr-BA"/>
              </w:rPr>
              <w:t>4</w:t>
            </w:r>
            <w:r w:rsidR="00762A75">
              <w:rPr>
                <w:rFonts w:asciiTheme="minorHAnsi" w:hAnsiTheme="minorHAnsi"/>
                <w:sz w:val="16"/>
                <w:szCs w:val="16"/>
                <w:lang w:val="hr-BA"/>
              </w:rPr>
              <w:t>3</w:t>
            </w:r>
            <w:r>
              <w:rPr>
                <w:rFonts w:asciiTheme="minorHAnsi" w:hAnsiTheme="minorHAnsi"/>
                <w:sz w:val="16"/>
                <w:szCs w:val="16"/>
                <w:lang w:val="hr-BA"/>
              </w:rPr>
              <w:t>.</w:t>
            </w:r>
            <w:r w:rsidR="00762A75">
              <w:rPr>
                <w:rFonts w:asciiTheme="minorHAnsi" w:hAnsiTheme="minorHAnsi"/>
                <w:sz w:val="16"/>
                <w:szCs w:val="16"/>
                <w:lang w:val="hr-BA"/>
              </w:rPr>
              <w:t>358</w:t>
            </w:r>
          </w:p>
        </w:tc>
      </w:tr>
      <w:tr w:rsidR="00A8622E" w:rsidRPr="00DA394C" w:rsidTr="00B064D8">
        <w:trPr>
          <w:cnfStyle w:val="000000100000"/>
          <w:trHeight w:val="300"/>
        </w:trPr>
        <w:tc>
          <w:tcPr>
            <w:cnfStyle w:val="001000000000"/>
            <w:tcW w:w="2155" w:type="dxa"/>
            <w:vMerge/>
            <w:hideMark/>
          </w:tcPr>
          <w:p w:rsidR="00A8622E" w:rsidRPr="00DA394C" w:rsidRDefault="00A8622E" w:rsidP="00B064D8">
            <w:pPr>
              <w:jc w:val="both"/>
              <w:rPr>
                <w:rFonts w:asciiTheme="minorHAnsi" w:hAnsiTheme="minorHAnsi"/>
                <w:sz w:val="16"/>
                <w:szCs w:val="16"/>
                <w:lang w:val="hr-BA"/>
              </w:rPr>
            </w:pP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22,5%</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8F0555" w:rsidP="008F0555">
            <w:pPr>
              <w:jc w:val="right"/>
              <w:cnfStyle w:val="000000100000"/>
              <w:rPr>
                <w:rFonts w:asciiTheme="minorHAnsi" w:hAnsiTheme="minorHAnsi"/>
                <w:sz w:val="16"/>
                <w:szCs w:val="16"/>
                <w:lang w:val="hr-BA"/>
              </w:rPr>
            </w:pPr>
            <w:r>
              <w:rPr>
                <w:rFonts w:asciiTheme="minorHAnsi" w:hAnsiTheme="minorHAnsi"/>
                <w:sz w:val="16"/>
                <w:szCs w:val="16"/>
                <w:lang w:val="hr-BA"/>
              </w:rPr>
              <w:t>26</w:t>
            </w:r>
            <w:r w:rsidR="00A8622E" w:rsidRPr="00200A52">
              <w:rPr>
                <w:rFonts w:asciiTheme="minorHAnsi" w:hAnsiTheme="minorHAnsi"/>
                <w:sz w:val="16"/>
                <w:szCs w:val="16"/>
                <w:lang w:val="hr-BA"/>
              </w:rPr>
              <w:t>,</w:t>
            </w:r>
            <w:r>
              <w:rPr>
                <w:rFonts w:asciiTheme="minorHAnsi" w:hAnsiTheme="minorHAnsi"/>
                <w:sz w:val="16"/>
                <w:szCs w:val="16"/>
                <w:lang w:val="hr-BA"/>
              </w:rPr>
              <w:t>43%</w:t>
            </w:r>
            <w:r w:rsidR="00A8622E">
              <w:rPr>
                <w:rFonts w:asciiTheme="minorHAnsi" w:hAnsiTheme="minorHAnsi"/>
                <w:sz w:val="16"/>
                <w:szCs w:val="16"/>
                <w:lang w:val="hr-BA"/>
              </w:rPr>
              <w:t xml:space="preserve"> na radno sposobno stan.</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A8622E" w:rsidP="00762A75">
            <w:pPr>
              <w:jc w:val="right"/>
              <w:cnfStyle w:val="000000100000"/>
              <w:rPr>
                <w:rFonts w:asciiTheme="minorHAnsi" w:hAnsiTheme="minorHAnsi"/>
                <w:b/>
                <w:sz w:val="16"/>
                <w:szCs w:val="16"/>
                <w:lang w:val="hr-BA"/>
              </w:rPr>
            </w:pPr>
            <w:r>
              <w:rPr>
                <w:rFonts w:asciiTheme="minorHAnsi" w:hAnsiTheme="minorHAnsi"/>
                <w:sz w:val="16"/>
                <w:szCs w:val="16"/>
                <w:lang w:val="hr-BA"/>
              </w:rPr>
              <w:t>4</w:t>
            </w:r>
            <w:r w:rsidR="00762A75">
              <w:rPr>
                <w:rFonts w:asciiTheme="minorHAnsi" w:hAnsiTheme="minorHAnsi"/>
                <w:sz w:val="16"/>
                <w:szCs w:val="16"/>
                <w:lang w:val="hr-BA"/>
              </w:rPr>
              <w:t>0</w:t>
            </w:r>
            <w:r>
              <w:rPr>
                <w:rFonts w:asciiTheme="minorHAnsi" w:hAnsiTheme="minorHAnsi"/>
                <w:sz w:val="16"/>
                <w:szCs w:val="16"/>
                <w:lang w:val="hr-BA"/>
              </w:rPr>
              <w:t>,</w:t>
            </w:r>
            <w:r w:rsidR="00762A75">
              <w:rPr>
                <w:rFonts w:asciiTheme="minorHAnsi" w:hAnsiTheme="minorHAnsi"/>
                <w:sz w:val="16"/>
                <w:szCs w:val="16"/>
                <w:lang w:val="hr-BA"/>
              </w:rPr>
              <w:t>5</w:t>
            </w:r>
            <w:r>
              <w:rPr>
                <w:rFonts w:asciiTheme="minorHAnsi" w:hAnsiTheme="minorHAnsi"/>
                <w:sz w:val="16"/>
                <w:szCs w:val="16"/>
                <w:lang w:val="hr-BA"/>
              </w:rPr>
              <w:t>%</w:t>
            </w:r>
          </w:p>
        </w:tc>
        <w:tc>
          <w:tcPr>
            <w:tcW w:w="708" w:type="dxa"/>
            <w:gridSpan w:val="2"/>
            <w:noWrap/>
          </w:tcPr>
          <w:p w:rsidR="00A8622E" w:rsidRPr="00DA394C" w:rsidRDefault="00A8622E" w:rsidP="00B064D8">
            <w:pPr>
              <w:jc w:val="right"/>
              <w:cnfStyle w:val="000000100000"/>
              <w:rPr>
                <w:rFonts w:asciiTheme="minorHAnsi" w:hAnsiTheme="minorHAnsi"/>
                <w:b/>
                <w:sz w:val="16"/>
                <w:szCs w:val="16"/>
                <w:lang w:val="hr-BA"/>
              </w:rPr>
            </w:pPr>
          </w:p>
        </w:tc>
        <w:tc>
          <w:tcPr>
            <w:tcW w:w="715" w:type="dxa"/>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B064D8">
        <w:trPr>
          <w:trHeight w:val="300"/>
        </w:trPr>
        <w:tc>
          <w:tcPr>
            <w:cnfStyle w:val="001000000000"/>
            <w:tcW w:w="2155" w:type="dxa"/>
            <w:vMerge w:val="restart"/>
            <w:hideMark/>
          </w:tcPr>
          <w:p w:rsidR="00A8622E" w:rsidRPr="00DA394C" w:rsidRDefault="00A8622E" w:rsidP="00B064D8">
            <w:pPr>
              <w:jc w:val="both"/>
              <w:rPr>
                <w:rFonts w:asciiTheme="minorHAnsi" w:hAnsiTheme="minorHAnsi"/>
                <w:sz w:val="16"/>
                <w:szCs w:val="16"/>
                <w:lang w:val="hr-BA"/>
              </w:rPr>
            </w:pPr>
            <w:r w:rsidRPr="00DA394C">
              <w:rPr>
                <w:rFonts w:asciiTheme="minorHAnsi" w:hAnsiTheme="minorHAnsi"/>
                <w:sz w:val="16"/>
                <w:szCs w:val="16"/>
                <w:lang w:val="hr-BA"/>
              </w:rPr>
              <w:t>Bruto domaći proizvod</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iznos</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587.000</w:t>
            </w: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noWrap/>
          </w:tcPr>
          <w:p w:rsidR="00A8622E" w:rsidRPr="00200A52" w:rsidRDefault="008F0555" w:rsidP="008F0555">
            <w:pPr>
              <w:jc w:val="right"/>
              <w:cnfStyle w:val="000000000000"/>
              <w:rPr>
                <w:rFonts w:asciiTheme="minorHAnsi" w:hAnsiTheme="minorHAnsi"/>
                <w:sz w:val="16"/>
                <w:szCs w:val="16"/>
                <w:lang w:val="hr-BA"/>
              </w:rPr>
            </w:pPr>
            <w:r>
              <w:rPr>
                <w:rFonts w:asciiTheme="minorHAnsi" w:hAnsiTheme="minorHAnsi"/>
                <w:sz w:val="16"/>
                <w:szCs w:val="16"/>
                <w:lang w:val="hr-BA"/>
              </w:rPr>
              <w:t>1.816.963</w:t>
            </w:r>
            <w:r w:rsidR="00A8622E">
              <w:rPr>
                <w:rFonts w:asciiTheme="minorHAnsi" w:hAnsiTheme="minorHAnsi"/>
                <w:sz w:val="16"/>
                <w:szCs w:val="16"/>
                <w:lang w:val="hr-BA"/>
              </w:rPr>
              <w:t xml:space="preserve"> prihodi u KM</w:t>
            </w:r>
          </w:p>
        </w:tc>
        <w:tc>
          <w:tcPr>
            <w:tcW w:w="490" w:type="dxa"/>
            <w:noWrap/>
          </w:tcPr>
          <w:p w:rsidR="00A8622E" w:rsidRPr="00DA394C"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762A75" w:rsidP="00762A75">
            <w:pPr>
              <w:jc w:val="right"/>
              <w:cnfStyle w:val="000000000000"/>
              <w:rPr>
                <w:rFonts w:asciiTheme="minorHAnsi" w:hAnsiTheme="minorHAnsi"/>
                <w:b/>
                <w:sz w:val="16"/>
                <w:szCs w:val="16"/>
                <w:lang w:val="hr-BA"/>
              </w:rPr>
            </w:pPr>
            <w:r>
              <w:rPr>
                <w:rFonts w:asciiTheme="minorHAnsi" w:hAnsiTheme="minorHAnsi"/>
                <w:sz w:val="16"/>
                <w:szCs w:val="16"/>
                <w:lang w:val="hr-BA"/>
              </w:rPr>
              <w:t>103.250.484</w:t>
            </w:r>
          </w:p>
        </w:tc>
        <w:tc>
          <w:tcPr>
            <w:tcW w:w="708" w:type="dxa"/>
            <w:gridSpan w:val="2"/>
            <w:noWrap/>
          </w:tcPr>
          <w:p w:rsidR="00A8622E" w:rsidRPr="00DA394C" w:rsidRDefault="00A8622E" w:rsidP="00B064D8">
            <w:pPr>
              <w:jc w:val="right"/>
              <w:cnfStyle w:val="000000000000"/>
              <w:rPr>
                <w:rFonts w:asciiTheme="minorHAnsi" w:hAnsiTheme="minorHAnsi"/>
                <w:b/>
                <w:sz w:val="16"/>
                <w:szCs w:val="16"/>
                <w:lang w:val="hr-BA"/>
              </w:rPr>
            </w:pPr>
          </w:p>
        </w:tc>
        <w:tc>
          <w:tcPr>
            <w:tcW w:w="715" w:type="dxa"/>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300"/>
        </w:trPr>
        <w:tc>
          <w:tcPr>
            <w:cnfStyle w:val="001000000000"/>
            <w:tcW w:w="2155" w:type="dxa"/>
            <w:vMerge/>
            <w:hideMark/>
          </w:tcPr>
          <w:p w:rsidR="00A8622E" w:rsidRPr="00DA394C" w:rsidRDefault="00A8622E" w:rsidP="00B064D8">
            <w:pPr>
              <w:jc w:val="both"/>
              <w:rPr>
                <w:rFonts w:asciiTheme="minorHAnsi" w:hAnsiTheme="minorHAnsi"/>
                <w:sz w:val="16"/>
                <w:szCs w:val="16"/>
                <w:lang w:val="hr-BA"/>
              </w:rPr>
            </w:pP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po glavi</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58</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A8622E" w:rsidP="00B064D8">
            <w:pPr>
              <w:jc w:val="right"/>
              <w:cnfStyle w:val="000000100000"/>
              <w:rPr>
                <w:rFonts w:asciiTheme="minorHAnsi" w:hAnsiTheme="minorHAnsi"/>
                <w:sz w:val="16"/>
                <w:szCs w:val="16"/>
                <w:lang w:val="hr-BA"/>
              </w:rPr>
            </w:pPr>
            <w:r>
              <w:rPr>
                <w:rFonts w:asciiTheme="minorHAnsi" w:hAnsiTheme="minorHAnsi"/>
                <w:sz w:val="16"/>
                <w:szCs w:val="16"/>
                <w:lang w:val="hr-BA"/>
              </w:rPr>
              <w:t>95</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762A75" w:rsidP="00762A75">
            <w:pPr>
              <w:jc w:val="right"/>
              <w:cnfStyle w:val="000000100000"/>
              <w:rPr>
                <w:rFonts w:asciiTheme="minorHAnsi" w:hAnsiTheme="minorHAnsi"/>
                <w:b/>
                <w:sz w:val="16"/>
                <w:szCs w:val="16"/>
                <w:lang w:val="hr-BA"/>
              </w:rPr>
            </w:pPr>
            <w:r>
              <w:rPr>
                <w:rFonts w:asciiTheme="minorHAnsi" w:hAnsiTheme="minorHAnsi"/>
                <w:sz w:val="16"/>
                <w:szCs w:val="16"/>
                <w:lang w:val="hr-BA"/>
              </w:rPr>
              <w:t>239</w:t>
            </w:r>
          </w:p>
        </w:tc>
        <w:tc>
          <w:tcPr>
            <w:tcW w:w="708" w:type="dxa"/>
            <w:gridSpan w:val="2"/>
            <w:noWrap/>
          </w:tcPr>
          <w:p w:rsidR="00A8622E" w:rsidRPr="00DA394C" w:rsidRDefault="00A8622E" w:rsidP="00B064D8">
            <w:pPr>
              <w:jc w:val="right"/>
              <w:cnfStyle w:val="000000100000"/>
              <w:rPr>
                <w:rFonts w:asciiTheme="minorHAnsi" w:hAnsiTheme="minorHAnsi"/>
                <w:b/>
                <w:sz w:val="16"/>
                <w:szCs w:val="16"/>
                <w:lang w:val="hr-BA"/>
              </w:rPr>
            </w:pPr>
          </w:p>
        </w:tc>
        <w:tc>
          <w:tcPr>
            <w:tcW w:w="715" w:type="dxa"/>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274197">
        <w:trPr>
          <w:trHeight w:val="300"/>
        </w:trPr>
        <w:tc>
          <w:tcPr>
            <w:cnfStyle w:val="001000000000"/>
            <w:tcW w:w="2155" w:type="dxa"/>
            <w:hideMark/>
          </w:tcPr>
          <w:p w:rsidR="00A8622E" w:rsidRPr="00DA394C" w:rsidRDefault="00A8622E" w:rsidP="00B064D8">
            <w:pPr>
              <w:jc w:val="both"/>
              <w:rPr>
                <w:rFonts w:asciiTheme="minorHAnsi" w:hAnsiTheme="minorHAnsi"/>
                <w:sz w:val="16"/>
                <w:szCs w:val="16"/>
                <w:lang w:val="hr-BA"/>
              </w:rPr>
            </w:pPr>
            <w:r w:rsidRPr="00DA394C">
              <w:rPr>
                <w:rFonts w:asciiTheme="minorHAnsi" w:hAnsiTheme="minorHAnsi"/>
                <w:sz w:val="16"/>
                <w:szCs w:val="16"/>
                <w:lang w:val="hr-BA"/>
              </w:rPr>
              <w:t>Investicije na teritoriji JLS</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iznos</w:t>
            </w:r>
          </w:p>
        </w:tc>
        <w:tc>
          <w:tcPr>
            <w:tcW w:w="900" w:type="dxa"/>
            <w:noWrap/>
          </w:tcPr>
          <w:p w:rsidR="00A8622E"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shd w:val="clear" w:color="auto" w:fill="FFFFFF" w:themeFill="background1"/>
            <w:noWrap/>
          </w:tcPr>
          <w:p w:rsidR="00A8622E" w:rsidRPr="00200A52" w:rsidRDefault="00A8622E" w:rsidP="00274197">
            <w:pPr>
              <w:jc w:val="right"/>
              <w:cnfStyle w:val="000000000000"/>
              <w:rPr>
                <w:rFonts w:asciiTheme="minorHAnsi" w:hAnsiTheme="minorHAnsi"/>
                <w:sz w:val="16"/>
                <w:szCs w:val="16"/>
                <w:lang w:val="hr-BA"/>
              </w:rPr>
            </w:pPr>
            <w:r>
              <w:rPr>
                <w:rFonts w:asciiTheme="minorHAnsi" w:hAnsiTheme="minorHAnsi"/>
                <w:sz w:val="16"/>
                <w:szCs w:val="16"/>
                <w:lang w:val="hr-BA"/>
              </w:rPr>
              <w:t>4</w:t>
            </w:r>
            <w:r w:rsidR="00274197">
              <w:rPr>
                <w:rFonts w:asciiTheme="minorHAnsi" w:hAnsiTheme="minorHAnsi"/>
                <w:sz w:val="16"/>
                <w:szCs w:val="16"/>
                <w:lang w:val="hr-BA"/>
              </w:rPr>
              <w:t>8</w:t>
            </w:r>
            <w:r w:rsidRPr="00200A52">
              <w:rPr>
                <w:rFonts w:asciiTheme="minorHAnsi" w:hAnsiTheme="minorHAnsi"/>
                <w:sz w:val="16"/>
                <w:szCs w:val="16"/>
                <w:lang w:val="hr-BA"/>
              </w:rPr>
              <w:t>.</w:t>
            </w:r>
            <w:r w:rsidR="00274197">
              <w:rPr>
                <w:rFonts w:asciiTheme="minorHAnsi" w:hAnsiTheme="minorHAnsi"/>
                <w:sz w:val="16"/>
                <w:szCs w:val="16"/>
                <w:lang w:val="hr-BA"/>
              </w:rPr>
              <w:t>778</w:t>
            </w:r>
            <w:r w:rsidRPr="00200A52">
              <w:rPr>
                <w:rFonts w:asciiTheme="minorHAnsi" w:hAnsiTheme="minorHAnsi"/>
                <w:sz w:val="16"/>
                <w:szCs w:val="16"/>
                <w:lang w:val="hr-BA"/>
              </w:rPr>
              <w:t>.</w:t>
            </w:r>
            <w:r w:rsidR="00274197">
              <w:rPr>
                <w:rFonts w:asciiTheme="minorHAnsi" w:hAnsiTheme="minorHAnsi"/>
                <w:sz w:val="16"/>
                <w:szCs w:val="16"/>
                <w:lang w:val="hr-BA"/>
              </w:rPr>
              <w:t>890</w:t>
            </w:r>
          </w:p>
        </w:tc>
        <w:tc>
          <w:tcPr>
            <w:tcW w:w="490" w:type="dxa"/>
            <w:noWrap/>
          </w:tcPr>
          <w:p w:rsidR="00A8622E" w:rsidRPr="00DA394C"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A8622E" w:rsidP="00B064D8">
            <w:pPr>
              <w:jc w:val="right"/>
              <w:cnfStyle w:val="000000000000"/>
              <w:rPr>
                <w:rFonts w:asciiTheme="minorHAnsi" w:hAnsiTheme="minorHAnsi"/>
                <w:b/>
                <w:sz w:val="16"/>
                <w:szCs w:val="16"/>
                <w:lang w:val="hr-BA"/>
              </w:rPr>
            </w:pPr>
          </w:p>
        </w:tc>
        <w:tc>
          <w:tcPr>
            <w:tcW w:w="708" w:type="dxa"/>
            <w:gridSpan w:val="2"/>
            <w:noWrap/>
          </w:tcPr>
          <w:p w:rsidR="00A8622E" w:rsidRPr="00DA394C" w:rsidRDefault="00A8622E" w:rsidP="00B064D8">
            <w:pPr>
              <w:jc w:val="right"/>
              <w:cnfStyle w:val="000000000000"/>
              <w:rPr>
                <w:rFonts w:asciiTheme="minorHAnsi" w:hAnsiTheme="minorHAnsi"/>
                <w:b/>
                <w:sz w:val="16"/>
                <w:szCs w:val="16"/>
                <w:lang w:val="hr-BA"/>
              </w:rPr>
            </w:pPr>
          </w:p>
        </w:tc>
        <w:tc>
          <w:tcPr>
            <w:tcW w:w="715" w:type="dxa"/>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Broj preduzeća/1000 stanovnika</w:t>
            </w: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omjer</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26</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8F0555" w:rsidP="00CE4A45">
            <w:pPr>
              <w:jc w:val="right"/>
              <w:cnfStyle w:val="000000100000"/>
              <w:rPr>
                <w:rFonts w:asciiTheme="minorHAnsi" w:hAnsiTheme="minorHAnsi"/>
                <w:sz w:val="16"/>
                <w:szCs w:val="16"/>
                <w:lang w:val="hr-BA"/>
              </w:rPr>
            </w:pPr>
            <w:r>
              <w:rPr>
                <w:rFonts w:asciiTheme="minorHAnsi" w:hAnsiTheme="minorHAnsi"/>
                <w:sz w:val="16"/>
                <w:szCs w:val="16"/>
                <w:lang w:val="hr-BA"/>
              </w:rPr>
              <w:t xml:space="preserve">( Ukupno 291 firma a ) </w:t>
            </w:r>
            <w:r w:rsidR="00A8622E" w:rsidRPr="00200A52">
              <w:rPr>
                <w:rFonts w:asciiTheme="minorHAnsi" w:hAnsiTheme="minorHAnsi"/>
                <w:sz w:val="16"/>
                <w:szCs w:val="16"/>
                <w:lang w:val="hr-BA"/>
              </w:rPr>
              <w:t xml:space="preserve">stvarno </w:t>
            </w:r>
            <w:r w:rsidR="00CE4A45">
              <w:rPr>
                <w:rFonts w:asciiTheme="minorHAnsi" w:hAnsiTheme="minorHAnsi"/>
                <w:sz w:val="16"/>
                <w:szCs w:val="16"/>
                <w:lang w:val="hr-BA"/>
              </w:rPr>
              <w:t>30,02 na 1000 stanovn</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A8622E" w:rsidP="00762A75">
            <w:pPr>
              <w:jc w:val="right"/>
              <w:cnfStyle w:val="000000100000"/>
              <w:rPr>
                <w:rFonts w:asciiTheme="minorHAnsi" w:hAnsiTheme="minorHAnsi"/>
                <w:b/>
                <w:sz w:val="16"/>
                <w:szCs w:val="16"/>
                <w:lang w:val="hr-BA"/>
              </w:rPr>
            </w:pPr>
            <w:r w:rsidRPr="00B5030C">
              <w:rPr>
                <w:rFonts w:asciiTheme="minorHAnsi" w:hAnsiTheme="minorHAnsi"/>
                <w:sz w:val="16"/>
                <w:szCs w:val="16"/>
                <w:lang w:val="hr-BA"/>
              </w:rPr>
              <w:t>6</w:t>
            </w:r>
            <w:r w:rsidR="00762A75">
              <w:rPr>
                <w:rFonts w:asciiTheme="minorHAnsi" w:hAnsiTheme="minorHAnsi"/>
                <w:sz w:val="16"/>
                <w:szCs w:val="16"/>
                <w:lang w:val="hr-BA"/>
              </w:rPr>
              <w:t>4</w:t>
            </w:r>
            <w:r w:rsidRPr="00B5030C">
              <w:rPr>
                <w:rFonts w:asciiTheme="minorHAnsi" w:hAnsiTheme="minorHAnsi"/>
                <w:sz w:val="16"/>
                <w:szCs w:val="16"/>
                <w:lang w:val="hr-BA"/>
              </w:rPr>
              <w:t>,</w:t>
            </w:r>
            <w:r w:rsidR="00762A75">
              <w:rPr>
                <w:rFonts w:asciiTheme="minorHAnsi" w:hAnsiTheme="minorHAnsi"/>
                <w:sz w:val="16"/>
                <w:szCs w:val="16"/>
                <w:lang w:val="hr-BA"/>
              </w:rPr>
              <w:t>10</w:t>
            </w:r>
          </w:p>
        </w:tc>
        <w:tc>
          <w:tcPr>
            <w:tcW w:w="708" w:type="dxa"/>
            <w:gridSpan w:val="2"/>
            <w:noWrap/>
          </w:tcPr>
          <w:p w:rsidR="00A8622E" w:rsidRPr="00DA394C" w:rsidRDefault="00A8622E" w:rsidP="00B064D8">
            <w:pPr>
              <w:jc w:val="right"/>
              <w:cnfStyle w:val="000000100000"/>
              <w:rPr>
                <w:rFonts w:asciiTheme="minorHAnsi" w:hAnsiTheme="minorHAnsi"/>
                <w:b/>
                <w:sz w:val="16"/>
                <w:szCs w:val="16"/>
                <w:lang w:val="hr-BA"/>
              </w:rPr>
            </w:pPr>
          </w:p>
        </w:tc>
        <w:tc>
          <w:tcPr>
            <w:tcW w:w="715" w:type="dxa"/>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B064D8">
        <w:trPr>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Prosječna neto plaća u KM</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iznos</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532</w:t>
            </w: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noWrap/>
          </w:tcPr>
          <w:p w:rsidR="00A8622E" w:rsidRPr="00200A52" w:rsidRDefault="00CE4A45" w:rsidP="00CE4A45">
            <w:pPr>
              <w:jc w:val="right"/>
              <w:cnfStyle w:val="000000000000"/>
              <w:rPr>
                <w:rFonts w:asciiTheme="minorHAnsi" w:hAnsiTheme="minorHAnsi"/>
                <w:sz w:val="16"/>
                <w:szCs w:val="16"/>
                <w:lang w:val="hr-BA"/>
              </w:rPr>
            </w:pPr>
            <w:r>
              <w:rPr>
                <w:rFonts w:asciiTheme="minorHAnsi" w:hAnsiTheme="minorHAnsi"/>
                <w:sz w:val="16"/>
                <w:szCs w:val="16"/>
                <w:lang w:val="hr-BA"/>
              </w:rPr>
              <w:t>7405</w:t>
            </w:r>
          </w:p>
        </w:tc>
        <w:tc>
          <w:tcPr>
            <w:tcW w:w="490" w:type="dxa"/>
            <w:noWrap/>
          </w:tcPr>
          <w:p w:rsidR="00A8622E" w:rsidRPr="00DA394C"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762A75" w:rsidP="00762A75">
            <w:pPr>
              <w:jc w:val="right"/>
              <w:cnfStyle w:val="000000000000"/>
              <w:rPr>
                <w:rFonts w:asciiTheme="minorHAnsi" w:hAnsiTheme="minorHAnsi"/>
                <w:b/>
                <w:sz w:val="16"/>
                <w:szCs w:val="16"/>
                <w:lang w:val="hr-BA"/>
              </w:rPr>
            </w:pPr>
            <w:r>
              <w:rPr>
                <w:rFonts w:asciiTheme="minorHAnsi" w:hAnsiTheme="minorHAnsi"/>
                <w:sz w:val="16"/>
                <w:szCs w:val="16"/>
                <w:lang w:val="hr-BA"/>
              </w:rPr>
              <w:t>1.022</w:t>
            </w:r>
          </w:p>
        </w:tc>
        <w:tc>
          <w:tcPr>
            <w:tcW w:w="708" w:type="dxa"/>
            <w:gridSpan w:val="2"/>
            <w:noWrap/>
          </w:tcPr>
          <w:p w:rsidR="00A8622E" w:rsidRPr="00DA394C" w:rsidRDefault="00A8622E" w:rsidP="00B064D8">
            <w:pPr>
              <w:jc w:val="right"/>
              <w:cnfStyle w:val="000000000000"/>
              <w:rPr>
                <w:rFonts w:asciiTheme="minorHAnsi" w:hAnsiTheme="minorHAnsi"/>
                <w:b/>
                <w:sz w:val="16"/>
                <w:szCs w:val="16"/>
                <w:lang w:val="hr-BA"/>
              </w:rPr>
            </w:pPr>
          </w:p>
        </w:tc>
        <w:tc>
          <w:tcPr>
            <w:tcW w:w="715" w:type="dxa"/>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Broj učenika osnovnih i srednjih škola na hiljadu stanovnika</w:t>
            </w: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broj</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132,01</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A8622E" w:rsidP="00CE4A45">
            <w:pPr>
              <w:jc w:val="right"/>
              <w:cnfStyle w:val="000000100000"/>
              <w:rPr>
                <w:rFonts w:asciiTheme="minorHAnsi" w:hAnsiTheme="minorHAnsi"/>
                <w:sz w:val="16"/>
                <w:szCs w:val="16"/>
                <w:lang w:val="hr-BA"/>
              </w:rPr>
            </w:pPr>
            <w:r w:rsidRPr="00200A52">
              <w:rPr>
                <w:rFonts w:asciiTheme="minorHAnsi" w:hAnsiTheme="minorHAnsi"/>
                <w:sz w:val="16"/>
                <w:szCs w:val="16"/>
                <w:lang w:val="hr-BA"/>
              </w:rPr>
              <w:t>1</w:t>
            </w:r>
            <w:r w:rsidR="00CE4A45">
              <w:rPr>
                <w:rFonts w:asciiTheme="minorHAnsi" w:hAnsiTheme="minorHAnsi"/>
                <w:sz w:val="16"/>
                <w:szCs w:val="16"/>
                <w:lang w:val="hr-BA"/>
              </w:rPr>
              <w:t>22 učenika na 1000 stanovnika</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A8622E" w:rsidP="00762A75">
            <w:pPr>
              <w:jc w:val="right"/>
              <w:cnfStyle w:val="000000100000"/>
              <w:rPr>
                <w:rFonts w:asciiTheme="minorHAnsi" w:hAnsiTheme="minorHAnsi"/>
                <w:b/>
                <w:sz w:val="16"/>
                <w:szCs w:val="16"/>
                <w:lang w:val="hr-BA"/>
              </w:rPr>
            </w:pPr>
            <w:r>
              <w:rPr>
                <w:rFonts w:asciiTheme="minorHAnsi" w:hAnsiTheme="minorHAnsi"/>
                <w:sz w:val="16"/>
                <w:szCs w:val="16"/>
                <w:lang w:val="hr-BA"/>
              </w:rPr>
              <w:t>1</w:t>
            </w:r>
            <w:r w:rsidR="00762A75">
              <w:rPr>
                <w:rFonts w:asciiTheme="minorHAnsi" w:hAnsiTheme="minorHAnsi"/>
                <w:sz w:val="16"/>
                <w:szCs w:val="16"/>
                <w:lang w:val="hr-BA"/>
              </w:rPr>
              <w:t>15</w:t>
            </w:r>
          </w:p>
        </w:tc>
        <w:tc>
          <w:tcPr>
            <w:tcW w:w="708" w:type="dxa"/>
            <w:gridSpan w:val="2"/>
            <w:noWrap/>
          </w:tcPr>
          <w:p w:rsidR="00A8622E" w:rsidRPr="00DA394C" w:rsidRDefault="00A8622E" w:rsidP="00B064D8">
            <w:pPr>
              <w:jc w:val="right"/>
              <w:cnfStyle w:val="000000100000"/>
              <w:rPr>
                <w:rFonts w:asciiTheme="minorHAnsi" w:hAnsiTheme="minorHAnsi"/>
                <w:b/>
                <w:sz w:val="16"/>
                <w:szCs w:val="16"/>
                <w:lang w:val="hr-BA"/>
              </w:rPr>
            </w:pPr>
          </w:p>
        </w:tc>
        <w:tc>
          <w:tcPr>
            <w:tcW w:w="715" w:type="dxa"/>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274197">
        <w:trPr>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Socijalni transferi po glavi stanovnika</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po glavi</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122 KM</w:t>
            </w: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shd w:val="clear" w:color="auto" w:fill="FFFFFF" w:themeFill="background1"/>
            <w:noWrap/>
          </w:tcPr>
          <w:p w:rsidR="00A8622E" w:rsidRPr="00200A52" w:rsidRDefault="00A8622E" w:rsidP="00274197">
            <w:pPr>
              <w:jc w:val="right"/>
              <w:cnfStyle w:val="000000000000"/>
              <w:rPr>
                <w:rFonts w:asciiTheme="minorHAnsi" w:hAnsiTheme="minorHAnsi"/>
                <w:sz w:val="16"/>
                <w:szCs w:val="16"/>
                <w:lang w:val="hr-BA"/>
              </w:rPr>
            </w:pPr>
            <w:r w:rsidRPr="00200A52">
              <w:rPr>
                <w:rFonts w:asciiTheme="minorHAnsi" w:hAnsiTheme="minorHAnsi"/>
                <w:sz w:val="16"/>
                <w:szCs w:val="16"/>
                <w:lang w:val="hr-BA"/>
              </w:rPr>
              <w:t>1</w:t>
            </w:r>
            <w:r w:rsidR="00274197">
              <w:rPr>
                <w:rFonts w:asciiTheme="minorHAnsi" w:hAnsiTheme="minorHAnsi"/>
                <w:sz w:val="16"/>
                <w:szCs w:val="16"/>
                <w:lang w:val="hr-BA"/>
              </w:rPr>
              <w:t>60</w:t>
            </w:r>
            <w:r>
              <w:rPr>
                <w:rFonts w:asciiTheme="minorHAnsi" w:hAnsiTheme="minorHAnsi"/>
                <w:sz w:val="16"/>
                <w:szCs w:val="16"/>
                <w:lang w:val="hr-BA"/>
              </w:rPr>
              <w:t>,</w:t>
            </w:r>
            <w:r w:rsidR="00274197">
              <w:rPr>
                <w:rFonts w:asciiTheme="minorHAnsi" w:hAnsiTheme="minorHAnsi"/>
                <w:sz w:val="16"/>
                <w:szCs w:val="16"/>
                <w:lang w:val="hr-BA"/>
              </w:rPr>
              <w:t>00</w:t>
            </w:r>
            <w:r w:rsidRPr="00200A52">
              <w:rPr>
                <w:rFonts w:asciiTheme="minorHAnsi" w:hAnsiTheme="minorHAnsi"/>
                <w:sz w:val="16"/>
                <w:szCs w:val="16"/>
                <w:lang w:val="hr-BA"/>
              </w:rPr>
              <w:t xml:space="preserve"> KM</w:t>
            </w:r>
          </w:p>
        </w:tc>
        <w:tc>
          <w:tcPr>
            <w:tcW w:w="490" w:type="dxa"/>
            <w:noWrap/>
          </w:tcPr>
          <w:p w:rsidR="00A8622E" w:rsidRPr="00DA394C"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A8622E" w:rsidP="00B064D8">
            <w:pPr>
              <w:jc w:val="right"/>
              <w:cnfStyle w:val="000000000000"/>
              <w:rPr>
                <w:rFonts w:asciiTheme="minorHAnsi" w:hAnsiTheme="minorHAnsi"/>
                <w:b/>
                <w:sz w:val="16"/>
                <w:szCs w:val="16"/>
                <w:lang w:val="hr-BA"/>
              </w:rPr>
            </w:pPr>
          </w:p>
        </w:tc>
        <w:tc>
          <w:tcPr>
            <w:tcW w:w="708" w:type="dxa"/>
            <w:gridSpan w:val="2"/>
            <w:noWrap/>
          </w:tcPr>
          <w:p w:rsidR="00A8622E" w:rsidRPr="00DA394C" w:rsidRDefault="00A8622E" w:rsidP="00B064D8">
            <w:pPr>
              <w:jc w:val="right"/>
              <w:cnfStyle w:val="000000000000"/>
              <w:rPr>
                <w:rFonts w:asciiTheme="minorHAnsi" w:hAnsiTheme="minorHAnsi"/>
                <w:b/>
                <w:sz w:val="16"/>
                <w:szCs w:val="16"/>
                <w:lang w:val="hr-BA"/>
              </w:rPr>
            </w:pPr>
          </w:p>
        </w:tc>
        <w:tc>
          <w:tcPr>
            <w:tcW w:w="715" w:type="dxa"/>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Broj ljekara/1000 stanovnika</w:t>
            </w: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omjer</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0,79</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CE4A45" w:rsidP="00CE4A45">
            <w:pPr>
              <w:jc w:val="right"/>
              <w:cnfStyle w:val="000000100000"/>
              <w:rPr>
                <w:rFonts w:asciiTheme="minorHAnsi" w:hAnsiTheme="minorHAnsi"/>
                <w:sz w:val="16"/>
                <w:szCs w:val="16"/>
                <w:lang w:val="hr-BA"/>
              </w:rPr>
            </w:pPr>
            <w:r>
              <w:rPr>
                <w:rFonts w:asciiTheme="minorHAnsi" w:hAnsiTheme="minorHAnsi"/>
                <w:sz w:val="16"/>
                <w:szCs w:val="16"/>
                <w:lang w:val="hr-BA"/>
              </w:rPr>
              <w:t>1</w:t>
            </w:r>
            <w:r w:rsidR="00A8622E">
              <w:rPr>
                <w:rFonts w:asciiTheme="minorHAnsi" w:hAnsiTheme="minorHAnsi"/>
                <w:sz w:val="16"/>
                <w:szCs w:val="16"/>
                <w:lang w:val="hr-BA"/>
              </w:rPr>
              <w:t>,</w:t>
            </w:r>
            <w:r>
              <w:rPr>
                <w:rFonts w:asciiTheme="minorHAnsi" w:hAnsiTheme="minorHAnsi"/>
                <w:sz w:val="16"/>
                <w:szCs w:val="16"/>
                <w:lang w:val="hr-BA"/>
              </w:rPr>
              <w:t>13</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A8622E" w:rsidP="00762A75">
            <w:pPr>
              <w:jc w:val="right"/>
              <w:cnfStyle w:val="000000100000"/>
              <w:rPr>
                <w:rFonts w:asciiTheme="minorHAnsi" w:hAnsiTheme="minorHAnsi"/>
                <w:b/>
                <w:sz w:val="16"/>
                <w:szCs w:val="16"/>
                <w:lang w:val="hr-BA"/>
              </w:rPr>
            </w:pPr>
            <w:r>
              <w:rPr>
                <w:rFonts w:asciiTheme="minorHAnsi" w:hAnsiTheme="minorHAnsi"/>
                <w:sz w:val="16"/>
                <w:szCs w:val="16"/>
                <w:lang w:val="hr-BA"/>
              </w:rPr>
              <w:t>2,</w:t>
            </w:r>
            <w:r w:rsidR="00762A75">
              <w:rPr>
                <w:rFonts w:asciiTheme="minorHAnsi" w:hAnsiTheme="minorHAnsi"/>
                <w:sz w:val="16"/>
                <w:szCs w:val="16"/>
                <w:lang w:val="hr-BA"/>
              </w:rPr>
              <w:t>86</w:t>
            </w:r>
          </w:p>
        </w:tc>
        <w:tc>
          <w:tcPr>
            <w:tcW w:w="708" w:type="dxa"/>
            <w:gridSpan w:val="2"/>
            <w:noWrap/>
          </w:tcPr>
          <w:p w:rsidR="00A8622E" w:rsidRPr="00DA394C" w:rsidRDefault="00A8622E" w:rsidP="00B064D8">
            <w:pPr>
              <w:jc w:val="right"/>
              <w:cnfStyle w:val="000000100000"/>
              <w:rPr>
                <w:rFonts w:asciiTheme="minorHAnsi" w:hAnsiTheme="minorHAnsi"/>
                <w:b/>
                <w:sz w:val="16"/>
                <w:szCs w:val="16"/>
                <w:lang w:val="hr-BA"/>
              </w:rPr>
            </w:pPr>
          </w:p>
        </w:tc>
        <w:tc>
          <w:tcPr>
            <w:tcW w:w="715" w:type="dxa"/>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B064D8">
        <w:trPr>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Iznos realizirnih sredstava za prioritete iz razvojne strategije</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iznos</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1.014.649</w:t>
            </w: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noWrap/>
          </w:tcPr>
          <w:p w:rsidR="00A8622E" w:rsidRPr="00200A52" w:rsidRDefault="00CE4A45" w:rsidP="00CE4A45">
            <w:pPr>
              <w:jc w:val="right"/>
              <w:cnfStyle w:val="000000000000"/>
              <w:rPr>
                <w:rFonts w:asciiTheme="minorHAnsi" w:hAnsiTheme="minorHAnsi"/>
                <w:sz w:val="16"/>
                <w:szCs w:val="16"/>
                <w:lang w:val="hr-BA"/>
              </w:rPr>
            </w:pPr>
            <w:r>
              <w:rPr>
                <w:rFonts w:asciiTheme="minorHAnsi" w:hAnsiTheme="minorHAnsi"/>
                <w:sz w:val="16"/>
                <w:szCs w:val="16"/>
                <w:lang w:val="hr-BA"/>
              </w:rPr>
              <w:t>3</w:t>
            </w:r>
            <w:r w:rsidR="00A8622E" w:rsidRPr="00200A52">
              <w:rPr>
                <w:rFonts w:asciiTheme="minorHAnsi" w:hAnsiTheme="minorHAnsi"/>
                <w:sz w:val="16"/>
                <w:szCs w:val="16"/>
                <w:lang w:val="hr-BA"/>
              </w:rPr>
              <w:t>.</w:t>
            </w:r>
            <w:r>
              <w:rPr>
                <w:rFonts w:asciiTheme="minorHAnsi" w:hAnsiTheme="minorHAnsi"/>
                <w:sz w:val="16"/>
                <w:szCs w:val="16"/>
                <w:lang w:val="hr-BA"/>
              </w:rPr>
              <w:t>157</w:t>
            </w:r>
            <w:r w:rsidR="00A8622E">
              <w:rPr>
                <w:rFonts w:asciiTheme="minorHAnsi" w:hAnsiTheme="minorHAnsi"/>
                <w:sz w:val="16"/>
                <w:szCs w:val="16"/>
                <w:lang w:val="hr-BA"/>
              </w:rPr>
              <w:t>.</w:t>
            </w:r>
            <w:r>
              <w:rPr>
                <w:rFonts w:asciiTheme="minorHAnsi" w:hAnsiTheme="minorHAnsi"/>
                <w:sz w:val="16"/>
                <w:szCs w:val="16"/>
                <w:lang w:val="hr-BA"/>
              </w:rPr>
              <w:t>245</w:t>
            </w:r>
          </w:p>
        </w:tc>
        <w:tc>
          <w:tcPr>
            <w:tcW w:w="490" w:type="dxa"/>
            <w:noWrap/>
          </w:tcPr>
          <w:p w:rsidR="00A8622E" w:rsidRPr="00DA394C"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A8622E" w:rsidP="00B064D8">
            <w:pPr>
              <w:jc w:val="right"/>
              <w:cnfStyle w:val="000000000000"/>
              <w:rPr>
                <w:rFonts w:asciiTheme="minorHAnsi" w:hAnsiTheme="minorHAnsi"/>
                <w:b/>
                <w:sz w:val="16"/>
                <w:szCs w:val="16"/>
                <w:lang w:val="hr-BA"/>
              </w:rPr>
            </w:pPr>
          </w:p>
        </w:tc>
        <w:tc>
          <w:tcPr>
            <w:tcW w:w="708" w:type="dxa"/>
            <w:gridSpan w:val="2"/>
            <w:noWrap/>
          </w:tcPr>
          <w:p w:rsidR="00A8622E" w:rsidRPr="00DA394C" w:rsidRDefault="00A8622E" w:rsidP="00B064D8">
            <w:pPr>
              <w:jc w:val="right"/>
              <w:cnfStyle w:val="000000000000"/>
              <w:rPr>
                <w:rFonts w:asciiTheme="minorHAnsi" w:hAnsiTheme="minorHAnsi"/>
                <w:b/>
                <w:sz w:val="16"/>
                <w:szCs w:val="16"/>
                <w:lang w:val="hr-BA"/>
              </w:rPr>
            </w:pPr>
          </w:p>
        </w:tc>
        <w:tc>
          <w:tcPr>
            <w:tcW w:w="715" w:type="dxa"/>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383"/>
        </w:trPr>
        <w:tc>
          <w:tcPr>
            <w:cnfStyle w:val="001000000000"/>
            <w:tcW w:w="2155" w:type="dxa"/>
            <w:shd w:val="clear" w:color="auto" w:fill="C2D69B" w:themeFill="accent3" w:themeFillTint="99"/>
            <w:noWrap/>
            <w:hideMark/>
          </w:tcPr>
          <w:p w:rsidR="00A8622E" w:rsidRPr="00DA394C" w:rsidRDefault="00A8622E" w:rsidP="00B064D8">
            <w:pPr>
              <w:rPr>
                <w:rFonts w:asciiTheme="minorHAnsi" w:hAnsiTheme="minorHAnsi"/>
                <w:sz w:val="16"/>
                <w:szCs w:val="16"/>
                <w:lang w:val="hr-BA"/>
              </w:rPr>
            </w:pPr>
            <w:r>
              <w:rPr>
                <w:rFonts w:asciiTheme="minorHAnsi" w:hAnsiTheme="minorHAnsi"/>
                <w:sz w:val="16"/>
                <w:szCs w:val="16"/>
                <w:lang w:val="hr-BA"/>
              </w:rPr>
              <w:t>DOPUNSKI INDIKATORI RAZVOJA</w:t>
            </w:r>
            <w:r w:rsidRPr="00335E58">
              <w:rPr>
                <w:rFonts w:asciiTheme="minorHAnsi" w:hAnsiTheme="minorHAnsi"/>
                <w:color w:val="FF0000"/>
                <w:sz w:val="16"/>
                <w:szCs w:val="16"/>
                <w:lang w:val="hr-BA"/>
              </w:rPr>
              <w:t>*</w:t>
            </w:r>
          </w:p>
        </w:tc>
        <w:tc>
          <w:tcPr>
            <w:tcW w:w="900" w:type="dxa"/>
            <w:shd w:val="clear" w:color="auto" w:fill="C2D69B" w:themeFill="accent3" w:themeFillTint="99"/>
            <w:noWrap/>
            <w:hideMark/>
          </w:tcPr>
          <w:p w:rsidR="00A8622E" w:rsidRPr="00DA394C" w:rsidRDefault="00A8622E" w:rsidP="00B064D8">
            <w:pPr>
              <w:jc w:val="both"/>
              <w:cnfStyle w:val="000000100000"/>
              <w:rPr>
                <w:rFonts w:asciiTheme="minorHAnsi" w:hAnsiTheme="minorHAnsi"/>
                <w:b/>
                <w:bCs/>
                <w:sz w:val="16"/>
                <w:szCs w:val="16"/>
                <w:lang w:val="hr-BA"/>
              </w:rPr>
            </w:pPr>
            <w:r w:rsidRPr="00DA394C">
              <w:rPr>
                <w:rFonts w:asciiTheme="minorHAnsi" w:hAnsiTheme="minorHAnsi"/>
                <w:bCs/>
                <w:sz w:val="16"/>
                <w:szCs w:val="16"/>
                <w:lang w:val="hr-BA"/>
              </w:rPr>
              <w:t> </w:t>
            </w:r>
          </w:p>
        </w:tc>
        <w:tc>
          <w:tcPr>
            <w:tcW w:w="900" w:type="dxa"/>
            <w:shd w:val="clear" w:color="auto" w:fill="C2D69B" w:themeFill="accent3" w:themeFillTint="99"/>
            <w:noWrap/>
          </w:tcPr>
          <w:p w:rsidR="00A8622E" w:rsidRDefault="00A8622E" w:rsidP="00B064D8">
            <w:pPr>
              <w:jc w:val="right"/>
              <w:cnfStyle w:val="000000100000"/>
              <w:rPr>
                <w:rFonts w:asciiTheme="minorHAnsi" w:hAnsiTheme="minorHAnsi"/>
                <w:b/>
                <w:sz w:val="16"/>
                <w:szCs w:val="16"/>
                <w:lang w:val="hr-BA"/>
              </w:rPr>
            </w:pPr>
          </w:p>
        </w:tc>
        <w:tc>
          <w:tcPr>
            <w:tcW w:w="630" w:type="dxa"/>
            <w:shd w:val="clear" w:color="auto" w:fill="C2D69B" w:themeFill="accent3" w:themeFillTint="99"/>
            <w:noWrap/>
          </w:tcPr>
          <w:p w:rsidR="00A8622E" w:rsidRPr="00DA394C" w:rsidRDefault="00A8622E" w:rsidP="00B064D8">
            <w:pPr>
              <w:jc w:val="right"/>
              <w:cnfStyle w:val="000000100000"/>
              <w:rPr>
                <w:rFonts w:asciiTheme="minorHAnsi" w:hAnsiTheme="minorHAnsi"/>
                <w:b/>
                <w:bCs/>
                <w:sz w:val="16"/>
                <w:szCs w:val="16"/>
                <w:lang w:val="hr-BA"/>
              </w:rPr>
            </w:pPr>
          </w:p>
        </w:tc>
        <w:tc>
          <w:tcPr>
            <w:tcW w:w="810" w:type="dxa"/>
            <w:shd w:val="clear" w:color="auto" w:fill="C2D69B" w:themeFill="accent3" w:themeFillTint="99"/>
            <w:noWrap/>
          </w:tcPr>
          <w:p w:rsidR="00A8622E" w:rsidRPr="00DA394C" w:rsidRDefault="00A8622E" w:rsidP="00B064D8">
            <w:pPr>
              <w:jc w:val="right"/>
              <w:cnfStyle w:val="000000100000"/>
              <w:rPr>
                <w:rFonts w:asciiTheme="minorHAnsi" w:hAnsiTheme="minorHAnsi"/>
                <w:b/>
                <w:bCs/>
                <w:sz w:val="16"/>
                <w:szCs w:val="16"/>
                <w:lang w:val="hr-BA"/>
              </w:rPr>
            </w:pPr>
          </w:p>
        </w:tc>
        <w:tc>
          <w:tcPr>
            <w:tcW w:w="950" w:type="dxa"/>
            <w:shd w:val="clear" w:color="auto" w:fill="C2D69B" w:themeFill="accent3" w:themeFillTint="99"/>
            <w:noWrap/>
          </w:tcPr>
          <w:p w:rsidR="00A8622E" w:rsidRPr="00200A52" w:rsidRDefault="00A8622E" w:rsidP="00B064D8">
            <w:pPr>
              <w:jc w:val="right"/>
              <w:cnfStyle w:val="000000100000"/>
              <w:rPr>
                <w:rFonts w:asciiTheme="minorHAnsi" w:hAnsiTheme="minorHAnsi"/>
                <w:bCs/>
                <w:sz w:val="16"/>
                <w:szCs w:val="16"/>
                <w:lang w:val="hr-BA"/>
              </w:rPr>
            </w:pPr>
          </w:p>
        </w:tc>
        <w:tc>
          <w:tcPr>
            <w:tcW w:w="490" w:type="dxa"/>
            <w:shd w:val="clear" w:color="auto" w:fill="C2D69B" w:themeFill="accent3" w:themeFillTint="99"/>
            <w:noWrap/>
          </w:tcPr>
          <w:p w:rsidR="00A8622E" w:rsidRPr="00DA394C" w:rsidRDefault="00A8622E" w:rsidP="00B064D8">
            <w:pPr>
              <w:jc w:val="right"/>
              <w:cnfStyle w:val="000000100000"/>
              <w:rPr>
                <w:rFonts w:asciiTheme="minorHAnsi" w:hAnsiTheme="minorHAnsi"/>
                <w:b/>
                <w:bCs/>
                <w:sz w:val="16"/>
                <w:szCs w:val="16"/>
                <w:lang w:val="hr-BA"/>
              </w:rPr>
            </w:pPr>
          </w:p>
        </w:tc>
        <w:tc>
          <w:tcPr>
            <w:tcW w:w="630" w:type="dxa"/>
            <w:shd w:val="clear" w:color="auto" w:fill="C2D69B" w:themeFill="accent3" w:themeFillTint="99"/>
            <w:noWrap/>
          </w:tcPr>
          <w:p w:rsidR="00A8622E" w:rsidRPr="00DA394C" w:rsidRDefault="00A8622E" w:rsidP="00B064D8">
            <w:pPr>
              <w:jc w:val="right"/>
              <w:cnfStyle w:val="000000100000"/>
              <w:rPr>
                <w:rFonts w:asciiTheme="minorHAnsi" w:hAnsiTheme="minorHAnsi"/>
                <w:b/>
                <w:bCs/>
                <w:sz w:val="16"/>
                <w:szCs w:val="16"/>
                <w:lang w:val="hr-BA"/>
              </w:rPr>
            </w:pPr>
          </w:p>
        </w:tc>
        <w:tc>
          <w:tcPr>
            <w:tcW w:w="1007" w:type="dxa"/>
            <w:shd w:val="clear" w:color="auto" w:fill="C2D69B" w:themeFill="accent3" w:themeFillTint="99"/>
            <w:noWrap/>
          </w:tcPr>
          <w:p w:rsidR="00A8622E" w:rsidRPr="00DA394C" w:rsidRDefault="00A8622E" w:rsidP="00B064D8">
            <w:pPr>
              <w:jc w:val="right"/>
              <w:cnfStyle w:val="000000100000"/>
              <w:rPr>
                <w:rFonts w:asciiTheme="minorHAnsi" w:hAnsiTheme="minorHAnsi"/>
                <w:b/>
                <w:bCs/>
                <w:sz w:val="16"/>
                <w:szCs w:val="16"/>
                <w:lang w:val="hr-BA"/>
              </w:rPr>
            </w:pPr>
          </w:p>
        </w:tc>
        <w:tc>
          <w:tcPr>
            <w:tcW w:w="708" w:type="dxa"/>
            <w:gridSpan w:val="2"/>
            <w:shd w:val="clear" w:color="auto" w:fill="C2D69B" w:themeFill="accent3" w:themeFillTint="99"/>
            <w:noWrap/>
          </w:tcPr>
          <w:p w:rsidR="00A8622E" w:rsidRPr="00DA394C" w:rsidRDefault="00A8622E" w:rsidP="00B064D8">
            <w:pPr>
              <w:jc w:val="right"/>
              <w:cnfStyle w:val="000000100000"/>
              <w:rPr>
                <w:rFonts w:asciiTheme="minorHAnsi" w:hAnsiTheme="minorHAnsi"/>
                <w:b/>
                <w:bCs/>
                <w:sz w:val="16"/>
                <w:szCs w:val="16"/>
                <w:lang w:val="hr-BA"/>
              </w:rPr>
            </w:pPr>
          </w:p>
        </w:tc>
        <w:tc>
          <w:tcPr>
            <w:tcW w:w="715" w:type="dxa"/>
            <w:shd w:val="clear" w:color="auto" w:fill="C2D69B" w:themeFill="accent3" w:themeFillTint="99"/>
            <w:noWrap/>
          </w:tcPr>
          <w:p w:rsidR="00A8622E" w:rsidRPr="00DA394C" w:rsidRDefault="00A8622E" w:rsidP="00B064D8">
            <w:pPr>
              <w:jc w:val="right"/>
              <w:cnfStyle w:val="000000100000"/>
              <w:rPr>
                <w:rFonts w:asciiTheme="minorHAnsi" w:hAnsiTheme="minorHAnsi"/>
                <w:b/>
                <w:bCs/>
                <w:sz w:val="16"/>
                <w:szCs w:val="16"/>
                <w:lang w:val="hr-BA"/>
              </w:rPr>
            </w:pPr>
          </w:p>
        </w:tc>
      </w:tr>
      <w:tr w:rsidR="00A8622E" w:rsidRPr="00DA394C" w:rsidTr="00B064D8">
        <w:trPr>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Udio realiziranih kapitalnih investicija u budžetu JLS</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omjer</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92.358 ili 9%</w:t>
            </w:r>
          </w:p>
        </w:tc>
        <w:tc>
          <w:tcPr>
            <w:tcW w:w="1440" w:type="dxa"/>
            <w:gridSpan w:val="2"/>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noWrap/>
          </w:tcPr>
          <w:p w:rsidR="00A8622E" w:rsidRPr="00200A52" w:rsidRDefault="00CE4A45" w:rsidP="00CE4A45">
            <w:pPr>
              <w:jc w:val="right"/>
              <w:cnfStyle w:val="000000000000"/>
              <w:rPr>
                <w:rFonts w:asciiTheme="minorHAnsi" w:hAnsiTheme="minorHAnsi"/>
                <w:sz w:val="16"/>
                <w:szCs w:val="16"/>
                <w:lang w:val="hr-BA"/>
              </w:rPr>
            </w:pPr>
            <w:r>
              <w:rPr>
                <w:rFonts w:asciiTheme="minorHAnsi" w:hAnsiTheme="minorHAnsi"/>
                <w:sz w:val="16"/>
                <w:szCs w:val="16"/>
                <w:lang w:val="hr-BA"/>
              </w:rPr>
              <w:t>916</w:t>
            </w:r>
            <w:r w:rsidR="00A8622E" w:rsidRPr="00200A52">
              <w:rPr>
                <w:rFonts w:asciiTheme="minorHAnsi" w:hAnsiTheme="minorHAnsi"/>
                <w:sz w:val="16"/>
                <w:szCs w:val="16"/>
                <w:lang w:val="hr-BA"/>
              </w:rPr>
              <w:t>.</w:t>
            </w:r>
            <w:r>
              <w:rPr>
                <w:rFonts w:asciiTheme="minorHAnsi" w:hAnsiTheme="minorHAnsi"/>
                <w:sz w:val="16"/>
                <w:szCs w:val="16"/>
                <w:lang w:val="hr-BA"/>
              </w:rPr>
              <w:t>148</w:t>
            </w:r>
            <w:r w:rsidR="00A8622E" w:rsidRPr="00200A52">
              <w:rPr>
                <w:rFonts w:asciiTheme="minorHAnsi" w:hAnsiTheme="minorHAnsi"/>
                <w:sz w:val="16"/>
                <w:szCs w:val="16"/>
                <w:lang w:val="hr-BA"/>
              </w:rPr>
              <w:t xml:space="preserve"> ili  </w:t>
            </w:r>
            <w:r>
              <w:rPr>
                <w:rFonts w:asciiTheme="minorHAnsi" w:hAnsiTheme="minorHAnsi"/>
                <w:sz w:val="16"/>
                <w:szCs w:val="16"/>
                <w:lang w:val="hr-BA"/>
              </w:rPr>
              <w:t>29</w:t>
            </w:r>
            <w:r w:rsidR="00A8622E" w:rsidRPr="00200A52">
              <w:rPr>
                <w:rFonts w:asciiTheme="minorHAnsi" w:hAnsiTheme="minorHAnsi"/>
                <w:sz w:val="16"/>
                <w:szCs w:val="16"/>
                <w:lang w:val="hr-BA"/>
              </w:rPr>
              <w:t>,</w:t>
            </w:r>
            <w:r>
              <w:rPr>
                <w:rFonts w:asciiTheme="minorHAnsi" w:hAnsiTheme="minorHAnsi"/>
                <w:sz w:val="16"/>
                <w:szCs w:val="16"/>
                <w:lang w:val="hr-BA"/>
              </w:rPr>
              <w:t>02</w:t>
            </w:r>
            <w:r w:rsidR="00A8622E" w:rsidRPr="00200A52">
              <w:rPr>
                <w:rFonts w:asciiTheme="minorHAnsi" w:hAnsiTheme="minorHAnsi"/>
                <w:sz w:val="16"/>
                <w:szCs w:val="16"/>
                <w:lang w:val="hr-BA"/>
              </w:rPr>
              <w:t>%</w:t>
            </w:r>
          </w:p>
        </w:tc>
        <w:tc>
          <w:tcPr>
            <w:tcW w:w="1120" w:type="dxa"/>
            <w:gridSpan w:val="2"/>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A8622E" w:rsidP="00B064D8">
            <w:pPr>
              <w:jc w:val="right"/>
              <w:cnfStyle w:val="000000000000"/>
              <w:rPr>
                <w:rFonts w:asciiTheme="minorHAnsi" w:hAnsiTheme="minorHAnsi"/>
                <w:b/>
                <w:sz w:val="16"/>
                <w:szCs w:val="16"/>
                <w:lang w:val="hr-BA"/>
              </w:rPr>
            </w:pPr>
          </w:p>
        </w:tc>
        <w:tc>
          <w:tcPr>
            <w:tcW w:w="1423" w:type="dxa"/>
            <w:gridSpan w:val="3"/>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Poljoprivrednih gazdinstava/1000 stanovnika</w:t>
            </w: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omjer</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624 ili 61,75/1000</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A8622E" w:rsidP="00AE05C0">
            <w:pPr>
              <w:jc w:val="right"/>
              <w:cnfStyle w:val="000000100000"/>
              <w:rPr>
                <w:rFonts w:asciiTheme="minorHAnsi" w:hAnsiTheme="minorHAnsi"/>
                <w:sz w:val="16"/>
                <w:szCs w:val="16"/>
                <w:lang w:val="hr-BA"/>
              </w:rPr>
            </w:pPr>
            <w:r>
              <w:rPr>
                <w:rFonts w:asciiTheme="minorHAnsi" w:hAnsiTheme="minorHAnsi"/>
                <w:sz w:val="16"/>
                <w:szCs w:val="16"/>
                <w:lang w:val="hr-BA"/>
              </w:rPr>
              <w:t>7</w:t>
            </w:r>
            <w:r w:rsidR="00AE05C0">
              <w:rPr>
                <w:rFonts w:asciiTheme="minorHAnsi" w:hAnsiTheme="minorHAnsi"/>
                <w:sz w:val="16"/>
                <w:szCs w:val="16"/>
                <w:lang w:val="hr-BA"/>
              </w:rPr>
              <w:t>71</w:t>
            </w:r>
            <w:r>
              <w:rPr>
                <w:rFonts w:asciiTheme="minorHAnsi" w:hAnsiTheme="minorHAnsi"/>
                <w:sz w:val="16"/>
                <w:szCs w:val="16"/>
                <w:lang w:val="hr-BA"/>
              </w:rPr>
              <w:t xml:space="preserve"> ukupno, </w:t>
            </w:r>
            <w:r w:rsidR="00AE05C0">
              <w:rPr>
                <w:rFonts w:asciiTheme="minorHAnsi" w:hAnsiTheme="minorHAnsi"/>
                <w:sz w:val="16"/>
                <w:szCs w:val="16"/>
                <w:lang w:val="hr-BA"/>
              </w:rPr>
              <w:t>730 RPG+41 poljop. obrt</w:t>
            </w:r>
            <w:r>
              <w:rPr>
                <w:rFonts w:asciiTheme="minorHAnsi" w:hAnsiTheme="minorHAnsi"/>
                <w:sz w:val="16"/>
                <w:szCs w:val="16"/>
                <w:lang w:val="hr-BA"/>
              </w:rPr>
              <w:t xml:space="preserve"> ili </w:t>
            </w:r>
            <w:r w:rsidR="00AE05C0">
              <w:rPr>
                <w:rFonts w:asciiTheme="minorHAnsi" w:hAnsiTheme="minorHAnsi"/>
                <w:sz w:val="16"/>
                <w:szCs w:val="16"/>
                <w:lang w:val="hr-BA"/>
              </w:rPr>
              <w:t>79</w:t>
            </w:r>
            <w:r w:rsidRPr="00200A52">
              <w:rPr>
                <w:rFonts w:asciiTheme="minorHAnsi" w:hAnsiTheme="minorHAnsi"/>
                <w:sz w:val="16"/>
                <w:szCs w:val="16"/>
                <w:lang w:val="hr-BA"/>
              </w:rPr>
              <w:t>,</w:t>
            </w:r>
            <w:r w:rsidR="00AE05C0">
              <w:rPr>
                <w:rFonts w:asciiTheme="minorHAnsi" w:hAnsiTheme="minorHAnsi"/>
                <w:sz w:val="16"/>
                <w:szCs w:val="16"/>
                <w:lang w:val="hr-BA"/>
              </w:rPr>
              <w:t>54</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A8622E" w:rsidP="00B064D8">
            <w:pPr>
              <w:jc w:val="right"/>
              <w:cnfStyle w:val="000000100000"/>
              <w:rPr>
                <w:rFonts w:asciiTheme="minorHAnsi" w:hAnsiTheme="minorHAnsi"/>
                <w:b/>
                <w:sz w:val="16"/>
                <w:szCs w:val="16"/>
                <w:lang w:val="hr-BA"/>
              </w:rPr>
            </w:pPr>
          </w:p>
        </w:tc>
        <w:tc>
          <w:tcPr>
            <w:tcW w:w="523" w:type="dxa"/>
            <w:noWrap/>
          </w:tcPr>
          <w:p w:rsidR="00A8622E" w:rsidRPr="00DA394C" w:rsidRDefault="00A8622E" w:rsidP="00B064D8">
            <w:pPr>
              <w:jc w:val="right"/>
              <w:cnfStyle w:val="000000100000"/>
              <w:rPr>
                <w:rFonts w:asciiTheme="minorHAnsi" w:hAnsiTheme="minorHAnsi"/>
                <w:b/>
                <w:sz w:val="16"/>
                <w:szCs w:val="16"/>
                <w:lang w:val="hr-BA"/>
              </w:rPr>
            </w:pPr>
          </w:p>
        </w:tc>
        <w:tc>
          <w:tcPr>
            <w:tcW w:w="900" w:type="dxa"/>
            <w:gridSpan w:val="2"/>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274197">
        <w:trPr>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Broj korisnika socijalne pomoći/1000 stanovnika</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omjer</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90 ili 8,91 na hiljadu</w:t>
            </w: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shd w:val="clear" w:color="auto" w:fill="FFFFFF" w:themeFill="background1"/>
            <w:noWrap/>
          </w:tcPr>
          <w:p w:rsidR="00A8622E" w:rsidRPr="00200A52" w:rsidRDefault="00AE05C0" w:rsidP="00274197">
            <w:pPr>
              <w:jc w:val="right"/>
              <w:cnfStyle w:val="000000000000"/>
              <w:rPr>
                <w:rFonts w:asciiTheme="minorHAnsi" w:hAnsiTheme="minorHAnsi"/>
                <w:sz w:val="16"/>
                <w:szCs w:val="16"/>
                <w:lang w:val="hr-BA"/>
              </w:rPr>
            </w:pPr>
            <w:r>
              <w:rPr>
                <w:rFonts w:asciiTheme="minorHAnsi" w:hAnsiTheme="minorHAnsi"/>
                <w:sz w:val="16"/>
                <w:szCs w:val="16"/>
                <w:lang w:val="hr-BA"/>
              </w:rPr>
              <w:t>8</w:t>
            </w:r>
            <w:r w:rsidR="00A8622E">
              <w:rPr>
                <w:rFonts w:asciiTheme="minorHAnsi" w:hAnsiTheme="minorHAnsi"/>
                <w:sz w:val="16"/>
                <w:szCs w:val="16"/>
                <w:lang w:val="hr-BA"/>
              </w:rPr>
              <w:t>0</w:t>
            </w:r>
            <w:r w:rsidR="00A8622E" w:rsidRPr="00200A52">
              <w:rPr>
                <w:rFonts w:asciiTheme="minorHAnsi" w:hAnsiTheme="minorHAnsi"/>
                <w:sz w:val="16"/>
                <w:szCs w:val="16"/>
                <w:lang w:val="hr-BA"/>
              </w:rPr>
              <w:t xml:space="preserve"> ili 8,</w:t>
            </w:r>
            <w:r w:rsidR="00274197">
              <w:rPr>
                <w:rFonts w:asciiTheme="minorHAnsi" w:hAnsiTheme="minorHAnsi"/>
                <w:sz w:val="16"/>
                <w:szCs w:val="16"/>
                <w:lang w:val="hr-BA"/>
              </w:rPr>
              <w:t>25</w:t>
            </w:r>
            <w:r w:rsidR="00A8622E" w:rsidRPr="00200A52">
              <w:rPr>
                <w:rFonts w:asciiTheme="minorHAnsi" w:hAnsiTheme="minorHAnsi"/>
                <w:sz w:val="16"/>
                <w:szCs w:val="16"/>
                <w:lang w:val="hr-BA"/>
              </w:rPr>
              <w:t>/1000</w:t>
            </w:r>
          </w:p>
        </w:tc>
        <w:tc>
          <w:tcPr>
            <w:tcW w:w="490" w:type="dxa"/>
            <w:noWrap/>
          </w:tcPr>
          <w:p w:rsidR="00A8622E" w:rsidRPr="00DA394C"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A8622E" w:rsidP="00B064D8">
            <w:pPr>
              <w:jc w:val="right"/>
              <w:cnfStyle w:val="000000000000"/>
              <w:rPr>
                <w:rFonts w:asciiTheme="minorHAnsi" w:hAnsiTheme="minorHAnsi"/>
                <w:b/>
                <w:sz w:val="16"/>
                <w:szCs w:val="16"/>
                <w:lang w:val="hr-BA"/>
              </w:rPr>
            </w:pPr>
          </w:p>
        </w:tc>
        <w:tc>
          <w:tcPr>
            <w:tcW w:w="523" w:type="dxa"/>
            <w:noWrap/>
          </w:tcPr>
          <w:p w:rsidR="00A8622E" w:rsidRPr="00DA394C" w:rsidRDefault="00A8622E" w:rsidP="00B064D8">
            <w:pPr>
              <w:jc w:val="right"/>
              <w:cnfStyle w:val="000000000000"/>
              <w:rPr>
                <w:rFonts w:asciiTheme="minorHAnsi" w:hAnsiTheme="minorHAnsi"/>
                <w:b/>
                <w:sz w:val="16"/>
                <w:szCs w:val="16"/>
                <w:lang w:val="hr-BA"/>
              </w:rPr>
            </w:pPr>
          </w:p>
        </w:tc>
        <w:tc>
          <w:tcPr>
            <w:tcW w:w="900" w:type="dxa"/>
            <w:gridSpan w:val="2"/>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578"/>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Zdravstveno osiguranih lica u odnosu na ukupno stanovništvo</w:t>
            </w: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omjer</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95%</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A8622E" w:rsidP="00B064D8">
            <w:pPr>
              <w:jc w:val="right"/>
              <w:cnfStyle w:val="000000100000"/>
              <w:rPr>
                <w:rFonts w:asciiTheme="minorHAnsi" w:hAnsiTheme="minorHAnsi"/>
                <w:sz w:val="16"/>
                <w:szCs w:val="16"/>
                <w:lang w:val="hr-BA"/>
              </w:rPr>
            </w:pPr>
            <w:r w:rsidRPr="00200A52">
              <w:rPr>
                <w:rFonts w:asciiTheme="minorHAnsi" w:hAnsiTheme="minorHAnsi"/>
                <w:sz w:val="16"/>
                <w:szCs w:val="16"/>
                <w:lang w:val="hr-BA"/>
              </w:rPr>
              <w:t>Svi građani su zdravstvenosigurani</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A8622E" w:rsidP="00B064D8">
            <w:pPr>
              <w:jc w:val="right"/>
              <w:cnfStyle w:val="000000100000"/>
              <w:rPr>
                <w:rFonts w:asciiTheme="minorHAnsi" w:hAnsiTheme="minorHAnsi"/>
                <w:b/>
                <w:sz w:val="16"/>
                <w:szCs w:val="16"/>
                <w:lang w:val="hr-BA"/>
              </w:rPr>
            </w:pPr>
          </w:p>
        </w:tc>
        <w:tc>
          <w:tcPr>
            <w:tcW w:w="523" w:type="dxa"/>
            <w:noWrap/>
          </w:tcPr>
          <w:p w:rsidR="00A8622E" w:rsidRPr="00DA394C" w:rsidRDefault="00A8622E" w:rsidP="00B064D8">
            <w:pPr>
              <w:jc w:val="right"/>
              <w:cnfStyle w:val="000000100000"/>
              <w:rPr>
                <w:rFonts w:asciiTheme="minorHAnsi" w:hAnsiTheme="minorHAnsi"/>
                <w:b/>
                <w:sz w:val="16"/>
                <w:szCs w:val="16"/>
                <w:lang w:val="hr-BA"/>
              </w:rPr>
            </w:pPr>
          </w:p>
        </w:tc>
        <w:tc>
          <w:tcPr>
            <w:tcW w:w="900" w:type="dxa"/>
            <w:gridSpan w:val="2"/>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B064D8">
        <w:trPr>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lastRenderedPageBreak/>
              <w:t>Broj aktivnih članova u institucijama kulture</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broj</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140</w:t>
            </w: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noWrap/>
          </w:tcPr>
          <w:p w:rsidR="00A8622E" w:rsidRPr="00200A52" w:rsidRDefault="00A8622E" w:rsidP="00AE05C0">
            <w:pPr>
              <w:jc w:val="right"/>
              <w:cnfStyle w:val="000000000000"/>
              <w:rPr>
                <w:rFonts w:asciiTheme="minorHAnsi" w:hAnsiTheme="minorHAnsi"/>
                <w:sz w:val="16"/>
                <w:szCs w:val="16"/>
                <w:lang w:val="hr-BA"/>
              </w:rPr>
            </w:pPr>
            <w:r w:rsidRPr="00200A52">
              <w:rPr>
                <w:rFonts w:asciiTheme="minorHAnsi" w:hAnsiTheme="minorHAnsi"/>
                <w:sz w:val="16"/>
                <w:szCs w:val="16"/>
                <w:lang w:val="hr-BA"/>
              </w:rPr>
              <w:t>1</w:t>
            </w:r>
            <w:r w:rsidR="00AE05C0">
              <w:rPr>
                <w:rFonts w:asciiTheme="minorHAnsi" w:hAnsiTheme="minorHAnsi"/>
                <w:sz w:val="16"/>
                <w:szCs w:val="16"/>
                <w:lang w:val="hr-BA"/>
              </w:rPr>
              <w:t>60</w:t>
            </w:r>
          </w:p>
        </w:tc>
        <w:tc>
          <w:tcPr>
            <w:tcW w:w="490" w:type="dxa"/>
            <w:noWrap/>
          </w:tcPr>
          <w:p w:rsidR="00A8622E" w:rsidRPr="00DA394C"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A8622E" w:rsidP="00B064D8">
            <w:pPr>
              <w:jc w:val="right"/>
              <w:cnfStyle w:val="000000000000"/>
              <w:rPr>
                <w:rFonts w:asciiTheme="minorHAnsi" w:hAnsiTheme="minorHAnsi"/>
                <w:b/>
                <w:sz w:val="16"/>
                <w:szCs w:val="16"/>
                <w:lang w:val="hr-BA"/>
              </w:rPr>
            </w:pPr>
          </w:p>
        </w:tc>
        <w:tc>
          <w:tcPr>
            <w:tcW w:w="523" w:type="dxa"/>
            <w:noWrap/>
          </w:tcPr>
          <w:p w:rsidR="00A8622E" w:rsidRPr="00DA394C" w:rsidRDefault="00A8622E" w:rsidP="00B064D8">
            <w:pPr>
              <w:jc w:val="right"/>
              <w:cnfStyle w:val="000000000000"/>
              <w:rPr>
                <w:rFonts w:asciiTheme="minorHAnsi" w:hAnsiTheme="minorHAnsi"/>
                <w:b/>
                <w:sz w:val="16"/>
                <w:szCs w:val="16"/>
                <w:lang w:val="hr-BA"/>
              </w:rPr>
            </w:pPr>
          </w:p>
        </w:tc>
        <w:tc>
          <w:tcPr>
            <w:tcW w:w="900" w:type="dxa"/>
            <w:gridSpan w:val="2"/>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Broj aktivnih članova u sportskim institucijama</w:t>
            </w: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broj</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430</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A8622E" w:rsidP="00B064D8">
            <w:pPr>
              <w:jc w:val="right"/>
              <w:cnfStyle w:val="000000100000"/>
              <w:rPr>
                <w:rFonts w:asciiTheme="minorHAnsi" w:hAnsiTheme="minorHAnsi"/>
                <w:sz w:val="16"/>
                <w:szCs w:val="16"/>
                <w:lang w:val="hr-BA"/>
              </w:rPr>
            </w:pPr>
            <w:r w:rsidRPr="00200A52">
              <w:rPr>
                <w:rFonts w:asciiTheme="minorHAnsi" w:hAnsiTheme="minorHAnsi"/>
                <w:sz w:val="16"/>
                <w:szCs w:val="16"/>
                <w:lang w:val="hr-BA"/>
              </w:rPr>
              <w:t>450</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A8622E" w:rsidP="00B064D8">
            <w:pPr>
              <w:jc w:val="right"/>
              <w:cnfStyle w:val="000000100000"/>
              <w:rPr>
                <w:rFonts w:asciiTheme="minorHAnsi" w:hAnsiTheme="minorHAnsi"/>
                <w:b/>
                <w:sz w:val="16"/>
                <w:szCs w:val="16"/>
                <w:lang w:val="hr-BA"/>
              </w:rPr>
            </w:pPr>
          </w:p>
        </w:tc>
        <w:tc>
          <w:tcPr>
            <w:tcW w:w="523" w:type="dxa"/>
            <w:noWrap/>
          </w:tcPr>
          <w:p w:rsidR="00A8622E" w:rsidRPr="00DA394C" w:rsidRDefault="00A8622E" w:rsidP="00B064D8">
            <w:pPr>
              <w:jc w:val="right"/>
              <w:cnfStyle w:val="000000100000"/>
              <w:rPr>
                <w:rFonts w:asciiTheme="minorHAnsi" w:hAnsiTheme="minorHAnsi"/>
                <w:b/>
                <w:sz w:val="16"/>
                <w:szCs w:val="16"/>
                <w:lang w:val="hr-BA"/>
              </w:rPr>
            </w:pPr>
          </w:p>
        </w:tc>
        <w:tc>
          <w:tcPr>
            <w:tcW w:w="900" w:type="dxa"/>
            <w:gridSpan w:val="2"/>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B064D8">
        <w:trPr>
          <w:trHeight w:val="469"/>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Pokrivenost domaćinstava sa pristupom kontrolisanoj vodi za piće</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procenat</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90</w:t>
            </w: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noWrap/>
          </w:tcPr>
          <w:p w:rsidR="00A8622E" w:rsidRPr="00200A52" w:rsidRDefault="00A8622E" w:rsidP="00B064D8">
            <w:pPr>
              <w:jc w:val="right"/>
              <w:cnfStyle w:val="000000000000"/>
              <w:rPr>
                <w:rFonts w:asciiTheme="minorHAnsi" w:hAnsiTheme="minorHAnsi"/>
                <w:sz w:val="16"/>
                <w:szCs w:val="16"/>
                <w:lang w:val="hr-BA"/>
              </w:rPr>
            </w:pPr>
            <w:r w:rsidRPr="00200A52">
              <w:rPr>
                <w:rFonts w:asciiTheme="minorHAnsi" w:hAnsiTheme="minorHAnsi"/>
                <w:sz w:val="16"/>
                <w:szCs w:val="16"/>
                <w:lang w:val="hr-BA"/>
              </w:rPr>
              <w:t>100%</w:t>
            </w:r>
          </w:p>
        </w:tc>
        <w:tc>
          <w:tcPr>
            <w:tcW w:w="490" w:type="dxa"/>
            <w:noWrap/>
          </w:tcPr>
          <w:p w:rsidR="00A8622E" w:rsidRPr="00DA394C"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A8622E" w:rsidP="00B064D8">
            <w:pPr>
              <w:jc w:val="right"/>
              <w:cnfStyle w:val="000000000000"/>
              <w:rPr>
                <w:rFonts w:asciiTheme="minorHAnsi" w:hAnsiTheme="minorHAnsi"/>
                <w:b/>
                <w:sz w:val="16"/>
                <w:szCs w:val="16"/>
                <w:lang w:val="hr-BA"/>
              </w:rPr>
            </w:pPr>
          </w:p>
        </w:tc>
        <w:tc>
          <w:tcPr>
            <w:tcW w:w="523" w:type="dxa"/>
            <w:noWrap/>
          </w:tcPr>
          <w:p w:rsidR="00A8622E" w:rsidRPr="00DA394C" w:rsidRDefault="00A8622E" w:rsidP="00B064D8">
            <w:pPr>
              <w:jc w:val="right"/>
              <w:cnfStyle w:val="000000000000"/>
              <w:rPr>
                <w:rFonts w:asciiTheme="minorHAnsi" w:hAnsiTheme="minorHAnsi"/>
                <w:b/>
                <w:sz w:val="16"/>
                <w:szCs w:val="16"/>
                <w:lang w:val="hr-BA"/>
              </w:rPr>
            </w:pPr>
          </w:p>
        </w:tc>
        <w:tc>
          <w:tcPr>
            <w:tcW w:w="900" w:type="dxa"/>
            <w:gridSpan w:val="2"/>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Pokrivenost domaćinstava odvozom krutog otpada</w:t>
            </w: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procenat</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75</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AE05C0" w:rsidP="00AE05C0">
            <w:pPr>
              <w:jc w:val="right"/>
              <w:cnfStyle w:val="000000100000"/>
              <w:rPr>
                <w:rFonts w:asciiTheme="minorHAnsi" w:hAnsiTheme="minorHAnsi"/>
                <w:sz w:val="16"/>
                <w:szCs w:val="16"/>
                <w:lang w:val="hr-BA"/>
              </w:rPr>
            </w:pPr>
            <w:r>
              <w:rPr>
                <w:rFonts w:asciiTheme="minorHAnsi" w:hAnsiTheme="minorHAnsi"/>
                <w:sz w:val="16"/>
                <w:szCs w:val="16"/>
                <w:lang w:val="hr-BA"/>
              </w:rPr>
              <w:t>80</w:t>
            </w:r>
            <w:r w:rsidR="00A8622E" w:rsidRPr="00200A52">
              <w:rPr>
                <w:rFonts w:asciiTheme="minorHAnsi" w:hAnsiTheme="minorHAnsi"/>
                <w:sz w:val="16"/>
                <w:szCs w:val="16"/>
                <w:lang w:val="hr-BA"/>
              </w:rPr>
              <w:t>%</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A8622E" w:rsidP="00B064D8">
            <w:pPr>
              <w:jc w:val="right"/>
              <w:cnfStyle w:val="000000100000"/>
              <w:rPr>
                <w:rFonts w:asciiTheme="minorHAnsi" w:hAnsiTheme="minorHAnsi"/>
                <w:b/>
                <w:sz w:val="16"/>
                <w:szCs w:val="16"/>
                <w:lang w:val="hr-BA"/>
              </w:rPr>
            </w:pPr>
          </w:p>
        </w:tc>
        <w:tc>
          <w:tcPr>
            <w:tcW w:w="523" w:type="dxa"/>
            <w:noWrap/>
          </w:tcPr>
          <w:p w:rsidR="00A8622E" w:rsidRPr="00DA394C" w:rsidRDefault="00A8622E" w:rsidP="00B064D8">
            <w:pPr>
              <w:jc w:val="right"/>
              <w:cnfStyle w:val="000000100000"/>
              <w:rPr>
                <w:rFonts w:asciiTheme="minorHAnsi" w:hAnsiTheme="minorHAnsi"/>
                <w:b/>
                <w:sz w:val="16"/>
                <w:szCs w:val="16"/>
                <w:lang w:val="hr-BA"/>
              </w:rPr>
            </w:pPr>
          </w:p>
        </w:tc>
        <w:tc>
          <w:tcPr>
            <w:tcW w:w="900" w:type="dxa"/>
            <w:gridSpan w:val="2"/>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B064D8">
        <w:trPr>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Broj naseljenih mjesta bez asfaltirane putne komunikacije</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broj</w:t>
            </w:r>
          </w:p>
        </w:tc>
        <w:tc>
          <w:tcPr>
            <w:tcW w:w="900" w:type="dxa"/>
            <w:noWrap/>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0</w:t>
            </w: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810" w:type="dxa"/>
            <w:noWrap/>
          </w:tcPr>
          <w:p w:rsidR="00A8622E" w:rsidRPr="00DA394C" w:rsidRDefault="00A8622E" w:rsidP="00B064D8">
            <w:pPr>
              <w:jc w:val="right"/>
              <w:cnfStyle w:val="000000000000"/>
              <w:rPr>
                <w:rFonts w:asciiTheme="minorHAnsi" w:hAnsiTheme="minorHAnsi"/>
                <w:b/>
                <w:sz w:val="16"/>
                <w:szCs w:val="16"/>
                <w:lang w:val="hr-BA"/>
              </w:rPr>
            </w:pPr>
          </w:p>
        </w:tc>
        <w:tc>
          <w:tcPr>
            <w:tcW w:w="950" w:type="dxa"/>
            <w:noWrap/>
          </w:tcPr>
          <w:p w:rsidR="00A8622E" w:rsidRPr="00200A52" w:rsidRDefault="00A8622E" w:rsidP="00B064D8">
            <w:pPr>
              <w:jc w:val="right"/>
              <w:cnfStyle w:val="000000000000"/>
              <w:rPr>
                <w:rFonts w:asciiTheme="minorHAnsi" w:hAnsiTheme="minorHAnsi"/>
                <w:sz w:val="16"/>
                <w:szCs w:val="16"/>
                <w:lang w:val="hr-BA"/>
              </w:rPr>
            </w:pPr>
            <w:r w:rsidRPr="00200A52">
              <w:rPr>
                <w:rFonts w:asciiTheme="minorHAnsi" w:hAnsiTheme="minorHAnsi"/>
                <w:sz w:val="16"/>
                <w:szCs w:val="16"/>
                <w:lang w:val="hr-BA"/>
              </w:rPr>
              <w:t>0</w:t>
            </w:r>
          </w:p>
        </w:tc>
        <w:tc>
          <w:tcPr>
            <w:tcW w:w="490" w:type="dxa"/>
            <w:noWrap/>
          </w:tcPr>
          <w:p w:rsidR="00A8622E" w:rsidRPr="00DA394C" w:rsidRDefault="00A8622E" w:rsidP="00B064D8">
            <w:pPr>
              <w:jc w:val="right"/>
              <w:cnfStyle w:val="000000000000"/>
              <w:rPr>
                <w:rFonts w:asciiTheme="minorHAnsi" w:hAnsiTheme="minorHAnsi"/>
                <w:b/>
                <w:sz w:val="16"/>
                <w:szCs w:val="16"/>
                <w:lang w:val="hr-BA"/>
              </w:rPr>
            </w:pPr>
          </w:p>
        </w:tc>
        <w:tc>
          <w:tcPr>
            <w:tcW w:w="630" w:type="dxa"/>
            <w:noWrap/>
          </w:tcPr>
          <w:p w:rsidR="00A8622E" w:rsidRPr="00DA394C" w:rsidRDefault="00A8622E" w:rsidP="00B064D8">
            <w:pPr>
              <w:jc w:val="right"/>
              <w:cnfStyle w:val="000000000000"/>
              <w:rPr>
                <w:rFonts w:asciiTheme="minorHAnsi" w:hAnsiTheme="minorHAnsi"/>
                <w:b/>
                <w:sz w:val="16"/>
                <w:szCs w:val="16"/>
                <w:lang w:val="hr-BA"/>
              </w:rPr>
            </w:pPr>
          </w:p>
        </w:tc>
        <w:tc>
          <w:tcPr>
            <w:tcW w:w="1007" w:type="dxa"/>
            <w:noWrap/>
          </w:tcPr>
          <w:p w:rsidR="00A8622E" w:rsidRPr="00DA394C" w:rsidRDefault="00A8622E" w:rsidP="00B064D8">
            <w:pPr>
              <w:jc w:val="right"/>
              <w:cnfStyle w:val="000000000000"/>
              <w:rPr>
                <w:rFonts w:asciiTheme="minorHAnsi" w:hAnsiTheme="minorHAnsi"/>
                <w:b/>
                <w:sz w:val="16"/>
                <w:szCs w:val="16"/>
                <w:lang w:val="hr-BA"/>
              </w:rPr>
            </w:pPr>
          </w:p>
        </w:tc>
        <w:tc>
          <w:tcPr>
            <w:tcW w:w="523" w:type="dxa"/>
            <w:noWrap/>
          </w:tcPr>
          <w:p w:rsidR="00A8622E" w:rsidRPr="00DA394C" w:rsidRDefault="00A8622E" w:rsidP="00B064D8">
            <w:pPr>
              <w:jc w:val="right"/>
              <w:cnfStyle w:val="000000000000"/>
              <w:rPr>
                <w:rFonts w:asciiTheme="minorHAnsi" w:hAnsiTheme="minorHAnsi"/>
                <w:b/>
                <w:sz w:val="16"/>
                <w:szCs w:val="16"/>
                <w:lang w:val="hr-BA"/>
              </w:rPr>
            </w:pPr>
          </w:p>
        </w:tc>
        <w:tc>
          <w:tcPr>
            <w:tcW w:w="900" w:type="dxa"/>
            <w:gridSpan w:val="2"/>
            <w:noWrap/>
          </w:tcPr>
          <w:p w:rsidR="00A8622E" w:rsidRPr="00DA394C" w:rsidRDefault="00A8622E" w:rsidP="00B064D8">
            <w:pPr>
              <w:jc w:val="right"/>
              <w:cnfStyle w:val="000000000000"/>
              <w:rPr>
                <w:rFonts w:asciiTheme="minorHAnsi" w:hAnsiTheme="minorHAnsi"/>
                <w:b/>
                <w:sz w:val="16"/>
                <w:szCs w:val="16"/>
                <w:lang w:val="hr-BA"/>
              </w:rPr>
            </w:pPr>
          </w:p>
        </w:tc>
      </w:tr>
      <w:tr w:rsidR="00A8622E" w:rsidRPr="00DA394C" w:rsidTr="00B064D8">
        <w:trPr>
          <w:cnfStyle w:val="000000100000"/>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Broj domaćinstava bez pristupa električnoj energiji</w:t>
            </w:r>
          </w:p>
        </w:tc>
        <w:tc>
          <w:tcPr>
            <w:tcW w:w="900" w:type="dxa"/>
            <w:noWrap/>
            <w:hideMark/>
          </w:tcPr>
          <w:p w:rsidR="00A8622E" w:rsidRPr="00DA394C" w:rsidRDefault="00A8622E" w:rsidP="00B064D8">
            <w:pPr>
              <w:jc w:val="both"/>
              <w:cnfStyle w:val="000000100000"/>
              <w:rPr>
                <w:rFonts w:asciiTheme="minorHAnsi" w:hAnsiTheme="minorHAnsi"/>
                <w:b/>
                <w:sz w:val="16"/>
                <w:szCs w:val="16"/>
                <w:lang w:val="hr-BA"/>
              </w:rPr>
            </w:pPr>
            <w:r w:rsidRPr="00DA394C">
              <w:rPr>
                <w:rFonts w:asciiTheme="minorHAnsi" w:hAnsiTheme="minorHAnsi"/>
                <w:sz w:val="16"/>
                <w:szCs w:val="16"/>
                <w:lang w:val="hr-BA"/>
              </w:rPr>
              <w:t>broj</w:t>
            </w:r>
          </w:p>
        </w:tc>
        <w:tc>
          <w:tcPr>
            <w:tcW w:w="900" w:type="dxa"/>
            <w:noWrap/>
          </w:tcPr>
          <w:p w:rsidR="00A8622E" w:rsidRDefault="00A8622E" w:rsidP="00B064D8">
            <w:pPr>
              <w:jc w:val="right"/>
              <w:cnfStyle w:val="000000100000"/>
              <w:rPr>
                <w:rFonts w:asciiTheme="minorHAnsi" w:hAnsiTheme="minorHAnsi"/>
                <w:b/>
                <w:sz w:val="16"/>
                <w:szCs w:val="16"/>
                <w:lang w:val="hr-BA"/>
              </w:rPr>
            </w:pPr>
            <w:r>
              <w:rPr>
                <w:rFonts w:asciiTheme="minorHAnsi" w:hAnsiTheme="minorHAnsi"/>
                <w:sz w:val="16"/>
                <w:szCs w:val="16"/>
                <w:lang w:val="hr-BA"/>
              </w:rPr>
              <w:t>0</w:t>
            </w: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810" w:type="dxa"/>
            <w:noWrap/>
          </w:tcPr>
          <w:p w:rsidR="00A8622E" w:rsidRPr="00DA394C" w:rsidRDefault="00A8622E" w:rsidP="00B064D8">
            <w:pPr>
              <w:jc w:val="right"/>
              <w:cnfStyle w:val="000000100000"/>
              <w:rPr>
                <w:rFonts w:asciiTheme="minorHAnsi" w:hAnsiTheme="minorHAnsi"/>
                <w:b/>
                <w:sz w:val="16"/>
                <w:szCs w:val="16"/>
                <w:lang w:val="hr-BA"/>
              </w:rPr>
            </w:pPr>
          </w:p>
        </w:tc>
        <w:tc>
          <w:tcPr>
            <w:tcW w:w="950" w:type="dxa"/>
            <w:noWrap/>
          </w:tcPr>
          <w:p w:rsidR="00A8622E" w:rsidRPr="00200A52" w:rsidRDefault="00A8622E" w:rsidP="00B064D8">
            <w:pPr>
              <w:jc w:val="right"/>
              <w:cnfStyle w:val="000000100000"/>
              <w:rPr>
                <w:rFonts w:asciiTheme="minorHAnsi" w:hAnsiTheme="minorHAnsi"/>
                <w:sz w:val="16"/>
                <w:szCs w:val="16"/>
                <w:lang w:val="hr-BA"/>
              </w:rPr>
            </w:pPr>
            <w:r w:rsidRPr="00200A52">
              <w:rPr>
                <w:rFonts w:asciiTheme="minorHAnsi" w:hAnsiTheme="minorHAnsi"/>
                <w:sz w:val="16"/>
                <w:szCs w:val="16"/>
                <w:lang w:val="hr-BA"/>
              </w:rPr>
              <w:t>0</w:t>
            </w:r>
          </w:p>
        </w:tc>
        <w:tc>
          <w:tcPr>
            <w:tcW w:w="490" w:type="dxa"/>
            <w:noWrap/>
          </w:tcPr>
          <w:p w:rsidR="00A8622E" w:rsidRPr="00DA394C" w:rsidRDefault="00A8622E" w:rsidP="00B064D8">
            <w:pPr>
              <w:jc w:val="right"/>
              <w:cnfStyle w:val="000000100000"/>
              <w:rPr>
                <w:rFonts w:asciiTheme="minorHAnsi" w:hAnsiTheme="minorHAnsi"/>
                <w:b/>
                <w:sz w:val="16"/>
                <w:szCs w:val="16"/>
                <w:lang w:val="hr-BA"/>
              </w:rPr>
            </w:pPr>
          </w:p>
        </w:tc>
        <w:tc>
          <w:tcPr>
            <w:tcW w:w="630" w:type="dxa"/>
            <w:noWrap/>
          </w:tcPr>
          <w:p w:rsidR="00A8622E" w:rsidRPr="00DA394C" w:rsidRDefault="00A8622E" w:rsidP="00B064D8">
            <w:pPr>
              <w:jc w:val="right"/>
              <w:cnfStyle w:val="000000100000"/>
              <w:rPr>
                <w:rFonts w:asciiTheme="minorHAnsi" w:hAnsiTheme="minorHAnsi"/>
                <w:b/>
                <w:sz w:val="16"/>
                <w:szCs w:val="16"/>
                <w:lang w:val="hr-BA"/>
              </w:rPr>
            </w:pPr>
          </w:p>
        </w:tc>
        <w:tc>
          <w:tcPr>
            <w:tcW w:w="1007" w:type="dxa"/>
            <w:noWrap/>
          </w:tcPr>
          <w:p w:rsidR="00A8622E" w:rsidRPr="00DA394C" w:rsidRDefault="00A8622E" w:rsidP="00B064D8">
            <w:pPr>
              <w:jc w:val="right"/>
              <w:cnfStyle w:val="000000100000"/>
              <w:rPr>
                <w:rFonts w:asciiTheme="minorHAnsi" w:hAnsiTheme="minorHAnsi"/>
                <w:b/>
                <w:sz w:val="16"/>
                <w:szCs w:val="16"/>
                <w:lang w:val="hr-BA"/>
              </w:rPr>
            </w:pPr>
          </w:p>
        </w:tc>
        <w:tc>
          <w:tcPr>
            <w:tcW w:w="523" w:type="dxa"/>
            <w:noWrap/>
          </w:tcPr>
          <w:p w:rsidR="00A8622E" w:rsidRPr="00DA394C" w:rsidRDefault="00A8622E" w:rsidP="00B064D8">
            <w:pPr>
              <w:jc w:val="right"/>
              <w:cnfStyle w:val="000000100000"/>
              <w:rPr>
                <w:rFonts w:asciiTheme="minorHAnsi" w:hAnsiTheme="minorHAnsi"/>
                <w:b/>
                <w:sz w:val="16"/>
                <w:szCs w:val="16"/>
                <w:lang w:val="hr-BA"/>
              </w:rPr>
            </w:pPr>
          </w:p>
        </w:tc>
        <w:tc>
          <w:tcPr>
            <w:tcW w:w="900" w:type="dxa"/>
            <w:gridSpan w:val="2"/>
            <w:noWrap/>
          </w:tcPr>
          <w:p w:rsidR="00A8622E" w:rsidRPr="00DA394C" w:rsidRDefault="00A8622E" w:rsidP="00B064D8">
            <w:pPr>
              <w:jc w:val="right"/>
              <w:cnfStyle w:val="000000100000"/>
              <w:rPr>
                <w:rFonts w:asciiTheme="minorHAnsi" w:hAnsiTheme="minorHAnsi"/>
                <w:b/>
                <w:sz w:val="16"/>
                <w:szCs w:val="16"/>
                <w:lang w:val="hr-BA"/>
              </w:rPr>
            </w:pPr>
          </w:p>
        </w:tc>
      </w:tr>
      <w:tr w:rsidR="00A8622E" w:rsidRPr="00DA394C" w:rsidTr="00B064D8">
        <w:trPr>
          <w:trHeight w:val="300"/>
        </w:trPr>
        <w:tc>
          <w:tcPr>
            <w:cnfStyle w:val="001000000000"/>
            <w:tcW w:w="2155" w:type="dxa"/>
            <w:hideMark/>
          </w:tcPr>
          <w:p w:rsidR="00A8622E" w:rsidRPr="00DA394C" w:rsidRDefault="00A8622E" w:rsidP="00B064D8">
            <w:pPr>
              <w:rPr>
                <w:rFonts w:asciiTheme="minorHAnsi" w:hAnsiTheme="minorHAnsi"/>
                <w:sz w:val="16"/>
                <w:szCs w:val="16"/>
                <w:lang w:val="hr-BA"/>
              </w:rPr>
            </w:pPr>
            <w:r w:rsidRPr="00DA394C">
              <w:rPr>
                <w:rFonts w:asciiTheme="minorHAnsi" w:hAnsiTheme="minorHAnsi"/>
                <w:sz w:val="16"/>
                <w:szCs w:val="16"/>
                <w:lang w:val="hr-BA"/>
              </w:rPr>
              <w:t>Emisija CO2 po glavi stanovnika</w:t>
            </w:r>
          </w:p>
        </w:tc>
        <w:tc>
          <w:tcPr>
            <w:tcW w:w="900" w:type="dxa"/>
            <w:noWrap/>
            <w:hideMark/>
          </w:tcPr>
          <w:p w:rsidR="00A8622E" w:rsidRPr="00DA394C" w:rsidRDefault="00A8622E" w:rsidP="00B064D8">
            <w:pPr>
              <w:jc w:val="both"/>
              <w:cnfStyle w:val="000000000000"/>
              <w:rPr>
                <w:rFonts w:asciiTheme="minorHAnsi" w:hAnsiTheme="minorHAnsi"/>
                <w:b/>
                <w:sz w:val="16"/>
                <w:szCs w:val="16"/>
                <w:lang w:val="hr-BA"/>
              </w:rPr>
            </w:pPr>
            <w:r w:rsidRPr="00DA394C">
              <w:rPr>
                <w:rFonts w:asciiTheme="minorHAnsi" w:hAnsiTheme="minorHAnsi"/>
                <w:sz w:val="16"/>
                <w:szCs w:val="16"/>
                <w:lang w:val="hr-BA"/>
              </w:rPr>
              <w:t>tona</w:t>
            </w:r>
          </w:p>
        </w:tc>
        <w:tc>
          <w:tcPr>
            <w:tcW w:w="900" w:type="dxa"/>
            <w:noWrap/>
            <w:hideMark/>
          </w:tcPr>
          <w:p w:rsidR="00A8622E" w:rsidRDefault="00A8622E" w:rsidP="00B064D8">
            <w:pPr>
              <w:jc w:val="right"/>
              <w:cnfStyle w:val="000000000000"/>
              <w:rPr>
                <w:rFonts w:asciiTheme="minorHAnsi" w:hAnsiTheme="minorHAnsi"/>
                <w:b/>
                <w:sz w:val="16"/>
                <w:szCs w:val="16"/>
                <w:lang w:val="hr-BA"/>
              </w:rPr>
            </w:pPr>
            <w:r>
              <w:rPr>
                <w:rFonts w:asciiTheme="minorHAnsi" w:hAnsiTheme="minorHAnsi"/>
                <w:sz w:val="16"/>
                <w:szCs w:val="16"/>
                <w:lang w:val="hr-BA"/>
              </w:rPr>
              <w:t> </w:t>
            </w:r>
          </w:p>
        </w:tc>
        <w:tc>
          <w:tcPr>
            <w:tcW w:w="630" w:type="dxa"/>
            <w:noWrap/>
            <w:hideMark/>
          </w:tcPr>
          <w:p w:rsidR="00A8622E" w:rsidRPr="00DA394C" w:rsidRDefault="00A8622E" w:rsidP="00B064D8">
            <w:pPr>
              <w:jc w:val="right"/>
              <w:cnfStyle w:val="000000000000"/>
              <w:rPr>
                <w:rFonts w:asciiTheme="minorHAnsi" w:hAnsiTheme="minorHAnsi"/>
                <w:b/>
                <w:sz w:val="16"/>
                <w:szCs w:val="16"/>
                <w:lang w:val="hr-BA"/>
              </w:rPr>
            </w:pPr>
            <w:r w:rsidRPr="00DA394C">
              <w:rPr>
                <w:rFonts w:asciiTheme="minorHAnsi" w:hAnsiTheme="minorHAnsi"/>
                <w:sz w:val="16"/>
                <w:szCs w:val="16"/>
                <w:lang w:val="hr-BA"/>
              </w:rPr>
              <w:t> </w:t>
            </w:r>
          </w:p>
        </w:tc>
        <w:tc>
          <w:tcPr>
            <w:tcW w:w="810" w:type="dxa"/>
            <w:noWrap/>
            <w:hideMark/>
          </w:tcPr>
          <w:p w:rsidR="00A8622E" w:rsidRPr="00DA394C" w:rsidRDefault="00A8622E" w:rsidP="00B064D8">
            <w:pPr>
              <w:jc w:val="right"/>
              <w:cnfStyle w:val="000000000000"/>
              <w:rPr>
                <w:rFonts w:asciiTheme="minorHAnsi" w:hAnsiTheme="minorHAnsi"/>
                <w:b/>
                <w:sz w:val="16"/>
                <w:szCs w:val="16"/>
                <w:lang w:val="hr-BA"/>
              </w:rPr>
            </w:pPr>
            <w:r w:rsidRPr="00DA394C">
              <w:rPr>
                <w:rFonts w:asciiTheme="minorHAnsi" w:hAnsiTheme="minorHAnsi"/>
                <w:sz w:val="16"/>
                <w:szCs w:val="16"/>
                <w:lang w:val="hr-BA"/>
              </w:rPr>
              <w:t> </w:t>
            </w:r>
          </w:p>
        </w:tc>
        <w:tc>
          <w:tcPr>
            <w:tcW w:w="950" w:type="dxa"/>
            <w:noWrap/>
            <w:hideMark/>
          </w:tcPr>
          <w:p w:rsidR="00A8622E" w:rsidRPr="00200A52" w:rsidRDefault="00A8622E" w:rsidP="00B064D8">
            <w:pPr>
              <w:jc w:val="right"/>
              <w:cnfStyle w:val="000000000000"/>
              <w:rPr>
                <w:rFonts w:asciiTheme="minorHAnsi" w:hAnsiTheme="minorHAnsi"/>
                <w:sz w:val="16"/>
                <w:szCs w:val="16"/>
                <w:lang w:val="hr-BA"/>
              </w:rPr>
            </w:pPr>
            <w:r w:rsidRPr="00200A52">
              <w:rPr>
                <w:rFonts w:asciiTheme="minorHAnsi" w:hAnsiTheme="minorHAnsi"/>
                <w:sz w:val="16"/>
                <w:szCs w:val="16"/>
                <w:lang w:val="hr-BA"/>
              </w:rPr>
              <w:t> </w:t>
            </w:r>
          </w:p>
        </w:tc>
        <w:tc>
          <w:tcPr>
            <w:tcW w:w="490" w:type="dxa"/>
            <w:noWrap/>
            <w:hideMark/>
          </w:tcPr>
          <w:p w:rsidR="00A8622E" w:rsidRPr="00DA394C" w:rsidRDefault="00A8622E" w:rsidP="00B064D8">
            <w:pPr>
              <w:jc w:val="right"/>
              <w:cnfStyle w:val="000000000000"/>
              <w:rPr>
                <w:rFonts w:asciiTheme="minorHAnsi" w:hAnsiTheme="minorHAnsi"/>
                <w:b/>
                <w:sz w:val="16"/>
                <w:szCs w:val="16"/>
                <w:lang w:val="hr-BA"/>
              </w:rPr>
            </w:pPr>
            <w:r w:rsidRPr="00DA394C">
              <w:rPr>
                <w:rFonts w:asciiTheme="minorHAnsi" w:hAnsiTheme="minorHAnsi"/>
                <w:sz w:val="16"/>
                <w:szCs w:val="16"/>
                <w:lang w:val="hr-BA"/>
              </w:rPr>
              <w:t> </w:t>
            </w:r>
          </w:p>
        </w:tc>
        <w:tc>
          <w:tcPr>
            <w:tcW w:w="630" w:type="dxa"/>
            <w:noWrap/>
            <w:hideMark/>
          </w:tcPr>
          <w:p w:rsidR="00A8622E" w:rsidRPr="00DA394C" w:rsidRDefault="00A8622E" w:rsidP="00B064D8">
            <w:pPr>
              <w:jc w:val="right"/>
              <w:cnfStyle w:val="000000000000"/>
              <w:rPr>
                <w:rFonts w:asciiTheme="minorHAnsi" w:hAnsiTheme="minorHAnsi"/>
                <w:b/>
                <w:sz w:val="16"/>
                <w:szCs w:val="16"/>
                <w:lang w:val="hr-BA"/>
              </w:rPr>
            </w:pPr>
            <w:r w:rsidRPr="00DA394C">
              <w:rPr>
                <w:rFonts w:asciiTheme="minorHAnsi" w:hAnsiTheme="minorHAnsi"/>
                <w:sz w:val="16"/>
                <w:szCs w:val="16"/>
                <w:lang w:val="hr-BA"/>
              </w:rPr>
              <w:t> </w:t>
            </w:r>
          </w:p>
        </w:tc>
        <w:tc>
          <w:tcPr>
            <w:tcW w:w="1007" w:type="dxa"/>
            <w:noWrap/>
            <w:hideMark/>
          </w:tcPr>
          <w:p w:rsidR="00A8622E" w:rsidRPr="00DA394C" w:rsidRDefault="00A8622E" w:rsidP="00B064D8">
            <w:pPr>
              <w:jc w:val="right"/>
              <w:cnfStyle w:val="000000000000"/>
              <w:rPr>
                <w:rFonts w:asciiTheme="minorHAnsi" w:hAnsiTheme="minorHAnsi"/>
                <w:b/>
                <w:sz w:val="16"/>
                <w:szCs w:val="16"/>
                <w:lang w:val="hr-BA"/>
              </w:rPr>
            </w:pPr>
            <w:r w:rsidRPr="00DA394C">
              <w:rPr>
                <w:rFonts w:asciiTheme="minorHAnsi" w:hAnsiTheme="minorHAnsi"/>
                <w:sz w:val="16"/>
                <w:szCs w:val="16"/>
                <w:lang w:val="hr-BA"/>
              </w:rPr>
              <w:t> </w:t>
            </w:r>
          </w:p>
        </w:tc>
        <w:tc>
          <w:tcPr>
            <w:tcW w:w="523" w:type="dxa"/>
            <w:noWrap/>
            <w:hideMark/>
          </w:tcPr>
          <w:p w:rsidR="00A8622E" w:rsidRPr="00DA394C" w:rsidRDefault="00A8622E" w:rsidP="00B064D8">
            <w:pPr>
              <w:jc w:val="right"/>
              <w:cnfStyle w:val="000000000000"/>
              <w:rPr>
                <w:rFonts w:asciiTheme="minorHAnsi" w:hAnsiTheme="minorHAnsi"/>
                <w:b/>
                <w:sz w:val="16"/>
                <w:szCs w:val="16"/>
                <w:lang w:val="hr-BA"/>
              </w:rPr>
            </w:pPr>
            <w:r w:rsidRPr="00DA394C">
              <w:rPr>
                <w:rFonts w:asciiTheme="minorHAnsi" w:hAnsiTheme="minorHAnsi"/>
                <w:sz w:val="16"/>
                <w:szCs w:val="16"/>
                <w:lang w:val="hr-BA"/>
              </w:rPr>
              <w:t> </w:t>
            </w:r>
          </w:p>
        </w:tc>
        <w:tc>
          <w:tcPr>
            <w:tcW w:w="900" w:type="dxa"/>
            <w:gridSpan w:val="2"/>
            <w:noWrap/>
            <w:hideMark/>
          </w:tcPr>
          <w:p w:rsidR="00A8622E" w:rsidRPr="00DA394C" w:rsidRDefault="00A8622E" w:rsidP="00B064D8">
            <w:pPr>
              <w:jc w:val="right"/>
              <w:cnfStyle w:val="000000000000"/>
              <w:rPr>
                <w:rFonts w:asciiTheme="minorHAnsi" w:hAnsiTheme="minorHAnsi"/>
                <w:b/>
                <w:sz w:val="16"/>
                <w:szCs w:val="16"/>
                <w:lang w:val="hr-BA"/>
              </w:rPr>
            </w:pPr>
            <w:r w:rsidRPr="00DA394C">
              <w:rPr>
                <w:rFonts w:asciiTheme="minorHAnsi" w:hAnsiTheme="minorHAnsi"/>
                <w:sz w:val="16"/>
                <w:szCs w:val="16"/>
                <w:lang w:val="hr-BA"/>
              </w:rPr>
              <w:t> </w:t>
            </w:r>
          </w:p>
        </w:tc>
      </w:tr>
    </w:tbl>
    <w:p w:rsidR="00A8622E" w:rsidRPr="00335E58" w:rsidRDefault="00A8622E" w:rsidP="00A8622E">
      <w:pPr>
        <w:jc w:val="both"/>
        <w:rPr>
          <w:b/>
          <w:sz w:val="18"/>
          <w:lang w:val="hr-HR"/>
        </w:rPr>
      </w:pPr>
      <w:r w:rsidRPr="00335E58">
        <w:rPr>
          <w:color w:val="FF0000"/>
          <w:sz w:val="22"/>
          <w:lang w:val="hr-HR"/>
        </w:rPr>
        <w:t>*</w:t>
      </w:r>
      <w:r w:rsidRPr="00335E58">
        <w:rPr>
          <w:sz w:val="18"/>
          <w:lang w:val="hr-HR"/>
        </w:rPr>
        <w:t xml:space="preserve">Dopunski indikatori razvoja su </w:t>
      </w:r>
      <w:r>
        <w:rPr>
          <w:sz w:val="18"/>
          <w:lang w:val="hr-HR"/>
        </w:rPr>
        <w:t xml:space="preserve">funkciji </w:t>
      </w:r>
      <w:r w:rsidRPr="00335E58">
        <w:rPr>
          <w:sz w:val="18"/>
          <w:lang w:val="hr-HR"/>
        </w:rPr>
        <w:t>praćenja ostvarenja strateških ciljeva/fokusa.</w:t>
      </w:r>
    </w:p>
    <w:p w:rsidR="00A8622E" w:rsidRPr="00335E58" w:rsidRDefault="00A8622E" w:rsidP="00A8622E">
      <w:pPr>
        <w:jc w:val="both"/>
        <w:rPr>
          <w:b/>
          <w:sz w:val="18"/>
          <w:lang w:val="hr-HR"/>
        </w:rPr>
      </w:pPr>
      <w:r w:rsidRPr="00335E58">
        <w:rPr>
          <w:color w:val="FF0000"/>
          <w:sz w:val="18"/>
          <w:lang w:val="hr-HR"/>
        </w:rPr>
        <w:t>**</w:t>
      </w:r>
      <w:r w:rsidRPr="00335E58">
        <w:rPr>
          <w:sz w:val="18"/>
          <w:lang w:val="hr-HR"/>
        </w:rPr>
        <w:t xml:space="preserve"> Za one makro indikatore za koje nisu dostupni podaci za izvještajnu godinu uključuju se podaci za zadnju dostupnu godinu, a u tom slučaju se trebaju naglasiti umetanjem oznake „(+)“ u koloni „indikator“, npr. „broj (+)“).</w:t>
      </w:r>
    </w:p>
    <w:p w:rsidR="00A8622E" w:rsidRDefault="00A8622E" w:rsidP="00A8622E">
      <w:pPr>
        <w:jc w:val="both"/>
        <w:rPr>
          <w:b/>
          <w:lang w:val="hr-HR"/>
        </w:rPr>
      </w:pPr>
    </w:p>
    <w:p w:rsidR="00796AE4" w:rsidRPr="00495256" w:rsidRDefault="00796AE4" w:rsidP="00495256">
      <w:pPr>
        <w:pStyle w:val="ListParagraph"/>
        <w:numPr>
          <w:ilvl w:val="0"/>
          <w:numId w:val="3"/>
        </w:numPr>
        <w:jc w:val="both"/>
        <w:rPr>
          <w:b/>
          <w:lang w:val="hr-HR"/>
        </w:rPr>
      </w:pPr>
      <w:r w:rsidRPr="00495256">
        <w:rPr>
          <w:b/>
          <w:lang w:val="hr-HR"/>
        </w:rPr>
        <w:t>ZAKLjUČCI I PREPORUKE</w:t>
      </w:r>
    </w:p>
    <w:p w:rsidR="00796AE4" w:rsidRDefault="00796AE4" w:rsidP="00796AE4">
      <w:pPr>
        <w:rPr>
          <w:lang w:val="hr-HR"/>
        </w:rPr>
      </w:pPr>
    </w:p>
    <w:p w:rsidR="00796AE4" w:rsidRPr="00796AE4" w:rsidRDefault="00796AE4" w:rsidP="00796AE4">
      <w:pPr>
        <w:jc w:val="both"/>
        <w:rPr>
          <w:sz w:val="22"/>
          <w:szCs w:val="22"/>
          <w:lang w:val="hr-HR"/>
        </w:rPr>
      </w:pPr>
      <w:r>
        <w:rPr>
          <w:b/>
          <w:sz w:val="22"/>
          <w:szCs w:val="22"/>
          <w:lang w:val="hr-HR"/>
        </w:rPr>
        <w:t xml:space="preserve">Od ukupno planiranih </w:t>
      </w:r>
      <w:r w:rsidR="00C539EF">
        <w:rPr>
          <w:b/>
          <w:sz w:val="22"/>
          <w:szCs w:val="22"/>
          <w:lang w:val="hr-HR"/>
        </w:rPr>
        <w:t>40</w:t>
      </w:r>
      <w:r>
        <w:rPr>
          <w:b/>
          <w:sz w:val="22"/>
          <w:szCs w:val="22"/>
          <w:lang w:val="hr-HR"/>
        </w:rPr>
        <w:t xml:space="preserve"> projekata u 20</w:t>
      </w:r>
      <w:r w:rsidR="00C539EF">
        <w:rPr>
          <w:b/>
          <w:sz w:val="22"/>
          <w:szCs w:val="22"/>
          <w:lang w:val="hr-HR"/>
        </w:rPr>
        <w:t>22</w:t>
      </w:r>
      <w:r>
        <w:rPr>
          <w:b/>
          <w:sz w:val="22"/>
          <w:szCs w:val="22"/>
          <w:lang w:val="hr-HR"/>
        </w:rPr>
        <w:t xml:space="preserve"> godini djelimično</w:t>
      </w:r>
      <w:r w:rsidR="00C539EF">
        <w:rPr>
          <w:b/>
          <w:sz w:val="22"/>
          <w:szCs w:val="22"/>
          <w:lang w:val="hr-HR"/>
        </w:rPr>
        <w:t xml:space="preserve"> ili u cjelosti je realizovano 3</w:t>
      </w:r>
      <w:r>
        <w:rPr>
          <w:b/>
          <w:sz w:val="22"/>
          <w:szCs w:val="22"/>
          <w:lang w:val="hr-HR"/>
        </w:rPr>
        <w:t>1 projekat što predstavlja nadpolovčno ostvarenje plana realizacija strategije</w:t>
      </w:r>
      <w:r w:rsidR="00C539EF">
        <w:rPr>
          <w:b/>
          <w:sz w:val="22"/>
          <w:szCs w:val="22"/>
          <w:lang w:val="hr-HR"/>
        </w:rPr>
        <w:t>.</w:t>
      </w:r>
      <w:r>
        <w:rPr>
          <w:b/>
          <w:sz w:val="22"/>
          <w:szCs w:val="22"/>
          <w:lang w:val="hr-HR"/>
        </w:rPr>
        <w:t xml:space="preserve"> Od ukupnog broja realiziranih projekata  </w:t>
      </w:r>
      <w:r w:rsidR="00C539EF">
        <w:rPr>
          <w:b/>
          <w:sz w:val="22"/>
          <w:szCs w:val="22"/>
          <w:lang w:val="hr-HR"/>
        </w:rPr>
        <w:t>19</w:t>
      </w:r>
      <w:r>
        <w:rPr>
          <w:b/>
          <w:sz w:val="22"/>
          <w:szCs w:val="22"/>
          <w:lang w:val="hr-HR"/>
        </w:rPr>
        <w:t>,</w:t>
      </w:r>
      <w:r w:rsidR="00C539EF">
        <w:rPr>
          <w:b/>
          <w:sz w:val="22"/>
          <w:szCs w:val="22"/>
          <w:lang w:val="hr-HR"/>
        </w:rPr>
        <w:t>35</w:t>
      </w:r>
      <w:r>
        <w:rPr>
          <w:b/>
          <w:sz w:val="22"/>
          <w:szCs w:val="22"/>
          <w:lang w:val="hr-HR"/>
        </w:rPr>
        <w:t xml:space="preserve"> % je djelimično realiziranih projekata (projekti koji se ponavljaju svake godine kao naprimjer: čišćenje divljih deponija</w:t>
      </w:r>
      <w:r w:rsidR="00C539EF">
        <w:rPr>
          <w:b/>
          <w:sz w:val="22"/>
          <w:szCs w:val="22"/>
          <w:lang w:val="hr-HR"/>
        </w:rPr>
        <w:t>, čišćenje i sanacija vodotokova</w:t>
      </w:r>
      <w:r>
        <w:rPr>
          <w:b/>
          <w:sz w:val="22"/>
          <w:szCs w:val="22"/>
          <w:lang w:val="hr-HR"/>
        </w:rPr>
        <w:t xml:space="preserve"> ili projekti sanacije klizišta itd) i </w:t>
      </w:r>
      <w:r w:rsidR="00C539EF">
        <w:rPr>
          <w:b/>
          <w:sz w:val="22"/>
          <w:szCs w:val="22"/>
          <w:lang w:val="hr-HR"/>
        </w:rPr>
        <w:t>80,65</w:t>
      </w:r>
      <w:r>
        <w:rPr>
          <w:b/>
          <w:sz w:val="22"/>
          <w:szCs w:val="22"/>
          <w:lang w:val="hr-HR"/>
        </w:rPr>
        <w:t xml:space="preserve"> % broja u potpunosti realiziranih projekata u odnosu na ukupan broj planiranih projekata u izvještajnom periodu. U pogledu finansijske realizacije stanje se može ocjeniti zadovoljavajućim,</w:t>
      </w:r>
      <w:r>
        <w:rPr>
          <w:b/>
          <w:color w:val="FF0000"/>
          <w:sz w:val="22"/>
          <w:szCs w:val="22"/>
          <w:lang w:val="hr-HR"/>
        </w:rPr>
        <w:t xml:space="preserve"> </w:t>
      </w:r>
      <w:r w:rsidR="00C539EF" w:rsidRPr="00762A75">
        <w:rPr>
          <w:b/>
          <w:sz w:val="22"/>
          <w:szCs w:val="22"/>
          <w:lang w:val="hr-HR"/>
        </w:rPr>
        <w:t xml:space="preserve">a </w:t>
      </w:r>
      <w:r w:rsidR="00C539EF" w:rsidRPr="008A057C">
        <w:rPr>
          <w:b/>
          <w:sz w:val="22"/>
          <w:szCs w:val="22"/>
          <w:lang w:val="hr-HR"/>
        </w:rPr>
        <w:t>zbog povećanja cijena građevinskog materijala, rada i svih vrsta usluga</w:t>
      </w:r>
      <w:r w:rsidR="00C539EF">
        <w:rPr>
          <w:b/>
          <w:color w:val="FF0000"/>
          <w:sz w:val="22"/>
          <w:szCs w:val="22"/>
          <w:lang w:val="hr-HR"/>
        </w:rPr>
        <w:t xml:space="preserve"> </w:t>
      </w:r>
      <w:r w:rsidR="008A057C">
        <w:rPr>
          <w:b/>
          <w:sz w:val="22"/>
          <w:szCs w:val="22"/>
          <w:lang w:val="hr-HR"/>
        </w:rPr>
        <w:t>stepen realizacije je nešto veći od očekivanog</w:t>
      </w:r>
      <w:r>
        <w:rPr>
          <w:b/>
          <w:color w:val="FF0000"/>
          <w:sz w:val="22"/>
          <w:szCs w:val="22"/>
          <w:lang w:val="hr-HR"/>
        </w:rPr>
        <w:t xml:space="preserve"> </w:t>
      </w:r>
      <w:r>
        <w:rPr>
          <w:b/>
          <w:sz w:val="22"/>
          <w:szCs w:val="22"/>
          <w:lang w:val="hr-HR"/>
        </w:rPr>
        <w:t xml:space="preserve">a što </w:t>
      </w:r>
      <w:r w:rsidR="008A057C">
        <w:rPr>
          <w:b/>
          <w:sz w:val="22"/>
          <w:szCs w:val="22"/>
          <w:lang w:val="hr-HR"/>
        </w:rPr>
        <w:t xml:space="preserve">je iskazano u procentnom iznosu od </w:t>
      </w:r>
      <w:r>
        <w:rPr>
          <w:b/>
          <w:sz w:val="22"/>
          <w:szCs w:val="22"/>
          <w:lang w:val="hr-HR"/>
        </w:rPr>
        <w:t xml:space="preserve"> 1</w:t>
      </w:r>
      <w:r w:rsidR="00C539EF">
        <w:rPr>
          <w:b/>
          <w:sz w:val="22"/>
          <w:szCs w:val="22"/>
          <w:lang w:val="hr-HR"/>
        </w:rPr>
        <w:t>10</w:t>
      </w:r>
      <w:r>
        <w:rPr>
          <w:b/>
          <w:sz w:val="22"/>
          <w:szCs w:val="22"/>
          <w:lang w:val="hr-HR"/>
        </w:rPr>
        <w:t>,</w:t>
      </w:r>
      <w:r w:rsidR="00C539EF">
        <w:rPr>
          <w:b/>
          <w:sz w:val="22"/>
          <w:szCs w:val="22"/>
          <w:lang w:val="hr-HR"/>
        </w:rPr>
        <w:t>55</w:t>
      </w:r>
      <w:r>
        <w:rPr>
          <w:b/>
          <w:sz w:val="22"/>
          <w:szCs w:val="22"/>
          <w:lang w:val="hr-HR"/>
        </w:rPr>
        <w:t xml:space="preserve">%. U pogledu „privlačenja“ eksternih sredstava procent od </w:t>
      </w:r>
      <w:r w:rsidR="00C539EF">
        <w:rPr>
          <w:b/>
          <w:sz w:val="22"/>
          <w:szCs w:val="22"/>
          <w:lang w:val="hr-HR"/>
        </w:rPr>
        <w:t>71</w:t>
      </w:r>
      <w:r>
        <w:rPr>
          <w:b/>
          <w:sz w:val="22"/>
          <w:szCs w:val="22"/>
          <w:lang w:val="hr-HR"/>
        </w:rPr>
        <w:t>,0</w:t>
      </w:r>
      <w:r w:rsidR="00C539EF">
        <w:rPr>
          <w:b/>
          <w:sz w:val="22"/>
          <w:szCs w:val="22"/>
          <w:lang w:val="hr-HR"/>
        </w:rPr>
        <w:t>0</w:t>
      </w:r>
      <w:r>
        <w:rPr>
          <w:b/>
          <w:sz w:val="22"/>
          <w:szCs w:val="22"/>
          <w:lang w:val="hr-HR"/>
        </w:rPr>
        <w:t xml:space="preserve"> % eksternih sredstava ukazuje na zadovoljavajuće stanje te da da bi se u narednom ciklusu planiranja trebalo nastaviti ulagati u komunalnu i društvenu infrastrukturu i stvoriti povoljnije uslove za investiranje privrednih subjekata u proizvodne pogone.Osim toga potrebno je iskoristiti blizinu autoputa 5C, pokušati angažirati naše građevinske firme na izgradnji istog, te sa zainteresovanim sugrađanima iz dijaspore putem nodela javno privatnog partnerstva ili putem koncesija finansirati objekte infrastrukture. Osim toga potrbno je novootvorenim i postojećim firmama omogućiti sve uslove investiranja u proizvodne pogone i druge profitabilne grane poslovanja. </w:t>
      </w:r>
    </w:p>
    <w:p w:rsidR="00796AE4" w:rsidRDefault="00796AE4" w:rsidP="00796AE4">
      <w:pPr>
        <w:jc w:val="both"/>
        <w:rPr>
          <w:b/>
          <w:sz w:val="22"/>
          <w:szCs w:val="22"/>
          <w:lang w:val="hr-HR"/>
        </w:rPr>
      </w:pPr>
    </w:p>
    <w:p w:rsidR="00796AE4" w:rsidRDefault="00796AE4" w:rsidP="00796AE4">
      <w:pPr>
        <w:rPr>
          <w:b/>
          <w:sz w:val="22"/>
          <w:szCs w:val="22"/>
          <w:lang w:val="hr-HR"/>
        </w:rPr>
      </w:pPr>
    </w:p>
    <w:p w:rsidR="00796AE4" w:rsidRDefault="00796AE4" w:rsidP="00796AE4">
      <w:pPr>
        <w:rPr>
          <w:b/>
          <w:sz w:val="22"/>
          <w:szCs w:val="22"/>
          <w:lang w:val="hr-HR"/>
        </w:rPr>
      </w:pPr>
      <w:r>
        <w:rPr>
          <w:b/>
          <w:sz w:val="22"/>
          <w:szCs w:val="22"/>
          <w:lang w:val="hr-HR"/>
        </w:rPr>
        <w:t xml:space="preserve">U narednom planskom ciklusu posebnu pažnju je potrebno posvetiti: </w:t>
      </w:r>
    </w:p>
    <w:p w:rsidR="00796AE4" w:rsidRDefault="00796AE4" w:rsidP="00796AE4">
      <w:pPr>
        <w:rPr>
          <w:b/>
          <w:sz w:val="22"/>
          <w:szCs w:val="22"/>
          <w:lang w:val="hr-HR"/>
        </w:rPr>
      </w:pPr>
    </w:p>
    <w:p w:rsidR="00796AE4" w:rsidRDefault="00796AE4" w:rsidP="00796AE4">
      <w:pPr>
        <w:pStyle w:val="ListParagraph"/>
        <w:numPr>
          <w:ilvl w:val="0"/>
          <w:numId w:val="6"/>
        </w:numPr>
        <w:jc w:val="both"/>
        <w:rPr>
          <w:b/>
          <w:sz w:val="22"/>
          <w:szCs w:val="22"/>
          <w:lang w:val="hr-HR"/>
        </w:rPr>
      </w:pPr>
      <w:r>
        <w:rPr>
          <w:b/>
          <w:sz w:val="22"/>
          <w:szCs w:val="22"/>
          <w:lang w:val="hr-HR"/>
        </w:rPr>
        <w:t>nastaviti ulaganja u komunalnu i društvenu infrastrukturu u sektoru zaštite životne sredine preventivno djelujući na štete od elementarnih nepogoda</w:t>
      </w:r>
    </w:p>
    <w:p w:rsidR="00796AE4" w:rsidRDefault="00796AE4" w:rsidP="00796AE4">
      <w:pPr>
        <w:pStyle w:val="ListParagraph"/>
        <w:numPr>
          <w:ilvl w:val="0"/>
          <w:numId w:val="6"/>
        </w:numPr>
        <w:jc w:val="both"/>
        <w:rPr>
          <w:b/>
          <w:sz w:val="22"/>
          <w:szCs w:val="22"/>
          <w:lang w:val="hr-HR"/>
        </w:rPr>
      </w:pPr>
      <w:r>
        <w:rPr>
          <w:b/>
          <w:sz w:val="22"/>
          <w:szCs w:val="22"/>
          <w:lang w:val="hr-HR"/>
        </w:rPr>
        <w:t>konstantnoj educiranosti općinskih službenika, predstavnika NVO i MZ na kvalitetnijoj pripremi projektnih prijedloga za apliciranje na dostupne eksterne izvore finasiranja</w:t>
      </w:r>
    </w:p>
    <w:p w:rsidR="00796AE4" w:rsidRDefault="00796AE4" w:rsidP="00796AE4">
      <w:pPr>
        <w:pStyle w:val="ListParagraph"/>
        <w:numPr>
          <w:ilvl w:val="0"/>
          <w:numId w:val="6"/>
        </w:numPr>
        <w:jc w:val="both"/>
        <w:rPr>
          <w:b/>
          <w:sz w:val="22"/>
          <w:szCs w:val="22"/>
          <w:lang w:val="hr-HR"/>
        </w:rPr>
      </w:pPr>
      <w:r>
        <w:rPr>
          <w:b/>
          <w:sz w:val="22"/>
          <w:szCs w:val="22"/>
          <w:lang w:val="hr-HR"/>
        </w:rPr>
        <w:t>unaprijeđenju koordinacije domaćih i vanjskih aktera razvoja  na pripremi općinskog budžeta i Plana implementacije 1+2  a sve na bazi iskustava iz prethodnih izvještaja i preporuka svih aktera.</w:t>
      </w:r>
    </w:p>
    <w:p w:rsidR="00796AE4" w:rsidRDefault="00796AE4" w:rsidP="00796AE4">
      <w:pPr>
        <w:pStyle w:val="ListParagraph"/>
        <w:numPr>
          <w:ilvl w:val="0"/>
          <w:numId w:val="6"/>
        </w:numPr>
        <w:jc w:val="both"/>
        <w:rPr>
          <w:b/>
          <w:sz w:val="22"/>
          <w:szCs w:val="22"/>
          <w:lang w:val="hr-HR"/>
        </w:rPr>
      </w:pPr>
      <w:r>
        <w:rPr>
          <w:b/>
          <w:sz w:val="22"/>
          <w:szCs w:val="22"/>
          <w:lang w:val="hr-HR"/>
        </w:rPr>
        <w:t>uspostavljanju sistema kontinuiranog praćenja implementacije Strategije (baze podataka i pomoćni alati)</w:t>
      </w:r>
    </w:p>
    <w:p w:rsidR="00796AE4" w:rsidRDefault="00796AE4" w:rsidP="00796AE4">
      <w:pPr>
        <w:pStyle w:val="ListParagraph"/>
        <w:numPr>
          <w:ilvl w:val="0"/>
          <w:numId w:val="6"/>
        </w:numPr>
        <w:jc w:val="both"/>
        <w:rPr>
          <w:b/>
          <w:sz w:val="22"/>
          <w:szCs w:val="22"/>
          <w:lang w:val="hr-HR"/>
        </w:rPr>
      </w:pPr>
      <w:r>
        <w:rPr>
          <w:b/>
          <w:sz w:val="22"/>
          <w:szCs w:val="22"/>
          <w:lang w:val="hr-HR"/>
        </w:rPr>
        <w:t>unapređenju jačanja saradnje poslovnog sektora, dijaspore i općine u cilju planiranja zajedničkih javno-privatnih partnerstava (JPP) i projekata medjuopštinske saradnje</w:t>
      </w:r>
    </w:p>
    <w:p w:rsidR="00796AE4" w:rsidRDefault="00796AE4" w:rsidP="00796AE4">
      <w:pPr>
        <w:pStyle w:val="ListParagraph"/>
        <w:numPr>
          <w:ilvl w:val="0"/>
          <w:numId w:val="6"/>
        </w:numPr>
        <w:jc w:val="both"/>
        <w:rPr>
          <w:b/>
          <w:sz w:val="22"/>
          <w:szCs w:val="22"/>
          <w:lang w:val="hr-HR"/>
        </w:rPr>
      </w:pPr>
      <w:r>
        <w:rPr>
          <w:b/>
          <w:sz w:val="22"/>
          <w:szCs w:val="22"/>
          <w:lang w:val="hr-HR"/>
        </w:rPr>
        <w:lastRenderedPageBreak/>
        <w:t>jačanju međusobne kordinacije i uključenosti javnog, privatnog i nevladinog sektora u svim fazama strateškog planiranja, implementacije, praćenja i izvještavanja</w:t>
      </w:r>
    </w:p>
    <w:p w:rsidR="00796AE4" w:rsidRDefault="00796AE4" w:rsidP="00796AE4">
      <w:pPr>
        <w:pStyle w:val="ListParagraph"/>
        <w:numPr>
          <w:ilvl w:val="0"/>
          <w:numId w:val="6"/>
        </w:numPr>
        <w:jc w:val="both"/>
        <w:rPr>
          <w:b/>
          <w:sz w:val="22"/>
          <w:szCs w:val="22"/>
          <w:lang w:val="hr-HR"/>
        </w:rPr>
      </w:pPr>
      <w:r>
        <w:rPr>
          <w:b/>
          <w:sz w:val="22"/>
          <w:szCs w:val="22"/>
          <w:lang w:val="hr-HR"/>
        </w:rPr>
        <w:t>Raditi na jačanju kapaciteta Odsjeka za razvoj (JURA) i službi/odjeljenja za eksternu komunikaciju sa vanjskim razvojnim akterima, višim nivoima vlasti i donatorima</w:t>
      </w:r>
    </w:p>
    <w:p w:rsidR="00796AE4" w:rsidRDefault="00796AE4" w:rsidP="00796AE4">
      <w:pPr>
        <w:pStyle w:val="ListParagraph"/>
        <w:numPr>
          <w:ilvl w:val="0"/>
          <w:numId w:val="6"/>
        </w:numPr>
        <w:jc w:val="both"/>
        <w:rPr>
          <w:b/>
          <w:sz w:val="22"/>
          <w:szCs w:val="22"/>
          <w:lang w:val="hr-HR"/>
        </w:rPr>
      </w:pPr>
      <w:r>
        <w:rPr>
          <w:b/>
          <w:sz w:val="22"/>
          <w:szCs w:val="22"/>
          <w:lang w:val="hr-HR"/>
        </w:rPr>
        <w:t>Jačati saradnju sa privrednim sektorom</w:t>
      </w:r>
      <w:r w:rsidR="00F41F53">
        <w:rPr>
          <w:b/>
          <w:sz w:val="22"/>
          <w:szCs w:val="22"/>
          <w:lang w:val="hr-HR"/>
        </w:rPr>
        <w:t>. Osnovati Udruženje privrednika općine Doboj Istok</w:t>
      </w:r>
    </w:p>
    <w:p w:rsidR="00796AE4" w:rsidRDefault="00796AE4" w:rsidP="00796AE4">
      <w:pPr>
        <w:pStyle w:val="ListParagraph"/>
        <w:numPr>
          <w:ilvl w:val="0"/>
          <w:numId w:val="6"/>
        </w:numPr>
        <w:jc w:val="both"/>
        <w:rPr>
          <w:b/>
          <w:sz w:val="22"/>
          <w:szCs w:val="22"/>
          <w:lang w:val="hr-HR"/>
        </w:rPr>
      </w:pPr>
      <w:r>
        <w:rPr>
          <w:b/>
          <w:sz w:val="22"/>
          <w:szCs w:val="22"/>
          <w:lang w:val="hr-HR"/>
        </w:rPr>
        <w:t>uzimajući u obzir da se općina Doboj Istok nalazi na povoljnom geografskom položaju i neposrednoj blizini poduzetničkih općina kontinuirano raditi na implementaciji međuopćinskih projekata</w:t>
      </w:r>
    </w:p>
    <w:p w:rsidR="00796AE4" w:rsidRDefault="00796AE4" w:rsidP="00796AE4">
      <w:pPr>
        <w:pStyle w:val="ListParagraph"/>
        <w:numPr>
          <w:ilvl w:val="0"/>
          <w:numId w:val="6"/>
        </w:numPr>
        <w:jc w:val="both"/>
        <w:rPr>
          <w:b/>
          <w:sz w:val="22"/>
          <w:szCs w:val="22"/>
          <w:lang w:val="hr-HR"/>
        </w:rPr>
      </w:pPr>
      <w:r>
        <w:rPr>
          <w:b/>
          <w:sz w:val="22"/>
          <w:szCs w:val="22"/>
          <w:lang w:val="hr-HR"/>
        </w:rPr>
        <w:t>unaprijediti sve oblike saradnje sa bratimljenim općinama iz Turske, Italije, Hrvatske i Slovenije i zajednički konkurirati na projekte prekogranične saradnje</w:t>
      </w:r>
    </w:p>
    <w:p w:rsidR="00796AE4" w:rsidRDefault="00796AE4" w:rsidP="00796AE4">
      <w:pPr>
        <w:pStyle w:val="ListParagraph"/>
        <w:numPr>
          <w:ilvl w:val="0"/>
          <w:numId w:val="6"/>
        </w:numPr>
        <w:jc w:val="both"/>
        <w:rPr>
          <w:b/>
          <w:sz w:val="22"/>
          <w:szCs w:val="22"/>
          <w:lang w:val="hr-HR"/>
        </w:rPr>
      </w:pPr>
      <w:r>
        <w:rPr>
          <w:b/>
          <w:sz w:val="22"/>
          <w:szCs w:val="22"/>
          <w:lang w:val="hr-HR"/>
        </w:rPr>
        <w:t>pripremiti baze podataka za projekte energetske efikasnosti</w:t>
      </w:r>
    </w:p>
    <w:p w:rsidR="00796AE4" w:rsidRDefault="00796AE4" w:rsidP="00796AE4">
      <w:pPr>
        <w:pStyle w:val="ListParagraph"/>
        <w:numPr>
          <w:ilvl w:val="0"/>
          <w:numId w:val="6"/>
        </w:numPr>
        <w:jc w:val="both"/>
        <w:rPr>
          <w:b/>
          <w:sz w:val="22"/>
          <w:szCs w:val="22"/>
          <w:lang w:val="hr-HR"/>
        </w:rPr>
      </w:pPr>
      <w:r>
        <w:rPr>
          <w:b/>
          <w:sz w:val="22"/>
          <w:szCs w:val="22"/>
          <w:lang w:val="hr-HR"/>
        </w:rPr>
        <w:t>animirati omladinska udruženja i organizacije da se aktivnije angažuju na izradu strategije mladih i putem općinskih podsticaja finansirati projekte od interesa za mlade</w:t>
      </w:r>
    </w:p>
    <w:p w:rsidR="00796AE4" w:rsidRDefault="00796AE4" w:rsidP="00796AE4">
      <w:pPr>
        <w:pStyle w:val="ListParagraph"/>
        <w:numPr>
          <w:ilvl w:val="0"/>
          <w:numId w:val="6"/>
        </w:numPr>
        <w:jc w:val="both"/>
        <w:rPr>
          <w:b/>
          <w:sz w:val="22"/>
          <w:szCs w:val="22"/>
          <w:lang w:val="hr-HR"/>
        </w:rPr>
      </w:pPr>
      <w:r>
        <w:rPr>
          <w:b/>
          <w:sz w:val="22"/>
          <w:szCs w:val="22"/>
          <w:lang w:val="hr-HR"/>
        </w:rPr>
        <w:t>napraviti bazu podataka svih građana u dijaspori (mjesto, grad,država u kojoj je privremeno nastanjen, broj članova obitrlji, trenutno zanimanje, njegov interes za ulaganje itd.)</w:t>
      </w:r>
    </w:p>
    <w:p w:rsidR="00796AE4" w:rsidRDefault="00796AE4" w:rsidP="00796AE4">
      <w:pPr>
        <w:pStyle w:val="ListParagraph"/>
        <w:numPr>
          <w:ilvl w:val="0"/>
          <w:numId w:val="6"/>
        </w:numPr>
        <w:jc w:val="both"/>
        <w:rPr>
          <w:b/>
          <w:sz w:val="22"/>
          <w:szCs w:val="22"/>
          <w:lang w:val="hr-HR"/>
        </w:rPr>
      </w:pPr>
      <w:r>
        <w:rPr>
          <w:b/>
          <w:sz w:val="22"/>
          <w:szCs w:val="22"/>
          <w:lang w:val="hr-HR"/>
        </w:rPr>
        <w:t>nastaviti sa općinskim podsticajnim sredstvima u poljoprivredi</w:t>
      </w:r>
    </w:p>
    <w:p w:rsidR="00796AE4" w:rsidRDefault="00796AE4" w:rsidP="00796AE4">
      <w:pPr>
        <w:pStyle w:val="ListParagraph"/>
        <w:numPr>
          <w:ilvl w:val="0"/>
          <w:numId w:val="6"/>
        </w:numPr>
        <w:jc w:val="both"/>
        <w:rPr>
          <w:b/>
          <w:sz w:val="22"/>
          <w:szCs w:val="22"/>
          <w:lang w:val="hr-HR"/>
        </w:rPr>
      </w:pPr>
      <w:r>
        <w:rPr>
          <w:b/>
          <w:sz w:val="22"/>
          <w:szCs w:val="22"/>
          <w:lang w:val="hr-HR"/>
        </w:rPr>
        <w:t>usvojiti akcioni plan za invalidne osobe i zajedničkom kordinacijom sa nadležnim kantonalnim i federalnim ministarstvima raditi na uspostavljanju boljih uslova i života tih kategorija i podsticajnim sredstvima za zapošljavanje istih.</w:t>
      </w:r>
    </w:p>
    <w:p w:rsidR="00796AE4" w:rsidRDefault="00796AE4" w:rsidP="00796AE4">
      <w:pPr>
        <w:rPr>
          <w:b/>
          <w:sz w:val="22"/>
          <w:szCs w:val="22"/>
          <w:lang w:val="hr-HR"/>
        </w:rPr>
      </w:pPr>
    </w:p>
    <w:p w:rsidR="006F7567" w:rsidRDefault="006F7567" w:rsidP="007A2555">
      <w:pPr>
        <w:jc w:val="both"/>
        <w:rPr>
          <w:b/>
          <w:u w:val="single"/>
        </w:rPr>
      </w:pPr>
    </w:p>
    <w:p w:rsidR="00762A75" w:rsidRDefault="00762A75" w:rsidP="007A2555">
      <w:pPr>
        <w:jc w:val="both"/>
        <w:rPr>
          <w:b/>
          <w:u w:val="single"/>
        </w:rPr>
      </w:pPr>
    </w:p>
    <w:p w:rsidR="00762A75" w:rsidRDefault="00762A75" w:rsidP="007A2555">
      <w:pPr>
        <w:jc w:val="both"/>
        <w:rPr>
          <w:b/>
          <w:u w:val="single"/>
        </w:rPr>
      </w:pPr>
    </w:p>
    <w:p w:rsidR="00762A75" w:rsidRDefault="00762A75" w:rsidP="007A2555">
      <w:pPr>
        <w:jc w:val="both"/>
        <w:rPr>
          <w:b/>
        </w:rPr>
      </w:pPr>
      <w:r w:rsidRPr="00762A75">
        <w:rPr>
          <w:b/>
        </w:rPr>
        <w:t xml:space="preserve">                                                                                                                     OPĆINSKI NAČELNIK</w:t>
      </w:r>
    </w:p>
    <w:p w:rsidR="00762A75" w:rsidRDefault="00762A75" w:rsidP="007A2555">
      <w:pPr>
        <w:jc w:val="both"/>
        <w:rPr>
          <w:b/>
        </w:rPr>
      </w:pPr>
    </w:p>
    <w:p w:rsidR="00762A75" w:rsidRPr="00762A75" w:rsidRDefault="00762A75" w:rsidP="007A2555">
      <w:pPr>
        <w:jc w:val="both"/>
        <w:rPr>
          <w:b/>
        </w:rPr>
      </w:pPr>
      <w:r>
        <w:rPr>
          <w:b/>
        </w:rPr>
        <w:t xml:space="preserve">                                                                                                                             Kemal Bratić</w:t>
      </w:r>
    </w:p>
    <w:sectPr w:rsidR="00762A75" w:rsidRPr="00762A75" w:rsidSect="00BC39A5">
      <w:footerReference w:type="default" r:id="rId13"/>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347" w:rsidRDefault="00885347" w:rsidP="00C0021C">
      <w:r>
        <w:separator/>
      </w:r>
    </w:p>
  </w:endnote>
  <w:endnote w:type="continuationSeparator" w:id="0">
    <w:p w:rsidR="00885347" w:rsidRDefault="00885347" w:rsidP="00C002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2834"/>
      <w:docPartObj>
        <w:docPartGallery w:val="Page Numbers (Bottom of Page)"/>
        <w:docPartUnique/>
      </w:docPartObj>
    </w:sdtPr>
    <w:sdtContent>
      <w:p w:rsidR="00A433E6" w:rsidRDefault="00A433E6">
        <w:pPr>
          <w:pStyle w:val="Footer"/>
        </w:pPr>
        <w:r>
          <w:rPr>
            <w:lang w:eastAsia="zh-TW"/>
          </w:rPr>
          <w:pict>
            <v:rect id="_x0000_s56321" style="position:absolute;margin-left:-106.85pt;margin-top:26.4pt;width:143.25pt;height:43pt;rotation:-540;z-index:251660288;mso-position-horizontal-relative:right-margin-area;mso-position-vertical-relative:bottom-margin-area;mso-height-relative:bottom-margin-area" filled="f" fillcolor="#c0504d [3205]" stroked="f" strokecolor="#4f81bd [3204]" strokeweight="2.25pt">
              <v:textbox style="mso-next-textbox:#_x0000_s56321" inset=",0,,0">
                <w:txbxContent>
                  <w:p w:rsidR="00A433E6" w:rsidRPr="00BC39A5" w:rsidRDefault="00A433E6" w:rsidP="00BC39A5">
                    <w:pPr>
                      <w:pBdr>
                        <w:top w:val="single" w:sz="4" w:space="0" w:color="7F7F7F" w:themeColor="background1" w:themeShade="7F"/>
                      </w:pBdr>
                      <w:ind w:left="-1276" w:right="1020"/>
                      <w:jc w:val="center"/>
                      <w:rPr>
                        <w:b/>
                        <w:sz w:val="28"/>
                      </w:rPr>
                    </w:pPr>
                    <w:r>
                      <w:rPr>
                        <w:b/>
                        <w:sz w:val="28"/>
                      </w:rPr>
                      <w:t xml:space="preserve">                                </w:t>
                    </w:r>
                    <w:r w:rsidRPr="00BC39A5">
                      <w:rPr>
                        <w:b/>
                        <w:sz w:val="28"/>
                      </w:rPr>
                      <w:fldChar w:fldCharType="begin"/>
                    </w:r>
                    <w:r w:rsidRPr="00BC39A5">
                      <w:rPr>
                        <w:b/>
                        <w:sz w:val="28"/>
                      </w:rPr>
                      <w:instrText xml:space="preserve"> PAGE   \* MERGEFORMAT </w:instrText>
                    </w:r>
                    <w:r w:rsidRPr="00BC39A5">
                      <w:rPr>
                        <w:b/>
                        <w:sz w:val="28"/>
                      </w:rPr>
                      <w:fldChar w:fldCharType="separate"/>
                    </w:r>
                    <w:r w:rsidR="00F05CBE">
                      <w:rPr>
                        <w:b/>
                        <w:noProof/>
                        <w:sz w:val="28"/>
                      </w:rPr>
                      <w:t>27</w:t>
                    </w:r>
                    <w:r w:rsidRPr="00BC39A5">
                      <w:rPr>
                        <w:b/>
                        <w:sz w:val="28"/>
                      </w:rPr>
                      <w:fldChar w:fldCharType="end"/>
                    </w:r>
                  </w:p>
                </w:txbxContent>
              </v:textbox>
              <w10:wrap anchorx="page" anchory="page"/>
            </v:rect>
          </w:pict>
        </w:r>
        <w:r>
          <w:rPr>
            <w:noProof/>
            <w:lang w:bidi="ar-SA"/>
          </w:rPr>
          <w:pict>
            <v:shapetype id="_x0000_t32" coordsize="21600,21600" o:spt="32" o:oned="t" path="m,l21600,21600e" filled="f">
              <v:path arrowok="t" fillok="f" o:connecttype="none"/>
              <o:lock v:ext="edit" shapetype="t"/>
            </v:shapetype>
            <v:shape id="_x0000_s56322" type="#_x0000_t32" style="position:absolute;margin-left:.35pt;margin-top:5.6pt;width:473.25pt;height:1.5pt;flip:y;z-index:251661312;mso-position-horizontal-relative:text;mso-position-vertical-relative:text" o:connectortype="straight" strokecolor="#7f7f7f [1612]" strokeweight="2.5p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347" w:rsidRDefault="00885347" w:rsidP="00C0021C">
      <w:r>
        <w:separator/>
      </w:r>
    </w:p>
  </w:footnote>
  <w:footnote w:type="continuationSeparator" w:id="0">
    <w:p w:rsidR="00885347" w:rsidRDefault="00885347" w:rsidP="00C0021C">
      <w:r>
        <w:continuationSeparator/>
      </w:r>
    </w:p>
  </w:footnote>
  <w:footnote w:id="1">
    <w:p w:rsidR="00A433E6" w:rsidRPr="00645C49" w:rsidRDefault="00A433E6" w:rsidP="00645C49">
      <w:pPr>
        <w:pStyle w:val="FootnoteText"/>
        <w:rPr>
          <w:szCs w:val="16"/>
        </w:rPr>
      </w:pPr>
    </w:p>
  </w:footnote>
  <w:footnote w:id="2">
    <w:p w:rsidR="00A433E6" w:rsidRPr="004C1160" w:rsidRDefault="00A433E6" w:rsidP="00A8622E">
      <w:pPr>
        <w:pStyle w:val="FootnoteText"/>
        <w:jc w:val="left"/>
        <w:rPr>
          <w:rFonts w:asciiTheme="minorHAnsi" w:hAnsiTheme="minorHAnsi"/>
          <w:lang w:val="bs-Latn-BA"/>
        </w:rPr>
      </w:pPr>
      <w:r w:rsidRPr="007B1F79">
        <w:rPr>
          <w:rStyle w:val="FootnoteReference"/>
          <w:rFonts w:asciiTheme="minorHAnsi" w:hAnsiTheme="minorHAnsi"/>
          <w:sz w:val="18"/>
        </w:rPr>
        <w:footnoteRef/>
      </w:r>
      <w:r w:rsidRPr="007B1F79">
        <w:rPr>
          <w:rFonts w:asciiTheme="minorHAnsi" w:hAnsiTheme="minorHAnsi"/>
          <w:b w:val="0"/>
          <w:sz w:val="18"/>
          <w:lang w:val="hr-BA"/>
        </w:rPr>
        <w:t>(Izvor: Zavod za programiranje razvoja u FBiH-„Socioekonomski pokazatelji po općinama u F</w:t>
      </w:r>
      <w:r>
        <w:rPr>
          <w:rFonts w:asciiTheme="minorHAnsi" w:hAnsiTheme="minorHAnsi"/>
          <w:b w:val="0"/>
          <w:sz w:val="18"/>
          <w:lang w:val="hr-BA"/>
        </w:rPr>
        <w:t>B</w:t>
      </w:r>
      <w:r w:rsidRPr="007B1F79">
        <w:rPr>
          <w:rFonts w:asciiTheme="minorHAnsi" w:hAnsiTheme="minorHAnsi"/>
          <w:b w:val="0"/>
          <w:sz w:val="18"/>
          <w:lang w:val="hr-BA"/>
        </w:rPr>
        <w:t>iH u 20</w:t>
      </w:r>
      <w:r>
        <w:rPr>
          <w:rFonts w:asciiTheme="minorHAnsi" w:hAnsiTheme="minorHAnsi"/>
          <w:b w:val="0"/>
          <w:sz w:val="18"/>
          <w:lang w:val="hr-BA"/>
        </w:rPr>
        <w:t>22</w:t>
      </w:r>
      <w:r w:rsidRPr="007B1F79">
        <w:rPr>
          <w:rFonts w:asciiTheme="minorHAnsi" w:hAnsiTheme="minorHAnsi"/>
          <w:b w:val="0"/>
          <w:sz w:val="18"/>
          <w:lang w:val="hr-BA"/>
        </w:rPr>
        <w:t xml:space="preserve"> godini“)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570"/>
    <w:multiLevelType w:val="hybridMultilevel"/>
    <w:tmpl w:val="A5869042"/>
    <w:lvl w:ilvl="0" w:tplc="3B4051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66D26"/>
    <w:multiLevelType w:val="hybridMultilevel"/>
    <w:tmpl w:val="13C4C7AE"/>
    <w:lvl w:ilvl="0" w:tplc="04090005">
      <w:start w:val="1"/>
      <w:numFmt w:val="bullet"/>
      <w:lvlText w:val=""/>
      <w:lvlJc w:val="left"/>
      <w:pPr>
        <w:ind w:left="360" w:hanging="360"/>
      </w:pPr>
      <w:rPr>
        <w:rFonts w:ascii="Wingdings" w:hAnsi="Wingdings" w:hint="default"/>
        <w:color w:val="000000" w:themeColor="text1"/>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color w:val="000000" w:themeColor="text1"/>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1E0ED7"/>
    <w:multiLevelType w:val="hybridMultilevel"/>
    <w:tmpl w:val="0A84B9B0"/>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1E1837"/>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C134BBC"/>
    <w:multiLevelType w:val="multilevel"/>
    <w:tmpl w:val="E604D252"/>
    <w:lvl w:ilvl="0">
      <w:start w:val="3"/>
      <w:numFmt w:val="decimal"/>
      <w:lvlText w:val="%1."/>
      <w:lvlJc w:val="left"/>
      <w:pPr>
        <w:ind w:left="360" w:hanging="360"/>
      </w:pPr>
      <w:rPr>
        <w:rFonts w:hint="default"/>
      </w:rPr>
    </w:lvl>
    <w:lvl w:ilvl="1">
      <w:start w:val="2"/>
      <w:numFmt w:val="decimal"/>
      <w:isLgl/>
      <w:lvlText w:val="%1.%2."/>
      <w:lvlJc w:val="left"/>
      <w:pPr>
        <w:ind w:left="768" w:hanging="720"/>
      </w:pPr>
      <w:rPr>
        <w:rFonts w:hint="default"/>
      </w:rPr>
    </w:lvl>
    <w:lvl w:ilvl="2">
      <w:start w:val="1"/>
      <w:numFmt w:val="decimal"/>
      <w:isLgl/>
      <w:lvlText w:val="%1.%2.%3."/>
      <w:lvlJc w:val="left"/>
      <w:pPr>
        <w:ind w:left="816"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72"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2136" w:hanging="1800"/>
      </w:pPr>
      <w:rPr>
        <w:rFonts w:hint="default"/>
      </w:rPr>
    </w:lvl>
    <w:lvl w:ilvl="8">
      <w:start w:val="1"/>
      <w:numFmt w:val="decimal"/>
      <w:isLgl/>
      <w:lvlText w:val="%1.%2.%3.%4.%5.%6.%7.%8.%9."/>
      <w:lvlJc w:val="left"/>
      <w:pPr>
        <w:ind w:left="2184" w:hanging="1800"/>
      </w:pPr>
      <w:rPr>
        <w:rFont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59394"/>
    <o:shapelayout v:ext="edit">
      <o:idmap v:ext="edit" data="55"/>
      <o:rules v:ext="edit">
        <o:r id="V:Rule2" type="connector" idref="#_x0000_s56322"/>
      </o:rules>
    </o:shapelayout>
  </w:hdrShapeDefaults>
  <w:footnotePr>
    <w:footnote w:id="-1"/>
    <w:footnote w:id="0"/>
  </w:footnotePr>
  <w:endnotePr>
    <w:endnote w:id="-1"/>
    <w:endnote w:id="0"/>
  </w:endnotePr>
  <w:compat>
    <w:useFELayout/>
  </w:compat>
  <w:rsids>
    <w:rsidRoot w:val="00CD1BE8"/>
    <w:rsid w:val="000006D8"/>
    <w:rsid w:val="00011C94"/>
    <w:rsid w:val="000143FA"/>
    <w:rsid w:val="00020FA7"/>
    <w:rsid w:val="00022955"/>
    <w:rsid w:val="00024F91"/>
    <w:rsid w:val="00031111"/>
    <w:rsid w:val="00042ACC"/>
    <w:rsid w:val="00060CED"/>
    <w:rsid w:val="00065818"/>
    <w:rsid w:val="0007261C"/>
    <w:rsid w:val="0009069C"/>
    <w:rsid w:val="00090F37"/>
    <w:rsid w:val="000B44FA"/>
    <w:rsid w:val="000B542F"/>
    <w:rsid w:val="000C5741"/>
    <w:rsid w:val="000C5C11"/>
    <w:rsid w:val="000D1F3F"/>
    <w:rsid w:val="000D206C"/>
    <w:rsid w:val="000D562B"/>
    <w:rsid w:val="000E2D9E"/>
    <w:rsid w:val="000F38AF"/>
    <w:rsid w:val="0010352D"/>
    <w:rsid w:val="001067EB"/>
    <w:rsid w:val="00121962"/>
    <w:rsid w:val="00130A5A"/>
    <w:rsid w:val="00142EFB"/>
    <w:rsid w:val="0015663C"/>
    <w:rsid w:val="00162C62"/>
    <w:rsid w:val="00165298"/>
    <w:rsid w:val="001958AA"/>
    <w:rsid w:val="001A3D1C"/>
    <w:rsid w:val="001A764E"/>
    <w:rsid w:val="001B1F89"/>
    <w:rsid w:val="001B2628"/>
    <w:rsid w:val="001C14D4"/>
    <w:rsid w:val="001D148A"/>
    <w:rsid w:val="001D621E"/>
    <w:rsid w:val="001E00E8"/>
    <w:rsid w:val="001E2B2E"/>
    <w:rsid w:val="00205291"/>
    <w:rsid w:val="00205EA5"/>
    <w:rsid w:val="00206D61"/>
    <w:rsid w:val="00213630"/>
    <w:rsid w:val="002408EE"/>
    <w:rsid w:val="00266D5D"/>
    <w:rsid w:val="00266F89"/>
    <w:rsid w:val="0027110E"/>
    <w:rsid w:val="00274197"/>
    <w:rsid w:val="00283B1B"/>
    <w:rsid w:val="00286BE7"/>
    <w:rsid w:val="0029091B"/>
    <w:rsid w:val="002965A8"/>
    <w:rsid w:val="002A3E3D"/>
    <w:rsid w:val="002B6183"/>
    <w:rsid w:val="002C2E49"/>
    <w:rsid w:val="002C6F8D"/>
    <w:rsid w:val="002D44B6"/>
    <w:rsid w:val="002E1948"/>
    <w:rsid w:val="00317651"/>
    <w:rsid w:val="00342CDE"/>
    <w:rsid w:val="003508DD"/>
    <w:rsid w:val="00351389"/>
    <w:rsid w:val="003518F5"/>
    <w:rsid w:val="00380266"/>
    <w:rsid w:val="00390DAB"/>
    <w:rsid w:val="003A6056"/>
    <w:rsid w:val="003B5C86"/>
    <w:rsid w:val="003D17D1"/>
    <w:rsid w:val="00407B53"/>
    <w:rsid w:val="004115A7"/>
    <w:rsid w:val="0042535A"/>
    <w:rsid w:val="00430C9C"/>
    <w:rsid w:val="00430E92"/>
    <w:rsid w:val="00456106"/>
    <w:rsid w:val="00477524"/>
    <w:rsid w:val="00482DB2"/>
    <w:rsid w:val="004903BC"/>
    <w:rsid w:val="004942DC"/>
    <w:rsid w:val="00494730"/>
    <w:rsid w:val="00495256"/>
    <w:rsid w:val="004B3FFE"/>
    <w:rsid w:val="004B581D"/>
    <w:rsid w:val="004C59AC"/>
    <w:rsid w:val="00515E9F"/>
    <w:rsid w:val="0051727C"/>
    <w:rsid w:val="00517C2C"/>
    <w:rsid w:val="00554CD6"/>
    <w:rsid w:val="00560BF9"/>
    <w:rsid w:val="005760FF"/>
    <w:rsid w:val="00590F2D"/>
    <w:rsid w:val="005B7375"/>
    <w:rsid w:val="005C1193"/>
    <w:rsid w:val="005C3A6A"/>
    <w:rsid w:val="005C6FBC"/>
    <w:rsid w:val="005E14F8"/>
    <w:rsid w:val="005F5179"/>
    <w:rsid w:val="005F5617"/>
    <w:rsid w:val="0060747B"/>
    <w:rsid w:val="00610B76"/>
    <w:rsid w:val="00615B35"/>
    <w:rsid w:val="00633A85"/>
    <w:rsid w:val="00641460"/>
    <w:rsid w:val="006415AC"/>
    <w:rsid w:val="0064306E"/>
    <w:rsid w:val="00645280"/>
    <w:rsid w:val="00645C49"/>
    <w:rsid w:val="0065185A"/>
    <w:rsid w:val="006527D9"/>
    <w:rsid w:val="00654FB7"/>
    <w:rsid w:val="00670C29"/>
    <w:rsid w:val="006721C9"/>
    <w:rsid w:val="00672820"/>
    <w:rsid w:val="00685A53"/>
    <w:rsid w:val="00685DEA"/>
    <w:rsid w:val="006864C6"/>
    <w:rsid w:val="00686F1D"/>
    <w:rsid w:val="00697E36"/>
    <w:rsid w:val="006B57CB"/>
    <w:rsid w:val="006B78F6"/>
    <w:rsid w:val="006D00E9"/>
    <w:rsid w:val="006E60BA"/>
    <w:rsid w:val="006F7567"/>
    <w:rsid w:val="0071205B"/>
    <w:rsid w:val="00715CE1"/>
    <w:rsid w:val="007244AB"/>
    <w:rsid w:val="00724F23"/>
    <w:rsid w:val="00732C56"/>
    <w:rsid w:val="007377FC"/>
    <w:rsid w:val="00743621"/>
    <w:rsid w:val="0074474C"/>
    <w:rsid w:val="00744A48"/>
    <w:rsid w:val="0074753E"/>
    <w:rsid w:val="00747FCB"/>
    <w:rsid w:val="00762A75"/>
    <w:rsid w:val="007747D9"/>
    <w:rsid w:val="007777C3"/>
    <w:rsid w:val="00785511"/>
    <w:rsid w:val="00792607"/>
    <w:rsid w:val="00796AE4"/>
    <w:rsid w:val="007A2555"/>
    <w:rsid w:val="00801B11"/>
    <w:rsid w:val="008029BD"/>
    <w:rsid w:val="00822DC9"/>
    <w:rsid w:val="00825D86"/>
    <w:rsid w:val="0085165F"/>
    <w:rsid w:val="00885347"/>
    <w:rsid w:val="008917BA"/>
    <w:rsid w:val="0089228C"/>
    <w:rsid w:val="00892843"/>
    <w:rsid w:val="00894C31"/>
    <w:rsid w:val="008A057C"/>
    <w:rsid w:val="008B0C43"/>
    <w:rsid w:val="008B2E35"/>
    <w:rsid w:val="008B41DF"/>
    <w:rsid w:val="008C1795"/>
    <w:rsid w:val="008D7159"/>
    <w:rsid w:val="008E14D7"/>
    <w:rsid w:val="008E33DF"/>
    <w:rsid w:val="008F0555"/>
    <w:rsid w:val="008F0749"/>
    <w:rsid w:val="00903444"/>
    <w:rsid w:val="00921EA9"/>
    <w:rsid w:val="00925398"/>
    <w:rsid w:val="009367C2"/>
    <w:rsid w:val="009476A3"/>
    <w:rsid w:val="00952987"/>
    <w:rsid w:val="00971945"/>
    <w:rsid w:val="00974FAC"/>
    <w:rsid w:val="00986061"/>
    <w:rsid w:val="009931C2"/>
    <w:rsid w:val="009A2D42"/>
    <w:rsid w:val="009A5195"/>
    <w:rsid w:val="009A7192"/>
    <w:rsid w:val="009B7A61"/>
    <w:rsid w:val="009C0F7D"/>
    <w:rsid w:val="009D3251"/>
    <w:rsid w:val="009E3862"/>
    <w:rsid w:val="00A242F9"/>
    <w:rsid w:val="00A25798"/>
    <w:rsid w:val="00A34122"/>
    <w:rsid w:val="00A433E6"/>
    <w:rsid w:val="00A54510"/>
    <w:rsid w:val="00A55771"/>
    <w:rsid w:val="00A711AC"/>
    <w:rsid w:val="00A83824"/>
    <w:rsid w:val="00A8622E"/>
    <w:rsid w:val="00A93DAB"/>
    <w:rsid w:val="00AA1FA5"/>
    <w:rsid w:val="00AA3A7A"/>
    <w:rsid w:val="00AA4CF0"/>
    <w:rsid w:val="00AB7ED1"/>
    <w:rsid w:val="00AE05C0"/>
    <w:rsid w:val="00AE6798"/>
    <w:rsid w:val="00AF4130"/>
    <w:rsid w:val="00AF5C56"/>
    <w:rsid w:val="00AF6E04"/>
    <w:rsid w:val="00B064D8"/>
    <w:rsid w:val="00B1223A"/>
    <w:rsid w:val="00B15FBB"/>
    <w:rsid w:val="00B21127"/>
    <w:rsid w:val="00B212F9"/>
    <w:rsid w:val="00B369BA"/>
    <w:rsid w:val="00B45857"/>
    <w:rsid w:val="00B87FB0"/>
    <w:rsid w:val="00B934E2"/>
    <w:rsid w:val="00BB17FC"/>
    <w:rsid w:val="00BC39A5"/>
    <w:rsid w:val="00BC667A"/>
    <w:rsid w:val="00BD2CC3"/>
    <w:rsid w:val="00BD7A4C"/>
    <w:rsid w:val="00C0021C"/>
    <w:rsid w:val="00C03345"/>
    <w:rsid w:val="00C03774"/>
    <w:rsid w:val="00C1376A"/>
    <w:rsid w:val="00C26CC9"/>
    <w:rsid w:val="00C331D9"/>
    <w:rsid w:val="00C3680C"/>
    <w:rsid w:val="00C44E46"/>
    <w:rsid w:val="00C539EF"/>
    <w:rsid w:val="00C62D51"/>
    <w:rsid w:val="00C65056"/>
    <w:rsid w:val="00C7467B"/>
    <w:rsid w:val="00C75482"/>
    <w:rsid w:val="00CA4274"/>
    <w:rsid w:val="00CA446D"/>
    <w:rsid w:val="00CB0294"/>
    <w:rsid w:val="00CC3448"/>
    <w:rsid w:val="00CD1BE8"/>
    <w:rsid w:val="00CE4A45"/>
    <w:rsid w:val="00CE4E6F"/>
    <w:rsid w:val="00D04942"/>
    <w:rsid w:val="00D1374E"/>
    <w:rsid w:val="00D17151"/>
    <w:rsid w:val="00D2132E"/>
    <w:rsid w:val="00D262F7"/>
    <w:rsid w:val="00D3388F"/>
    <w:rsid w:val="00D41E4D"/>
    <w:rsid w:val="00D568E2"/>
    <w:rsid w:val="00D7439F"/>
    <w:rsid w:val="00D74A2B"/>
    <w:rsid w:val="00D804D1"/>
    <w:rsid w:val="00D80BF2"/>
    <w:rsid w:val="00D86119"/>
    <w:rsid w:val="00D975D0"/>
    <w:rsid w:val="00DB5B30"/>
    <w:rsid w:val="00DE5B7D"/>
    <w:rsid w:val="00E2406C"/>
    <w:rsid w:val="00E27225"/>
    <w:rsid w:val="00E311CE"/>
    <w:rsid w:val="00E33EDB"/>
    <w:rsid w:val="00E342BB"/>
    <w:rsid w:val="00E36DA7"/>
    <w:rsid w:val="00E42030"/>
    <w:rsid w:val="00E54D0B"/>
    <w:rsid w:val="00E5768F"/>
    <w:rsid w:val="00E6320F"/>
    <w:rsid w:val="00E63E26"/>
    <w:rsid w:val="00E6741E"/>
    <w:rsid w:val="00E8501B"/>
    <w:rsid w:val="00EA2CBD"/>
    <w:rsid w:val="00ED1217"/>
    <w:rsid w:val="00EE4EC9"/>
    <w:rsid w:val="00EF0CFB"/>
    <w:rsid w:val="00EF524C"/>
    <w:rsid w:val="00F02DF2"/>
    <w:rsid w:val="00F05CBE"/>
    <w:rsid w:val="00F200CA"/>
    <w:rsid w:val="00F41F53"/>
    <w:rsid w:val="00F470D1"/>
    <w:rsid w:val="00F57824"/>
    <w:rsid w:val="00F75E04"/>
    <w:rsid w:val="00F77EC0"/>
    <w:rsid w:val="00F84DBA"/>
    <w:rsid w:val="00F8771F"/>
    <w:rsid w:val="00F9519A"/>
    <w:rsid w:val="00F95AB6"/>
    <w:rsid w:val="00FB197A"/>
    <w:rsid w:val="00FB5166"/>
    <w:rsid w:val="00FC49AC"/>
    <w:rsid w:val="00FC4BE4"/>
    <w:rsid w:val="00FD6E14"/>
    <w:rsid w:val="00FE6EF6"/>
    <w:rsid w:val="00FE7588"/>
    <w:rsid w:val="00FF2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89"/>
    <w:pPr>
      <w:spacing w:after="0" w:line="240" w:lineRule="auto"/>
    </w:pPr>
    <w:rPr>
      <w:sz w:val="24"/>
      <w:szCs w:val="24"/>
    </w:rPr>
  </w:style>
  <w:style w:type="paragraph" w:styleId="Heading1">
    <w:name w:val="heading 1"/>
    <w:basedOn w:val="Normal"/>
    <w:next w:val="Normal"/>
    <w:link w:val="Heading1Char"/>
    <w:uiPriority w:val="9"/>
    <w:qFormat/>
    <w:rsid w:val="001B1F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1F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1F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1F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1F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1F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1F89"/>
    <w:pPr>
      <w:spacing w:before="240" w:after="60"/>
      <w:outlineLvl w:val="6"/>
    </w:pPr>
  </w:style>
  <w:style w:type="paragraph" w:styleId="Heading8">
    <w:name w:val="heading 8"/>
    <w:basedOn w:val="Normal"/>
    <w:next w:val="Normal"/>
    <w:link w:val="Heading8Char"/>
    <w:uiPriority w:val="9"/>
    <w:semiHidden/>
    <w:unhideWhenUsed/>
    <w:qFormat/>
    <w:rsid w:val="001B1F89"/>
    <w:pPr>
      <w:spacing w:before="240" w:after="60"/>
      <w:outlineLvl w:val="7"/>
    </w:pPr>
    <w:rPr>
      <w:i/>
      <w:iCs/>
    </w:rPr>
  </w:style>
  <w:style w:type="paragraph" w:styleId="Heading9">
    <w:name w:val="heading 9"/>
    <w:basedOn w:val="Normal"/>
    <w:next w:val="Normal"/>
    <w:link w:val="Heading9Char"/>
    <w:uiPriority w:val="9"/>
    <w:semiHidden/>
    <w:unhideWhenUsed/>
    <w:qFormat/>
    <w:rsid w:val="001B1F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BE8"/>
    <w:rPr>
      <w:rFonts w:ascii="Tahoma" w:hAnsi="Tahoma" w:cs="Tahoma"/>
      <w:sz w:val="16"/>
      <w:szCs w:val="16"/>
    </w:rPr>
  </w:style>
  <w:style w:type="character" w:customStyle="1" w:styleId="BalloonTextChar">
    <w:name w:val="Balloon Text Char"/>
    <w:basedOn w:val="DefaultParagraphFont"/>
    <w:link w:val="BalloonText"/>
    <w:uiPriority w:val="99"/>
    <w:semiHidden/>
    <w:rsid w:val="00CD1BE8"/>
    <w:rPr>
      <w:rFonts w:ascii="Tahoma" w:hAnsi="Tahoma" w:cs="Tahoma"/>
      <w:sz w:val="16"/>
      <w:szCs w:val="16"/>
    </w:rPr>
  </w:style>
  <w:style w:type="character" w:customStyle="1" w:styleId="Heading1Char">
    <w:name w:val="Heading 1 Char"/>
    <w:basedOn w:val="DefaultParagraphFont"/>
    <w:link w:val="Heading1"/>
    <w:uiPriority w:val="9"/>
    <w:rsid w:val="001B1F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1F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1F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B1F89"/>
    <w:rPr>
      <w:b/>
      <w:bCs/>
      <w:sz w:val="28"/>
      <w:szCs w:val="28"/>
    </w:rPr>
  </w:style>
  <w:style w:type="character" w:customStyle="1" w:styleId="Heading5Char">
    <w:name w:val="Heading 5 Char"/>
    <w:basedOn w:val="DefaultParagraphFont"/>
    <w:link w:val="Heading5"/>
    <w:uiPriority w:val="9"/>
    <w:semiHidden/>
    <w:rsid w:val="001B1F89"/>
    <w:rPr>
      <w:b/>
      <w:bCs/>
      <w:i/>
      <w:iCs/>
      <w:sz w:val="26"/>
      <w:szCs w:val="26"/>
    </w:rPr>
  </w:style>
  <w:style w:type="character" w:customStyle="1" w:styleId="Heading6Char">
    <w:name w:val="Heading 6 Char"/>
    <w:basedOn w:val="DefaultParagraphFont"/>
    <w:link w:val="Heading6"/>
    <w:uiPriority w:val="9"/>
    <w:semiHidden/>
    <w:rsid w:val="001B1F89"/>
    <w:rPr>
      <w:b/>
      <w:bCs/>
    </w:rPr>
  </w:style>
  <w:style w:type="character" w:customStyle="1" w:styleId="Heading7Char">
    <w:name w:val="Heading 7 Char"/>
    <w:basedOn w:val="DefaultParagraphFont"/>
    <w:link w:val="Heading7"/>
    <w:uiPriority w:val="9"/>
    <w:semiHidden/>
    <w:rsid w:val="001B1F89"/>
    <w:rPr>
      <w:sz w:val="24"/>
      <w:szCs w:val="24"/>
    </w:rPr>
  </w:style>
  <w:style w:type="character" w:customStyle="1" w:styleId="Heading8Char">
    <w:name w:val="Heading 8 Char"/>
    <w:basedOn w:val="DefaultParagraphFont"/>
    <w:link w:val="Heading8"/>
    <w:uiPriority w:val="9"/>
    <w:semiHidden/>
    <w:rsid w:val="001B1F89"/>
    <w:rPr>
      <w:i/>
      <w:iCs/>
      <w:sz w:val="24"/>
      <w:szCs w:val="24"/>
    </w:rPr>
  </w:style>
  <w:style w:type="character" w:customStyle="1" w:styleId="Heading9Char">
    <w:name w:val="Heading 9 Char"/>
    <w:basedOn w:val="DefaultParagraphFont"/>
    <w:link w:val="Heading9"/>
    <w:uiPriority w:val="9"/>
    <w:semiHidden/>
    <w:rsid w:val="001B1F89"/>
    <w:rPr>
      <w:rFonts w:asciiTheme="majorHAnsi" w:eastAsiaTheme="majorEastAsia" w:hAnsiTheme="majorHAnsi"/>
    </w:rPr>
  </w:style>
  <w:style w:type="paragraph" w:styleId="Title">
    <w:name w:val="Title"/>
    <w:basedOn w:val="Normal"/>
    <w:next w:val="Normal"/>
    <w:link w:val="TitleChar"/>
    <w:uiPriority w:val="10"/>
    <w:qFormat/>
    <w:rsid w:val="001B1F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1F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1F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1F89"/>
    <w:rPr>
      <w:rFonts w:asciiTheme="majorHAnsi" w:eastAsiaTheme="majorEastAsia" w:hAnsiTheme="majorHAnsi"/>
      <w:sz w:val="24"/>
      <w:szCs w:val="24"/>
    </w:rPr>
  </w:style>
  <w:style w:type="character" w:styleId="Strong">
    <w:name w:val="Strong"/>
    <w:basedOn w:val="DefaultParagraphFont"/>
    <w:uiPriority w:val="22"/>
    <w:qFormat/>
    <w:rsid w:val="001B1F89"/>
    <w:rPr>
      <w:b/>
      <w:bCs/>
    </w:rPr>
  </w:style>
  <w:style w:type="character" w:styleId="Emphasis">
    <w:name w:val="Emphasis"/>
    <w:basedOn w:val="DefaultParagraphFont"/>
    <w:uiPriority w:val="20"/>
    <w:qFormat/>
    <w:rsid w:val="001B1F89"/>
    <w:rPr>
      <w:rFonts w:asciiTheme="minorHAnsi" w:hAnsiTheme="minorHAnsi"/>
      <w:b/>
      <w:i/>
      <w:iCs/>
    </w:rPr>
  </w:style>
  <w:style w:type="paragraph" w:styleId="NoSpacing">
    <w:name w:val="No Spacing"/>
    <w:basedOn w:val="Normal"/>
    <w:uiPriority w:val="1"/>
    <w:qFormat/>
    <w:rsid w:val="001B1F89"/>
    <w:rPr>
      <w:szCs w:val="32"/>
    </w:rPr>
  </w:style>
  <w:style w:type="paragraph" w:styleId="ListParagraph">
    <w:name w:val="List Paragraph"/>
    <w:basedOn w:val="Normal"/>
    <w:link w:val="ListParagraphChar"/>
    <w:uiPriority w:val="34"/>
    <w:qFormat/>
    <w:rsid w:val="001B1F89"/>
    <w:pPr>
      <w:ind w:left="720"/>
      <w:contextualSpacing/>
    </w:pPr>
  </w:style>
  <w:style w:type="paragraph" w:styleId="Quote">
    <w:name w:val="Quote"/>
    <w:basedOn w:val="Normal"/>
    <w:next w:val="Normal"/>
    <w:link w:val="QuoteChar"/>
    <w:uiPriority w:val="29"/>
    <w:qFormat/>
    <w:rsid w:val="001B1F89"/>
    <w:rPr>
      <w:i/>
    </w:rPr>
  </w:style>
  <w:style w:type="character" w:customStyle="1" w:styleId="QuoteChar">
    <w:name w:val="Quote Char"/>
    <w:basedOn w:val="DefaultParagraphFont"/>
    <w:link w:val="Quote"/>
    <w:uiPriority w:val="29"/>
    <w:rsid w:val="001B1F89"/>
    <w:rPr>
      <w:i/>
      <w:sz w:val="24"/>
      <w:szCs w:val="24"/>
    </w:rPr>
  </w:style>
  <w:style w:type="paragraph" w:styleId="IntenseQuote">
    <w:name w:val="Intense Quote"/>
    <w:basedOn w:val="Normal"/>
    <w:next w:val="Normal"/>
    <w:link w:val="IntenseQuoteChar"/>
    <w:uiPriority w:val="30"/>
    <w:qFormat/>
    <w:rsid w:val="001B1F89"/>
    <w:pPr>
      <w:ind w:left="720" w:right="720"/>
    </w:pPr>
    <w:rPr>
      <w:b/>
      <w:i/>
      <w:szCs w:val="22"/>
    </w:rPr>
  </w:style>
  <w:style w:type="character" w:customStyle="1" w:styleId="IntenseQuoteChar">
    <w:name w:val="Intense Quote Char"/>
    <w:basedOn w:val="DefaultParagraphFont"/>
    <w:link w:val="IntenseQuote"/>
    <w:uiPriority w:val="30"/>
    <w:rsid w:val="001B1F89"/>
    <w:rPr>
      <w:b/>
      <w:i/>
      <w:sz w:val="24"/>
    </w:rPr>
  </w:style>
  <w:style w:type="character" w:styleId="SubtleEmphasis">
    <w:name w:val="Subtle Emphasis"/>
    <w:uiPriority w:val="19"/>
    <w:qFormat/>
    <w:rsid w:val="001B1F89"/>
    <w:rPr>
      <w:i/>
      <w:color w:val="5A5A5A" w:themeColor="text1" w:themeTint="A5"/>
    </w:rPr>
  </w:style>
  <w:style w:type="character" w:styleId="IntenseEmphasis">
    <w:name w:val="Intense Emphasis"/>
    <w:basedOn w:val="DefaultParagraphFont"/>
    <w:uiPriority w:val="21"/>
    <w:qFormat/>
    <w:rsid w:val="001B1F89"/>
    <w:rPr>
      <w:b/>
      <w:i/>
      <w:sz w:val="24"/>
      <w:szCs w:val="24"/>
      <w:u w:val="single"/>
    </w:rPr>
  </w:style>
  <w:style w:type="character" w:styleId="SubtleReference">
    <w:name w:val="Subtle Reference"/>
    <w:basedOn w:val="DefaultParagraphFont"/>
    <w:uiPriority w:val="31"/>
    <w:qFormat/>
    <w:rsid w:val="001B1F89"/>
    <w:rPr>
      <w:sz w:val="24"/>
      <w:szCs w:val="24"/>
      <w:u w:val="single"/>
    </w:rPr>
  </w:style>
  <w:style w:type="character" w:styleId="IntenseReference">
    <w:name w:val="Intense Reference"/>
    <w:basedOn w:val="DefaultParagraphFont"/>
    <w:uiPriority w:val="32"/>
    <w:qFormat/>
    <w:rsid w:val="001B1F89"/>
    <w:rPr>
      <w:b/>
      <w:sz w:val="24"/>
      <w:u w:val="single"/>
    </w:rPr>
  </w:style>
  <w:style w:type="character" w:styleId="BookTitle">
    <w:name w:val="Book Title"/>
    <w:basedOn w:val="DefaultParagraphFont"/>
    <w:uiPriority w:val="33"/>
    <w:qFormat/>
    <w:rsid w:val="001B1F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1F89"/>
    <w:pPr>
      <w:outlineLvl w:val="9"/>
    </w:pPr>
  </w:style>
  <w:style w:type="character" w:customStyle="1" w:styleId="ListParagraphChar">
    <w:name w:val="List Paragraph Char"/>
    <w:link w:val="ListParagraph"/>
    <w:uiPriority w:val="34"/>
    <w:rsid w:val="00C0021C"/>
    <w:rPr>
      <w:sz w:val="24"/>
      <w:szCs w:val="24"/>
    </w:rPr>
  </w:style>
  <w:style w:type="paragraph" w:styleId="FootnoteText">
    <w:name w:val="footnote text"/>
    <w:basedOn w:val="Normal"/>
    <w:link w:val="FootnoteTextChar"/>
    <w:uiPriority w:val="99"/>
    <w:semiHidden/>
    <w:unhideWhenUsed/>
    <w:rsid w:val="00C0021C"/>
    <w:pPr>
      <w:jc w:val="center"/>
    </w:pPr>
    <w:rPr>
      <w:rFonts w:ascii="Times New Roman" w:eastAsia="Times New Roman" w:hAnsi="Times New Roman"/>
      <w:b/>
      <w:sz w:val="20"/>
      <w:szCs w:val="20"/>
      <w:lang w:bidi="ar-SA"/>
    </w:rPr>
  </w:style>
  <w:style w:type="character" w:customStyle="1" w:styleId="FootnoteTextChar">
    <w:name w:val="Footnote Text Char"/>
    <w:basedOn w:val="DefaultParagraphFont"/>
    <w:link w:val="FootnoteText"/>
    <w:uiPriority w:val="99"/>
    <w:semiHidden/>
    <w:rsid w:val="00C0021C"/>
    <w:rPr>
      <w:rFonts w:ascii="Times New Roman" w:eastAsia="Times New Roman" w:hAnsi="Times New Roman"/>
      <w:b/>
      <w:sz w:val="20"/>
      <w:szCs w:val="20"/>
      <w:lang w:bidi="ar-SA"/>
    </w:rPr>
  </w:style>
  <w:style w:type="character" w:styleId="FootnoteReference">
    <w:name w:val="footnote reference"/>
    <w:basedOn w:val="DefaultParagraphFont"/>
    <w:uiPriority w:val="99"/>
    <w:semiHidden/>
    <w:unhideWhenUsed/>
    <w:rsid w:val="00C0021C"/>
    <w:rPr>
      <w:vertAlign w:val="superscript"/>
    </w:rPr>
  </w:style>
  <w:style w:type="table" w:customStyle="1" w:styleId="GridTable4Accent2">
    <w:name w:val="Grid Table 4 Accent 2"/>
    <w:basedOn w:val="TableNormal"/>
    <w:uiPriority w:val="49"/>
    <w:rsid w:val="007A2555"/>
    <w:pPr>
      <w:spacing w:after="0" w:line="240" w:lineRule="auto"/>
    </w:pPr>
    <w:rPr>
      <w:rFonts w:ascii="Times New Roman" w:eastAsia="Times New Roman" w:hAnsi="Times New Roman"/>
      <w:sz w:val="20"/>
      <w:szCs w:val="20"/>
      <w:lang w:val="sr-Latn-BA" w:eastAsia="sr-Latn-BA" w:bidi="ar-S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
    <w:name w:val="Grid Table 5 Dark Accent 2"/>
    <w:basedOn w:val="TableNormal"/>
    <w:uiPriority w:val="50"/>
    <w:rsid w:val="007A2555"/>
    <w:pPr>
      <w:spacing w:after="0" w:line="240" w:lineRule="auto"/>
    </w:pPr>
    <w:rPr>
      <w:rFonts w:ascii="Times New Roman" w:eastAsia="Times New Roman" w:hAnsi="Times New Roman"/>
      <w:sz w:val="20"/>
      <w:szCs w:val="20"/>
      <w:lang w:val="sr-Latn-BA" w:eastAsia="sr-Latn-BA"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1">
    <w:name w:val="Grid Table 4 Accent 1"/>
    <w:basedOn w:val="TableNormal"/>
    <w:uiPriority w:val="49"/>
    <w:rsid w:val="00CA4274"/>
    <w:pPr>
      <w:spacing w:after="0" w:line="240" w:lineRule="auto"/>
    </w:pPr>
    <w:rPr>
      <w:rFonts w:ascii="Times New Roman" w:eastAsia="Times New Roman" w:hAnsi="Times New Roman"/>
      <w:sz w:val="20"/>
      <w:szCs w:val="20"/>
      <w:lang w:val="sr-Latn-BA" w:eastAsia="sr-Latn-BA" w:bidi="ar-S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
    <w:name w:val="Grid Table 4 Accent 6"/>
    <w:basedOn w:val="TableNormal"/>
    <w:uiPriority w:val="49"/>
    <w:rsid w:val="00CA4274"/>
    <w:pPr>
      <w:spacing w:after="0" w:line="240" w:lineRule="auto"/>
    </w:pPr>
    <w:rPr>
      <w:rFonts w:ascii="Times New Roman" w:eastAsia="Times New Roman" w:hAnsi="Times New Roman"/>
      <w:sz w:val="20"/>
      <w:szCs w:val="20"/>
      <w:lang w:val="sr-Latn-BA" w:eastAsia="sr-Latn-BA" w:bidi="ar-S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
    <w:name w:val="Grid Table 5 Dark Accent 3"/>
    <w:basedOn w:val="TableNormal"/>
    <w:uiPriority w:val="50"/>
    <w:rsid w:val="00CA4274"/>
    <w:pPr>
      <w:spacing w:after="0" w:line="240" w:lineRule="auto"/>
    </w:pPr>
    <w:rPr>
      <w:rFonts w:ascii="Times New Roman" w:eastAsia="Times New Roman" w:hAnsi="Times New Roman"/>
      <w:sz w:val="20"/>
      <w:szCs w:val="20"/>
      <w:lang w:val="sr-Latn-BA" w:eastAsia="sr-Latn-BA"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
    <w:name w:val="Table Grid"/>
    <w:basedOn w:val="TableNormal"/>
    <w:uiPriority w:val="59"/>
    <w:rsid w:val="00CB0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4Accent3">
    <w:name w:val="Grid Table 4 Accent 3"/>
    <w:basedOn w:val="TableNormal"/>
    <w:uiPriority w:val="49"/>
    <w:rsid w:val="00A8622E"/>
    <w:pPr>
      <w:spacing w:after="0" w:line="240" w:lineRule="auto"/>
    </w:pPr>
    <w:rPr>
      <w:rFonts w:ascii="Times New Roman" w:eastAsia="Times New Roman" w:hAnsi="Times New Roman"/>
      <w:sz w:val="20"/>
      <w:szCs w:val="20"/>
      <w:lang w:val="sr-Latn-BA" w:eastAsia="sr-Latn-BA" w:bidi="ar-S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iPriority w:val="99"/>
    <w:semiHidden/>
    <w:unhideWhenUsed/>
    <w:rsid w:val="00BC39A5"/>
    <w:pPr>
      <w:tabs>
        <w:tab w:val="center" w:pos="4703"/>
        <w:tab w:val="right" w:pos="9406"/>
      </w:tabs>
    </w:pPr>
  </w:style>
  <w:style w:type="character" w:customStyle="1" w:styleId="HeaderChar">
    <w:name w:val="Header Char"/>
    <w:basedOn w:val="DefaultParagraphFont"/>
    <w:link w:val="Header"/>
    <w:uiPriority w:val="99"/>
    <w:semiHidden/>
    <w:rsid w:val="00BC39A5"/>
    <w:rPr>
      <w:sz w:val="24"/>
      <w:szCs w:val="24"/>
    </w:rPr>
  </w:style>
  <w:style w:type="paragraph" w:styleId="Footer">
    <w:name w:val="footer"/>
    <w:basedOn w:val="Normal"/>
    <w:link w:val="FooterChar"/>
    <w:uiPriority w:val="99"/>
    <w:unhideWhenUsed/>
    <w:rsid w:val="00BC39A5"/>
    <w:pPr>
      <w:tabs>
        <w:tab w:val="center" w:pos="4703"/>
        <w:tab w:val="right" w:pos="9406"/>
      </w:tabs>
    </w:pPr>
  </w:style>
  <w:style w:type="character" w:customStyle="1" w:styleId="FooterChar">
    <w:name w:val="Footer Char"/>
    <w:basedOn w:val="DefaultParagraphFont"/>
    <w:link w:val="Footer"/>
    <w:uiPriority w:val="99"/>
    <w:rsid w:val="00BC39A5"/>
    <w:rPr>
      <w:sz w:val="24"/>
      <w:szCs w:val="24"/>
    </w:rPr>
  </w:style>
</w:styles>
</file>

<file path=word/webSettings.xml><?xml version="1.0" encoding="utf-8"?>
<w:webSettings xmlns:r="http://schemas.openxmlformats.org/officeDocument/2006/relationships" xmlns:w="http://schemas.openxmlformats.org/wordprocessingml/2006/main">
  <w:divs>
    <w:div w:id="209733761">
      <w:bodyDiv w:val="1"/>
      <w:marLeft w:val="0"/>
      <w:marRight w:val="0"/>
      <w:marTop w:val="0"/>
      <w:marBottom w:val="0"/>
      <w:divBdr>
        <w:top w:val="none" w:sz="0" w:space="0" w:color="auto"/>
        <w:left w:val="none" w:sz="0" w:space="0" w:color="auto"/>
        <w:bottom w:val="none" w:sz="0" w:space="0" w:color="auto"/>
        <w:right w:val="none" w:sz="0" w:space="0" w:color="auto"/>
      </w:divBdr>
    </w:div>
    <w:div w:id="352417472">
      <w:bodyDiv w:val="1"/>
      <w:marLeft w:val="0"/>
      <w:marRight w:val="0"/>
      <w:marTop w:val="0"/>
      <w:marBottom w:val="0"/>
      <w:divBdr>
        <w:top w:val="none" w:sz="0" w:space="0" w:color="auto"/>
        <w:left w:val="none" w:sz="0" w:space="0" w:color="auto"/>
        <w:bottom w:val="none" w:sz="0" w:space="0" w:color="auto"/>
        <w:right w:val="none" w:sz="0" w:space="0" w:color="auto"/>
      </w:divBdr>
    </w:div>
    <w:div w:id="521285707">
      <w:bodyDiv w:val="1"/>
      <w:marLeft w:val="0"/>
      <w:marRight w:val="0"/>
      <w:marTop w:val="0"/>
      <w:marBottom w:val="0"/>
      <w:divBdr>
        <w:top w:val="none" w:sz="0" w:space="0" w:color="auto"/>
        <w:left w:val="none" w:sz="0" w:space="0" w:color="auto"/>
        <w:bottom w:val="none" w:sz="0" w:space="0" w:color="auto"/>
        <w:right w:val="none" w:sz="0" w:space="0" w:color="auto"/>
      </w:divBdr>
    </w:div>
    <w:div w:id="1214000763">
      <w:bodyDiv w:val="1"/>
      <w:marLeft w:val="0"/>
      <w:marRight w:val="0"/>
      <w:marTop w:val="0"/>
      <w:marBottom w:val="0"/>
      <w:divBdr>
        <w:top w:val="none" w:sz="0" w:space="0" w:color="auto"/>
        <w:left w:val="none" w:sz="0" w:space="0" w:color="auto"/>
        <w:bottom w:val="none" w:sz="0" w:space="0" w:color="auto"/>
        <w:right w:val="none" w:sz="0" w:space="0" w:color="auto"/>
      </w:divBdr>
    </w:div>
    <w:div w:id="1681543313">
      <w:bodyDiv w:val="1"/>
      <w:marLeft w:val="0"/>
      <w:marRight w:val="0"/>
      <w:marTop w:val="0"/>
      <w:marBottom w:val="0"/>
      <w:divBdr>
        <w:top w:val="none" w:sz="0" w:space="0" w:color="auto"/>
        <w:left w:val="none" w:sz="0" w:space="0" w:color="auto"/>
        <w:bottom w:val="none" w:sz="0" w:space="0" w:color="auto"/>
        <w:right w:val="none" w:sz="0" w:space="0" w:color="auto"/>
      </w:divBdr>
    </w:div>
    <w:div w:id="1884975615">
      <w:bodyDiv w:val="1"/>
      <w:marLeft w:val="0"/>
      <w:marRight w:val="0"/>
      <w:marTop w:val="0"/>
      <w:marBottom w:val="0"/>
      <w:divBdr>
        <w:top w:val="none" w:sz="0" w:space="0" w:color="auto"/>
        <w:left w:val="none" w:sz="0" w:space="0" w:color="auto"/>
        <w:bottom w:val="none" w:sz="0" w:space="0" w:color="auto"/>
        <w:right w:val="none" w:sz="0" w:space="0" w:color="auto"/>
      </w:divBdr>
    </w:div>
    <w:div w:id="19963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AMIR%20AVDAKOVI&#262;%20BACKUP%2017082023\My%20Dokuments%202023\izvje&#353;taj%20o%20realizaciji%20projekata%20u%202022%20godini\Tabela%20za%20izradu%20grafkona%20za%20izvjestaj%20o%20implementacij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MIR%20AVDAKOVI&#262;%20BACKUP%2017082023\My%20Dokuments%202023\izvje&#353;taj%20o%20realizaciji%20projekata%20u%202022%20godini\Tabela%20za%20izradu%20grafkona%20za%20izvjestaj%20o%20implementacij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MIR%20AVDAKOVI&#262;%20BACKUP%2017082023\My%20Dokuments%202023\izvje&#353;taj%20o%20realizaciji%20projekata%20u%202022%20godini\Tabela%20za%20izradu%20grafkona%20za%20izvjestaj%20o%20implementacij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MIR%20AVDAKOVI&#262;%20BACKUP%2017082023\My%20Dokuments%202023\izvje&#353;taj%20o%20realizaciji%20projekata%20u%202022%20godini\Tabela%20za%20izradu%20grafkona%20za%20izvjestaj%20o%20implementacij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AMIR%20AVDAKOVI&#262;%20BACKUP%2017082023\My%20Dokuments%202023\izvje&#353;taj%20o%20realizaciji%20projekata%20u%202022%20godini\Tabela%20za%20izradu%20grafkona%20za%20izvjestaj%20o%20implementacij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t>St</a:t>
            </a:r>
            <a:r>
              <a:rPr lang="bs-Latn-BA" sz="800" b="1"/>
              <a:t>ruktura projekata po sektorima</a:t>
            </a:r>
            <a:endParaRPr lang="en-US" sz="800" b="1"/>
          </a:p>
        </c:rich>
      </c:tx>
      <c:layout>
        <c:manualLayout>
          <c:xMode val="edge"/>
          <c:yMode val="edge"/>
          <c:x val="0.16548664387631329"/>
          <c:y val="1.4001895596383934E-2"/>
        </c:manualLayout>
      </c:layout>
      <c:spPr>
        <a:noFill/>
        <a:ln>
          <a:noFill/>
        </a:ln>
        <a:effectLst/>
      </c:spPr>
    </c:title>
    <c:view3D>
      <c:rotX val="30"/>
      <c:rotY val="18"/>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1985770698455931E-2"/>
          <c:y val="0.25866870807815689"/>
          <c:w val="0.86847979429028765"/>
          <c:h val="0.46662000583261065"/>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1">
                  <a:lumMod val="75000"/>
                </a:schemeClr>
              </a:solidFill>
              <a:ln w="38100">
                <a:solidFill>
                  <a:schemeClr val="lt1"/>
                </a:solidFill>
              </a:ln>
              <a:effectLst/>
              <a:sp3d contourW="38100">
                <a:contourClr>
                  <a:schemeClr val="lt1"/>
                </a:contourClr>
              </a:sp3d>
            </c:spPr>
          </c:dPt>
          <c:dPt>
            <c:idx val="2"/>
            <c:spPr>
              <a:solidFill>
                <a:schemeClr val="accent4"/>
              </a:solidFill>
              <a:ln w="25400">
                <a:solidFill>
                  <a:schemeClr val="lt1"/>
                </a:solidFill>
              </a:ln>
              <a:effectLst/>
              <a:sp3d contourW="25400">
                <a:contourClr>
                  <a:schemeClr val="lt1"/>
                </a:contourClr>
              </a:sp3d>
            </c:spPr>
          </c:dPt>
          <c:dPt>
            <c:idx val="3"/>
            <c:spPr>
              <a:solidFill>
                <a:schemeClr val="accent6"/>
              </a:solidFill>
              <a:ln w="25400">
                <a:solidFill>
                  <a:schemeClr val="lt1"/>
                </a:solidFill>
              </a:ln>
              <a:effectLst/>
              <a:sp3d contourW="25400">
                <a:contourClr>
                  <a:schemeClr val="lt1"/>
                </a:contourClr>
              </a:sp3d>
            </c:spPr>
          </c:dPt>
          <c:dLbls>
            <c:dLblPos val="bestFit"/>
            <c:showVal val="1"/>
          </c:dLbls>
          <c:cat>
            <c:strRef>
              <c:f>'[Tabela za izradu grafkona za izvjestaj o implementaciji.xlsx]Grafikon 1'!$A$2:$A$5</c:f>
              <c:strCache>
                <c:ptCount val="4"/>
                <c:pt idx="0">
                  <c:v>Struktura projekata po sektorima</c:v>
                </c:pt>
                <c:pt idx="1">
                  <c:v>Ekonomski</c:v>
                </c:pt>
                <c:pt idx="2">
                  <c:v>Društveni</c:v>
                </c:pt>
                <c:pt idx="3">
                  <c:v>Okoliš/Zžs</c:v>
                </c:pt>
              </c:strCache>
            </c:strRef>
          </c:cat>
          <c:val>
            <c:numRef>
              <c:f>'[Tabela za izradu grafkona za izvjestaj o implementaciji.xlsx]Grafikon 1'!$B$2:$B$5</c:f>
              <c:numCache>
                <c:formatCode>General</c:formatCode>
                <c:ptCount val="4"/>
                <c:pt idx="1">
                  <c:v>9</c:v>
                </c:pt>
                <c:pt idx="2">
                  <c:v>15</c:v>
                </c:pt>
                <c:pt idx="3">
                  <c:v>16</c:v>
                </c:pt>
              </c:numCache>
            </c:numRef>
          </c:val>
        </c:ser>
        <c:ser>
          <c:idx val="1"/>
          <c:order val="1"/>
          <c:dPt>
            <c:idx val="0"/>
            <c:spPr>
              <a:solidFill>
                <a:schemeClr val="accent1"/>
              </a:solidFill>
              <a:ln w="25400">
                <a:solidFill>
                  <a:schemeClr val="lt1"/>
                </a:solidFill>
              </a:ln>
              <a:effectLst/>
              <a:sp3d contourW="25400">
                <a:contourClr>
                  <a:schemeClr val="lt1"/>
                </a:contourClr>
              </a:sp3d>
            </c:spPr>
          </c:dPt>
          <c:cat>
            <c:strRef>
              <c:f>'[Tabela za izradu grafkona za izvjestaj o implementaciji.xlsx]Grafikon 1'!$A$2:$A$5</c:f>
              <c:strCache>
                <c:ptCount val="4"/>
                <c:pt idx="0">
                  <c:v>Struktura projekata po sektorima</c:v>
                </c:pt>
                <c:pt idx="1">
                  <c:v>Ekonomski</c:v>
                </c:pt>
                <c:pt idx="2">
                  <c:v>Društveni</c:v>
                </c:pt>
                <c:pt idx="3">
                  <c:v>Okoliš/Zžs</c:v>
                </c:pt>
              </c:strCache>
            </c:strRef>
          </c:cat>
          <c:val>
            <c:numRef>
              <c:f>'Ppr '!#REF!</c:f>
              <c:numCache>
                <c:formatCode>General</c:formatCode>
                <c:ptCount val="1"/>
                <c:pt idx="0">
                  <c:v>1</c:v>
                </c:pt>
              </c:numCache>
            </c:numRef>
          </c:val>
        </c:ser>
        <c:ser>
          <c:idx val="2"/>
          <c:order val="2"/>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cat>
            <c:strRef>
              <c:f>'[Tabela za izradu grafkona za izvjestaj o implementaciji.xlsx]Grafikon 1'!$A$2:$A$5</c:f>
              <c:strCache>
                <c:ptCount val="4"/>
                <c:pt idx="0">
                  <c:v>Struktura projekata po sektorima</c:v>
                </c:pt>
                <c:pt idx="1">
                  <c:v>Ekonomski</c:v>
                </c:pt>
                <c:pt idx="2">
                  <c:v>Društveni</c:v>
                </c:pt>
                <c:pt idx="3">
                  <c:v>Okoliš/Zžs</c:v>
                </c:pt>
              </c:strCache>
            </c:strRef>
          </c:cat>
          <c:val>
            <c:numRef>
              <c:f>'[Tabela za izradu grafkona za izvjestaj o implementaciji.xlsx]Grafikon 1'!$C$2:$C$5</c:f>
              <c:numCache>
                <c:formatCode>0%</c:formatCode>
                <c:ptCount val="4"/>
                <c:pt idx="1">
                  <c:v>0.22500000000000092</c:v>
                </c:pt>
                <c:pt idx="2">
                  <c:v>0.37500000000000328</c:v>
                </c:pt>
                <c:pt idx="3">
                  <c:v>0.4</c:v>
                </c:pt>
              </c:numCache>
            </c:numRef>
          </c:val>
        </c:ser>
        <c:ser>
          <c:idx val="3"/>
          <c:order val="3"/>
          <c:dPt>
            <c:idx val="0"/>
            <c:spPr>
              <a:solidFill>
                <a:schemeClr val="accent1"/>
              </a:solidFill>
              <a:ln w="25400">
                <a:solidFill>
                  <a:schemeClr val="lt1"/>
                </a:solidFill>
              </a:ln>
              <a:effectLst/>
              <a:sp3d contourW="25400">
                <a:contourClr>
                  <a:schemeClr val="lt1"/>
                </a:contourClr>
              </a:sp3d>
            </c:spPr>
          </c:dPt>
          <c:cat>
            <c:strRef>
              <c:f>'[Tabela za izradu grafkona za izvjestaj o implementaciji.xlsx]Grafikon 1'!$A$2:$A$5</c:f>
              <c:strCache>
                <c:ptCount val="4"/>
                <c:pt idx="0">
                  <c:v>Struktura projekata po sektorima</c:v>
                </c:pt>
                <c:pt idx="1">
                  <c:v>Ekonomski</c:v>
                </c:pt>
                <c:pt idx="2">
                  <c:v>Društveni</c:v>
                </c:pt>
                <c:pt idx="3">
                  <c:v>Okoliš/Zžs</c:v>
                </c:pt>
              </c:strCache>
            </c:strRef>
          </c:cat>
          <c:val>
            <c:numRef>
              <c:f>'Ppr '!#REF!</c:f>
              <c:numCache>
                <c:formatCode>General</c:formatCode>
                <c:ptCount val="1"/>
                <c:pt idx="0">
                  <c:v>1</c:v>
                </c:pt>
              </c:numCache>
            </c:numRef>
          </c:val>
        </c:ser>
      </c:pie3DChart>
      <c:spPr>
        <a:noFill/>
        <a:ln>
          <a:noFill/>
        </a:ln>
        <a:effectLst/>
      </c:spPr>
    </c:plotArea>
    <c:legend>
      <c:legendPos val="b"/>
      <c:legendEntry>
        <c:idx val="0"/>
        <c:delete val="1"/>
      </c:legendEntry>
      <c:layout>
        <c:manualLayout>
          <c:xMode val="edge"/>
          <c:yMode val="edge"/>
          <c:x val="7.5502550834542187E-2"/>
          <c:y val="0.82350466608341355"/>
          <c:w val="0.89999985330196097"/>
          <c:h val="0.14506780402449923"/>
        </c:manualLayout>
      </c:layout>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t>Struktura finansiranja projekata</a:t>
            </a:r>
          </a:p>
        </c:rich>
      </c:tx>
      <c:layout>
        <c:manualLayout>
          <c:xMode val="edge"/>
          <c:yMode val="edge"/>
          <c:x val="0.13368033981405122"/>
          <c:y val="1.8518518518518583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9537707535482027"/>
          <c:y val="0.28074292796733735"/>
          <c:w val="0.56739984259501108"/>
          <c:h val="0.38411490230388667"/>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dLbl>
              <c:idx val="1"/>
              <c:layout>
                <c:manualLayout>
                  <c:x val="-8.1717407473902895E-2"/>
                  <c:y val="-0.22099317585301836"/>
                </c:manualLayout>
              </c:layout>
              <c:showVal val="1"/>
            </c:dLbl>
            <c:showVal val="1"/>
          </c:dLbls>
          <c:cat>
            <c:strRef>
              <c:f>'[Tabela za izradu grafkona za izvjestaj o implementaciji.xlsx]2'!$A$3:$A$4</c:f>
              <c:strCache>
                <c:ptCount val="2"/>
                <c:pt idx="0">
                  <c:v>Budžet</c:v>
                </c:pt>
                <c:pt idx="1">
                  <c:v>Eksterni izvori</c:v>
                </c:pt>
              </c:strCache>
            </c:strRef>
          </c:cat>
          <c:val>
            <c:numRef>
              <c:f>'[Tabela za izradu grafkona za izvjestaj o implementaciji.xlsx]2'!$B$3:$B$4</c:f>
              <c:numCache>
                <c:formatCode>_(* #,##0_);_(* \(#,##0\);_(* "-"??_);_(@_)</c:formatCode>
                <c:ptCount val="2"/>
                <c:pt idx="0">
                  <c:v>916148</c:v>
                </c:pt>
                <c:pt idx="1">
                  <c:v>2241097</c:v>
                </c:pt>
              </c:numCache>
            </c:numRef>
          </c:val>
        </c:ser>
        <c:ser>
          <c:idx val="1"/>
          <c:order val="1"/>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cat>
            <c:strRef>
              <c:f>'[Tabela za izradu grafkona za izvjestaj o implementaciji.xlsx]2'!$A$3:$A$4</c:f>
              <c:strCache>
                <c:ptCount val="2"/>
                <c:pt idx="0">
                  <c:v>Budžet</c:v>
                </c:pt>
                <c:pt idx="1">
                  <c:v>Eksterni izvori</c:v>
                </c:pt>
              </c:strCache>
            </c:strRef>
          </c:cat>
          <c:val>
            <c:numRef>
              <c:f>'[Tabela za izradu grafkona za izvjestaj o implementaciji.xlsx]2'!$C$3:$C$4</c:f>
              <c:numCache>
                <c:formatCode>0%</c:formatCode>
                <c:ptCount val="2"/>
                <c:pt idx="0">
                  <c:v>0.2901732364767346</c:v>
                </c:pt>
                <c:pt idx="1">
                  <c:v>0.70982676352326168</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rtl="0">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t>St</a:t>
            </a:r>
            <a:r>
              <a:rPr lang="bs-Latn-BA" sz="800" b="1"/>
              <a:t>ruktura projekata po sektorima</a:t>
            </a:r>
            <a:endParaRPr lang="en-US" sz="800" b="1"/>
          </a:p>
        </c:rich>
      </c:tx>
      <c:layout>
        <c:manualLayout>
          <c:xMode val="edge"/>
          <c:yMode val="edge"/>
          <c:x val="0.16548664387631251"/>
          <c:y val="1.4001895596383807E-2"/>
        </c:manualLayout>
      </c:layout>
      <c:spPr>
        <a:noFill/>
        <a:ln>
          <a:noFill/>
        </a:ln>
        <a:effectLst/>
      </c:spPr>
    </c:title>
    <c:view3D>
      <c:rotX val="30"/>
      <c:rotY val="12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1985770698455931E-2"/>
          <c:y val="0.28644648585593913"/>
          <c:w val="0.8312185179878695"/>
          <c:h val="0.43884222805483175"/>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4"/>
              </a:solidFill>
              <a:ln w="25400">
                <a:solidFill>
                  <a:schemeClr val="lt1"/>
                </a:solidFill>
              </a:ln>
              <a:effectLst/>
              <a:sp3d contourW="25400">
                <a:contourClr>
                  <a:schemeClr val="lt1"/>
                </a:contourClr>
              </a:sp3d>
            </c:spPr>
          </c:dPt>
          <c:dPt>
            <c:idx val="2"/>
            <c:spPr>
              <a:solidFill>
                <a:schemeClr val="accent6"/>
              </a:solidFill>
              <a:ln w="25400">
                <a:solidFill>
                  <a:schemeClr val="lt1"/>
                </a:solidFill>
              </a:ln>
              <a:effectLst/>
              <a:sp3d contourW="25400">
                <a:contourClr>
                  <a:schemeClr val="lt1"/>
                </a:contourClr>
              </a:sp3d>
            </c:spPr>
          </c:dPt>
          <c:dLbls>
            <c:dLbl>
              <c:idx val="0"/>
              <c:layout>
                <c:manualLayout>
                  <c:x val="3.342580875757041E-2"/>
                  <c:y val="-0.38842840788519151"/>
                </c:manualLayout>
              </c:layout>
              <c:dLblPos val="bestFit"/>
              <c:showVal val="1"/>
            </c:dLbl>
            <c:dLbl>
              <c:idx val="1"/>
              <c:layout>
                <c:manualLayout>
                  <c:x val="0.19261417682460838"/>
                  <c:y val="-4.9112160979877514E-2"/>
                </c:manualLayout>
              </c:layout>
              <c:dLblPos val="bestFit"/>
              <c:showVal val="1"/>
            </c:dLbl>
            <c:dLbl>
              <c:idx val="2"/>
              <c:layout>
                <c:manualLayout>
                  <c:x val="-0.24332165147545642"/>
                  <c:y val="0.15111111111111244"/>
                </c:manualLayout>
              </c:layout>
              <c:dLblPos val="bestFit"/>
              <c:showVal val="1"/>
            </c:dLbl>
            <c:dLblPos val="bestFit"/>
            <c:showVal val="1"/>
          </c:dLbls>
          <c:cat>
            <c:strRef>
              <c:f>'[Tabela za izradu grafkona za izvjestaj o implementaciji.xlsx]3'!$A$3:$A$5</c:f>
              <c:strCache>
                <c:ptCount val="3"/>
                <c:pt idx="0">
                  <c:v>Ekonomski</c:v>
                </c:pt>
                <c:pt idx="1">
                  <c:v>Društveni</c:v>
                </c:pt>
                <c:pt idx="2">
                  <c:v>Okoliš/Zžs</c:v>
                </c:pt>
              </c:strCache>
            </c:strRef>
          </c:cat>
          <c:val>
            <c:numRef>
              <c:f>'[Tabela za izradu grafkona za izvjestaj o implementaciji.xlsx]3'!$B$3:$B$5</c:f>
              <c:numCache>
                <c:formatCode>_(* #,##0_);_(* \(#,##0\);_(* "-"??_);_(@_)</c:formatCode>
                <c:ptCount val="3"/>
                <c:pt idx="0">
                  <c:v>92672</c:v>
                </c:pt>
                <c:pt idx="1">
                  <c:v>828962</c:v>
                </c:pt>
                <c:pt idx="2">
                  <c:v>2235611</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t>Pregled broja planiranih i realiziranih projekata</a:t>
            </a:r>
            <a:r>
              <a:rPr lang="bs-Latn-BA" sz="900" b="1"/>
              <a:t> u izvještajnoj</a:t>
            </a:r>
            <a:r>
              <a:rPr lang="bs-Latn-BA" sz="900" b="1" baseline="0"/>
              <a:t> godini</a:t>
            </a:r>
            <a:endParaRPr lang="en-US" sz="900" b="1"/>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'[Tabela za izradu grafkona za izvjestaj o implementaciji.xlsx]6'!$A$3:$A$6</c:f>
              <c:strCache>
                <c:ptCount val="4"/>
                <c:pt idx="0">
                  <c:v>Ukupan broj planiranih projekata</c:v>
                </c:pt>
                <c:pt idx="1">
                  <c:v>Započeti i u cijelosti realizirani projekti</c:v>
                </c:pt>
                <c:pt idx="2">
                  <c:v>Započeti projekti</c:v>
                </c:pt>
                <c:pt idx="3">
                  <c:v>U cijelosti realizirani projekti</c:v>
                </c:pt>
              </c:strCache>
            </c:strRef>
          </c:cat>
          <c:val>
            <c:numRef>
              <c:f>'[Tabela za izradu grafkona za izvjestaj o implementaciji.xlsx]6'!$B$3:$B$6</c:f>
              <c:numCache>
                <c:formatCode>_-* #,##0\ _k_n_-;\-* #,##0\ _k_n_-;_-* "-"\ _k_n_-;_-@_-</c:formatCode>
                <c:ptCount val="4"/>
                <c:pt idx="0">
                  <c:v>40</c:v>
                </c:pt>
                <c:pt idx="1">
                  <c:v>31</c:v>
                </c:pt>
                <c:pt idx="2">
                  <c:v>6</c:v>
                </c:pt>
                <c:pt idx="3">
                  <c:v>25</c:v>
                </c:pt>
              </c:numCache>
            </c:numRef>
          </c:val>
        </c:ser>
        <c:ser>
          <c:idx val="1"/>
          <c:order val="1"/>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'[Tabela za izradu grafkona za izvjestaj o implementaciji.xlsx]6'!$A$3:$A$6</c:f>
              <c:strCache>
                <c:ptCount val="4"/>
                <c:pt idx="0">
                  <c:v>Ukupan broj planiranih projekata</c:v>
                </c:pt>
                <c:pt idx="1">
                  <c:v>Započeti i u cijelosti realizirani projekti</c:v>
                </c:pt>
                <c:pt idx="2">
                  <c:v>Započeti projekti</c:v>
                </c:pt>
                <c:pt idx="3">
                  <c:v>U cijelosti realizirani projekti</c:v>
                </c:pt>
              </c:strCache>
            </c:strRef>
          </c:cat>
          <c:val>
            <c:numRef>
              <c:f>'[Tabela za izradu grafkona za izvjestaj o implementaciji.xlsx]6'!$C$3:$C$6</c:f>
              <c:numCache>
                <c:formatCode>0%</c:formatCode>
                <c:ptCount val="4"/>
                <c:pt idx="1">
                  <c:v>0.77500000000000802</c:v>
                </c:pt>
                <c:pt idx="2">
                  <c:v>0.15000000000000024</c:v>
                </c:pt>
                <c:pt idx="3">
                  <c:v>0.62500000000000711</c:v>
                </c:pt>
              </c:numCache>
            </c:numRef>
          </c:val>
        </c:ser>
        <c:dLbls>
          <c:showVal val="1"/>
        </c:dLbls>
        <c:gapWidth val="219"/>
        <c:overlap val="-27"/>
        <c:axId val="81601664"/>
        <c:axId val="81603200"/>
      </c:barChart>
      <c:catAx>
        <c:axId val="81601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1603200"/>
        <c:crosses val="autoZero"/>
        <c:auto val="1"/>
        <c:lblAlgn val="ctr"/>
        <c:lblOffset val="100"/>
      </c:catAx>
      <c:valAx>
        <c:axId val="81603200"/>
        <c:scaling>
          <c:orientation val="minMax"/>
        </c:scaling>
        <c:axPos val="l"/>
        <c:majorGridlines>
          <c:spPr>
            <a:ln w="9525" cap="flat" cmpd="sng" algn="ctr">
              <a:solidFill>
                <a:schemeClr val="tx1">
                  <a:lumMod val="15000"/>
                  <a:lumOff val="85000"/>
                </a:schemeClr>
              </a:solidFill>
              <a:round/>
            </a:ln>
            <a:effectLst/>
          </c:spPr>
        </c:majorGridlines>
        <c:numFmt formatCode="_-* #,##0\ _k_n_-;\-* #,##0\ _k_n_-;_-* &quot;-&quot;\ _k_n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01664"/>
        <c:crosses val="autoZero"/>
        <c:crossBetween val="between"/>
      </c:valAx>
      <c:spPr>
        <a:noFill/>
        <a:ln>
          <a:noFill/>
        </a:ln>
        <a:effectLst/>
      </c:spPr>
    </c:plotArea>
    <c:plotVisOnly val="1"/>
    <c:dispBlanksAs val="gap"/>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n-US" sz="900" b="1"/>
              <a:t>Planirane i realizovane finansijske vrijednosti projekata </a:t>
            </a:r>
            <a:r>
              <a:rPr lang="bs-Latn-BA" sz="900" b="1"/>
              <a:t>u</a:t>
            </a:r>
            <a:r>
              <a:rPr lang="bs-Latn-BA" sz="900" b="1" baseline="0"/>
              <a:t> izvještajnoj godini</a:t>
            </a:r>
            <a:endParaRPr lang="en-US" sz="900" b="1"/>
          </a:p>
        </c:rich>
      </c:tx>
      <c:spPr>
        <a:noFill/>
        <a:ln>
          <a:noFill/>
        </a:ln>
        <a:effectLst/>
      </c:spPr>
    </c:title>
    <c:plotArea>
      <c:layout/>
      <c:barChart>
        <c:barDir val="col"/>
        <c:grouping val="clustered"/>
        <c:ser>
          <c:idx val="0"/>
          <c:order val="0"/>
          <c:tx>
            <c:strRef>
              <c:f>'[Tabela za izradu grafkona za izvjestaj o implementaciji.xlsx]7'!$B$3</c:f>
              <c:strCache>
                <c:ptCount val="1"/>
                <c:pt idx="0">
                  <c:v>Planirano</c:v>
                </c:pt>
              </c:strCache>
            </c:strRef>
          </c:tx>
          <c:spPr>
            <a:solidFill>
              <a:schemeClr val="accent1"/>
            </a:solidFill>
            <a:ln>
              <a:noFill/>
            </a:ln>
            <a:effectLst/>
          </c:spPr>
          <c:dLbls>
            <c:delete val="1"/>
          </c:dLbls>
          <c:cat>
            <c:strRef>
              <c:f>'[Tabela za izradu grafkona za izvjestaj o implementaciji.xlsx]7'!$A$4:$A$7</c:f>
              <c:strCache>
                <c:ptCount val="4"/>
                <c:pt idx="0">
                  <c:v>EKONOMSKI SEKTOR</c:v>
                </c:pt>
                <c:pt idx="1">
                  <c:v>DRUŠTVENI SEKTOR</c:v>
                </c:pt>
                <c:pt idx="2">
                  <c:v>SEKTOR OKOLIŠA/ZŽS</c:v>
                </c:pt>
                <c:pt idx="3">
                  <c:v>Ukupno</c:v>
                </c:pt>
              </c:strCache>
            </c:strRef>
          </c:cat>
          <c:val>
            <c:numRef>
              <c:f>'[Tabela za izradu grafkona za izvjestaj o implementaciji.xlsx]7'!$B$4:$B$7</c:f>
              <c:numCache>
                <c:formatCode>_(* #,##0_);_(* \(#,##0\);_(* "-"??_);_(@_)</c:formatCode>
                <c:ptCount val="4"/>
                <c:pt idx="0">
                  <c:v>26500</c:v>
                </c:pt>
                <c:pt idx="1">
                  <c:v>394000</c:v>
                </c:pt>
                <c:pt idx="2">
                  <c:v>1079000</c:v>
                </c:pt>
                <c:pt idx="3">
                  <c:v>1499500</c:v>
                </c:pt>
              </c:numCache>
            </c:numRef>
          </c:val>
        </c:ser>
        <c:ser>
          <c:idx val="1"/>
          <c:order val="1"/>
          <c:tx>
            <c:strRef>
              <c:f>'[Tabela za izradu grafkona za izvjestaj o implementaciji.xlsx]7'!$C$3</c:f>
              <c:strCache>
                <c:ptCount val="1"/>
                <c:pt idx="0">
                  <c:v>Realizovano</c:v>
                </c:pt>
              </c:strCache>
            </c:strRef>
          </c:tx>
          <c:spPr>
            <a:solidFill>
              <a:schemeClr val="accent2"/>
            </a:solidFill>
            <a:ln>
              <a:noFill/>
            </a:ln>
            <a:effectLst/>
          </c:spPr>
          <c:dLbls>
            <c:delete val="1"/>
          </c:dLbls>
          <c:cat>
            <c:strRef>
              <c:f>'[Tabela za izradu grafkona za izvjestaj o implementaciji.xlsx]7'!$A$4:$A$7</c:f>
              <c:strCache>
                <c:ptCount val="4"/>
                <c:pt idx="0">
                  <c:v>EKONOMSKI SEKTOR</c:v>
                </c:pt>
                <c:pt idx="1">
                  <c:v>DRUŠTVENI SEKTOR</c:v>
                </c:pt>
                <c:pt idx="2">
                  <c:v>SEKTOR OKOLIŠA/ZŽS</c:v>
                </c:pt>
                <c:pt idx="3">
                  <c:v>Ukupno</c:v>
                </c:pt>
              </c:strCache>
            </c:strRef>
          </c:cat>
          <c:val>
            <c:numRef>
              <c:f>'[Tabela za izradu grafkona za izvjestaj o implementaciji.xlsx]7'!$C$4:$C$7</c:f>
              <c:numCache>
                <c:formatCode>_(* #,##0_);_(* \(#,##0\);_(* "-"??_);_(@_)</c:formatCode>
                <c:ptCount val="4"/>
                <c:pt idx="0">
                  <c:v>92672</c:v>
                </c:pt>
                <c:pt idx="1">
                  <c:v>828962</c:v>
                </c:pt>
                <c:pt idx="2">
                  <c:v>2235611</c:v>
                </c:pt>
                <c:pt idx="3">
                  <c:v>3157245</c:v>
                </c:pt>
              </c:numCache>
            </c:numRef>
          </c:val>
        </c:ser>
        <c:ser>
          <c:idx val="2"/>
          <c:order val="2"/>
          <c:tx>
            <c:strRef>
              <c:f>'[Tabela za izradu grafkona za izvjestaj o implementaciji.xlsx]7'!$D$3</c:f>
              <c:strCache>
                <c:ptCount val="1"/>
                <c:pt idx="0">
                  <c:v>%</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'[Tabela za izradu grafkona za izvjestaj o implementaciji.xlsx]7'!$D$4:$D$7</c:f>
              <c:numCache>
                <c:formatCode>0%</c:formatCode>
                <c:ptCount val="4"/>
                <c:pt idx="0">
                  <c:v>3.4970566037735571</c:v>
                </c:pt>
                <c:pt idx="1">
                  <c:v>2.1039644670050812</c:v>
                </c:pt>
                <c:pt idx="2">
                  <c:v>2.0719286376274342</c:v>
                </c:pt>
                <c:pt idx="3">
                  <c:v>2.1055318439480186</c:v>
                </c:pt>
              </c:numCache>
            </c:numRef>
          </c:val>
        </c:ser>
        <c:dLbls>
          <c:showVal val="1"/>
        </c:dLbls>
        <c:gapWidth val="219"/>
        <c:overlap val="-27"/>
        <c:axId val="81633280"/>
        <c:axId val="81634816"/>
      </c:barChart>
      <c:catAx>
        <c:axId val="81633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1634816"/>
        <c:crosses val="autoZero"/>
        <c:auto val="1"/>
        <c:lblAlgn val="ctr"/>
        <c:lblOffset val="100"/>
      </c:catAx>
      <c:valAx>
        <c:axId val="81634816"/>
        <c:scaling>
          <c:orientation val="minMax"/>
        </c:scaling>
        <c:axPos val="l"/>
        <c:majorGridlines>
          <c:spPr>
            <a:ln w="9525" cap="flat" cmpd="sng" algn="ctr">
              <a:solidFill>
                <a:schemeClr val="tx1">
                  <a:lumMod val="15000"/>
                  <a:lumOff val="85000"/>
                </a:schemeClr>
              </a:solidFill>
              <a:round/>
            </a:ln>
            <a:effectLst/>
          </c:spPr>
        </c:majorGridlines>
        <c:numFmt formatCode="_(* #,##0_);_(* \(#,##0\);_(* &quot;-&quot;??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33280"/>
        <c:crosses val="autoZero"/>
        <c:crossBetween val="between"/>
      </c:val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1</Pages>
  <Words>14146</Words>
  <Characters>80637</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damirA</dc:creator>
  <cp:keywords/>
  <dc:description/>
  <cp:lastModifiedBy>damir</cp:lastModifiedBy>
  <cp:revision>103</cp:revision>
  <cp:lastPrinted>2023-10-19T10:35:00Z</cp:lastPrinted>
  <dcterms:created xsi:type="dcterms:W3CDTF">2022-06-08T05:36:00Z</dcterms:created>
  <dcterms:modified xsi:type="dcterms:W3CDTF">2023-10-20T13:40:00Z</dcterms:modified>
</cp:coreProperties>
</file>