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rPr>
          <w:rFonts w:ascii="&amp;quot" w:hAnsi="&amp;quot" w:cs="Times New Roman"/>
          <w:color w:val="000000" w:themeColor="text1"/>
          <w:sz w:val="24"/>
          <w:szCs w:val="24"/>
          <w:lang w:val="hr-HR"/>
        </w:rPr>
      </w:pPr>
      <w:r>
        <w:rPr>
          <w:rFonts w:ascii="&amp;quot" w:hAnsi="&amp;quot"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posOffset>44450</wp:posOffset>
            </wp:positionV>
            <wp:extent cx="617855" cy="704850"/>
            <wp:effectExtent l="19050" t="0" r="0" b="0"/>
            <wp:wrapSquare wrapText="bothSides"/>
            <wp:docPr id="1" name="Picture 0" descr="Grb-Doboj-Istok1-e1583822474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Doboj-Istok1-e1583822474807.jpg"/>
                    <pic:cNvPicPr/>
                  </pic:nvPicPr>
                  <pic:blipFill>
                    <a:blip r:embed="rId7" cstate="print"/>
                    <a:stretch>
                      <a:fillRect/>
                    </a:stretch>
                  </pic:blipFill>
                  <pic:spPr>
                    <a:xfrm>
                      <a:off x="0" y="0"/>
                      <a:ext cx="617855" cy="704850"/>
                    </a:xfrm>
                    <a:prstGeom prst="rect">
                      <a:avLst/>
                    </a:prstGeom>
                  </pic:spPr>
                </pic:pic>
              </a:graphicData>
            </a:graphic>
          </wp:anchor>
        </w:drawing>
      </w:r>
      <w:r>
        <w:rPr>
          <w:rFonts w:ascii="&amp;quot" w:hAnsi="&amp;quot" w:cs="Times New Roman"/>
          <w:color w:val="000000" w:themeColor="text1"/>
          <w:sz w:val="24"/>
          <w:szCs w:val="24"/>
          <w:lang w:val="hr-HR"/>
        </w:rPr>
        <w:t>BOSNA I HERCEGOVINA</w:t>
      </w:r>
    </w:p>
    <w:p>
      <w:pPr>
        <w:spacing w:after="0" w:line="240" w:lineRule="auto"/>
        <w:rPr>
          <w:rFonts w:ascii="&amp;quot" w:hAnsi="&amp;quot" w:cs="Times New Roman"/>
          <w:color w:val="000000" w:themeColor="text1"/>
          <w:sz w:val="24"/>
          <w:szCs w:val="24"/>
          <w:lang w:val="hr-HR"/>
        </w:rPr>
      </w:pPr>
      <w:r>
        <w:rPr>
          <w:rFonts w:ascii="&amp;quot" w:hAnsi="&amp;quot" w:cs="Times New Roman"/>
          <w:color w:val="000000" w:themeColor="text1"/>
          <w:sz w:val="24"/>
          <w:szCs w:val="24"/>
          <w:lang w:val="hr-HR"/>
        </w:rPr>
        <w:t>FEDERACIJA BOSNE I HERCEGOVINE</w:t>
      </w:r>
    </w:p>
    <w:p>
      <w:pPr>
        <w:spacing w:after="0" w:line="240" w:lineRule="auto"/>
        <w:rPr>
          <w:rFonts w:ascii="&amp;quot" w:hAnsi="&amp;quot" w:cs="Times New Roman"/>
          <w:color w:val="000000" w:themeColor="text1"/>
          <w:sz w:val="24"/>
          <w:szCs w:val="24"/>
          <w:lang w:val="hr-HR"/>
        </w:rPr>
      </w:pPr>
      <w:r>
        <w:rPr>
          <w:rFonts w:ascii="&amp;quot" w:hAnsi="&amp;quot" w:cs="Times New Roman"/>
          <w:color w:val="000000" w:themeColor="text1"/>
          <w:sz w:val="24"/>
          <w:szCs w:val="24"/>
          <w:lang w:val="hr-HR"/>
        </w:rPr>
        <w:t>TUZLANSKI KANTON</w:t>
      </w:r>
    </w:p>
    <w:p>
      <w:pPr>
        <w:spacing w:after="0" w:line="240" w:lineRule="auto"/>
        <w:rPr>
          <w:rFonts w:ascii="&amp;quot" w:hAnsi="&amp;quot" w:cs="Times New Roman"/>
          <w:color w:val="000000" w:themeColor="text1"/>
          <w:sz w:val="24"/>
          <w:szCs w:val="24"/>
          <w:lang w:val="hr-HR"/>
        </w:rPr>
      </w:pPr>
      <w:r>
        <w:rPr>
          <w:rFonts w:ascii="&amp;quot" w:hAnsi="&amp;quot" w:cs="Times New Roman"/>
          <w:color w:val="000000" w:themeColor="text1"/>
          <w:sz w:val="24"/>
          <w:szCs w:val="24"/>
          <w:lang w:val="hr-HR"/>
        </w:rPr>
        <w:t>OPĆINA DOBOJ ISTOK</w:t>
      </w:r>
    </w:p>
    <w:p>
      <w:pPr>
        <w:pStyle w:val="NormalWeb"/>
        <w:shd w:val="clear" w:color="auto" w:fill="FFFFFF"/>
        <w:spacing w:before="0" w:beforeAutospacing="0" w:after="0" w:afterAutospacing="0"/>
        <w:rPr>
          <w:rFonts w:ascii="&amp;quot" w:hAnsi="&amp;quot"/>
          <w:color w:val="000000" w:themeColor="text1"/>
        </w:rPr>
      </w:pPr>
      <w:r>
        <w:rPr>
          <w:rFonts w:ascii="&amp;quot" w:hAnsi="&amp;quot"/>
          <w:color w:val="000000" w:themeColor="text1"/>
        </w:rPr>
        <w:t>Trg Alije Izetbegovića 1., 74207 Klokotnica, Doboj Istok</w:t>
      </w:r>
    </w:p>
    <w:p>
      <w:pPr>
        <w:spacing w:after="0" w:line="204" w:lineRule="atLeast"/>
        <w:rPr>
          <w:rFonts w:ascii="&amp;quot" w:eastAsia="Times New Roman" w:hAnsi="&amp;quot" w:cs="Times New Roman"/>
          <w:color w:val="000000" w:themeColor="text1"/>
          <w:sz w:val="24"/>
          <w:szCs w:val="24"/>
        </w:rPr>
      </w:pPr>
    </w:p>
    <w:p>
      <w:pPr>
        <w:spacing w:after="0" w:line="204" w:lineRule="atLeast"/>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Doboj Istok, 04/11/2022 </w:t>
      </w:r>
    </w:p>
    <w:p>
      <w:pPr>
        <w:spacing w:after="0" w:line="452" w:lineRule="atLeast"/>
        <w:outlineLvl w:val="0"/>
        <w:rPr>
          <w:rFonts w:ascii="&amp;quot" w:eastAsia="Times New Roman" w:hAnsi="&amp;quot" w:cs="Times New Roman"/>
          <w:kern w:val="36"/>
          <w:sz w:val="38"/>
          <w:szCs w:val="38"/>
        </w:rPr>
      </w:pPr>
      <w:r>
        <w:rPr>
          <w:rFonts w:ascii="&amp;quot" w:eastAsia="Times New Roman" w:hAnsi="&amp;quot" w:cs="Times New Roman"/>
          <w:kern w:val="36"/>
          <w:sz w:val="38"/>
          <w:szCs w:val="38"/>
        </w:rPr>
        <w:br w:type="textWrapping" w:clear="all"/>
      </w:r>
    </w:p>
    <w:p>
      <w:pPr>
        <w:spacing w:after="0" w:line="452" w:lineRule="atLeast"/>
        <w:outlineLvl w:val="0"/>
        <w:rPr>
          <w:rFonts w:ascii="&amp;quot" w:eastAsia="Times New Roman" w:hAnsi="&amp;quot" w:cs="Times New Roman"/>
          <w:kern w:val="36"/>
          <w:sz w:val="38"/>
          <w:szCs w:val="38"/>
        </w:rPr>
      </w:pPr>
      <w:r>
        <w:rPr>
          <w:rFonts w:ascii="&amp;quot" w:eastAsia="Times New Roman" w:hAnsi="&amp;quot" w:cs="Times New Roman"/>
          <w:kern w:val="36"/>
          <w:sz w:val="38"/>
          <w:szCs w:val="38"/>
        </w:rPr>
        <w:t>Poziv potencijalnim korisnicima za iskazivanje interesa za prijavu na Javni poziv „Podrška investicijama u diverzifikaciju ekonomskih i socijalnih aktivnosti u ruralnim područjima“ u okviru projekta EU4AGRI</w:t>
      </w:r>
    </w:p>
    <w:p>
      <w:pPr>
        <w:spacing w:after="0" w:line="204" w:lineRule="atLeast"/>
        <w:rPr>
          <w:rFonts w:ascii="&amp;quot" w:eastAsia="Times New Roman" w:hAnsi="&amp;quot" w:cs="Times New Roman"/>
          <w:kern w:val="36"/>
          <w:sz w:val="38"/>
          <w:szCs w:val="38"/>
        </w:rPr>
      </w:pPr>
    </w:p>
    <w:p>
      <w:pPr>
        <w:spacing w:after="0" w:line="204" w:lineRule="atLeast"/>
        <w:rPr>
          <w:rFonts w:ascii="Times New Roman" w:eastAsia="Times New Roman" w:hAnsi="Times New Roman" w:cs="Times New Roman"/>
          <w:color w:val="595959"/>
          <w:sz w:val="24"/>
          <w:szCs w:val="24"/>
        </w:rPr>
      </w:pPr>
    </w:p>
    <w:p>
      <w:pPr>
        <w:spacing w:after="0" w:line="240" w:lineRule="auto"/>
        <w:jc w:val="both"/>
        <w:rPr>
          <w:rFonts w:ascii="&amp;quot" w:eastAsia="Times New Roman" w:hAnsi="&amp;quot" w:cs="Times New Roman"/>
          <w:b/>
          <w:color w:val="000000" w:themeColor="text1"/>
          <w:sz w:val="24"/>
          <w:szCs w:val="24"/>
        </w:rPr>
      </w:pPr>
      <w:r>
        <w:rPr>
          <w:rFonts w:ascii="&amp;quot" w:eastAsia="Times New Roman" w:hAnsi="&amp;quot" w:cs="Times New Roman"/>
          <w:b/>
          <w:color w:val="000000" w:themeColor="text1"/>
          <w:sz w:val="24"/>
          <w:szCs w:val="24"/>
        </w:rPr>
        <w:t>Općina Doboj Istok objavljuje Poziv za iskazivanje interesa za prijavu na Javni poziv u okviru projekta EU4Agri, za mjeru „Podrška investicijama u diverzifikaciju ekonomskih i socijalnih aktivnosti u ruralnim područjima“.</w:t>
      </w:r>
    </w:p>
    <w:p>
      <w:pPr>
        <w:spacing w:after="0" w:line="240" w:lineRule="auto"/>
        <w:jc w:val="both"/>
        <w:rPr>
          <w:rFonts w:ascii="&amp;quot" w:eastAsia="Times New Roman" w:hAnsi="&amp;quot" w:cs="Times New Roman"/>
          <w:color w:val="000000" w:themeColor="text1"/>
          <w:sz w:val="24"/>
          <w:szCs w:val="24"/>
        </w:rPr>
      </w:pP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Kroz ovaj javni poziv, vrijedan 6.5 miliona KM, Evropska unija će podržati mala poljoprivredna gazdinstva kako bi pokrenuli nove ekonomske ili socijalne aktivnosti kojima će diverzifikovati svoje izvore prihoda ili doprinijeti unapređenju kvaliteta života u ruralnim područjima. </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Prednost će biti data prijavama koje uključuju </w:t>
      </w:r>
      <w:r>
        <w:rPr>
          <w:rFonts w:ascii="&amp;quot" w:eastAsia="Times New Roman" w:hAnsi="&amp;quot" w:cs="Times New Roman"/>
          <w:b/>
          <w:color w:val="000000" w:themeColor="text1"/>
          <w:sz w:val="24"/>
          <w:szCs w:val="24"/>
        </w:rPr>
        <w:t xml:space="preserve">mala gazdinstva </w:t>
      </w:r>
      <w:r>
        <w:rPr>
          <w:rFonts w:ascii="&amp;quot" w:eastAsia="Times New Roman" w:hAnsi="&amp;quot" w:cs="Times New Roman"/>
          <w:color w:val="000000" w:themeColor="text1"/>
          <w:sz w:val="24"/>
          <w:szCs w:val="24"/>
        </w:rPr>
        <w:t xml:space="preserve">koja su upisana u registar poljoprivrednih gazdinstava, a čiji prihod </w:t>
      </w:r>
      <w:r>
        <w:rPr>
          <w:rFonts w:ascii="&amp;quot" w:eastAsia="Times New Roman" w:hAnsi="&amp;quot" w:cs="Times New Roman"/>
          <w:b/>
          <w:color w:val="000000" w:themeColor="text1"/>
          <w:sz w:val="24"/>
          <w:szCs w:val="24"/>
        </w:rPr>
        <w:t>ne prelazi 50.000 KM</w:t>
      </w:r>
      <w:r>
        <w:rPr>
          <w:rFonts w:ascii="&amp;quot" w:eastAsia="Times New Roman" w:hAnsi="&amp;quot" w:cs="Times New Roman"/>
          <w:color w:val="000000" w:themeColor="text1"/>
          <w:sz w:val="24"/>
          <w:szCs w:val="24"/>
        </w:rPr>
        <w:t>, odnosno koja nisu upisana u jedinstveni registar obveznika indirektnih poreza (PDV registar). Kroz ovaj javni poziv se od korisnika neće zahtijevati da registruju obrt/preduzetničku djelatnost ili preduzeće.</w:t>
      </w:r>
      <w:r>
        <w:rPr>
          <w:rFonts w:ascii="&amp;quot" w:eastAsia="Times New Roman" w:hAnsi="&amp;quot" w:cs="Times New Roman"/>
          <w:color w:val="000000" w:themeColor="text1"/>
          <w:sz w:val="24"/>
          <w:szCs w:val="24"/>
        </w:rPr>
        <w:br/>
        <w:t>Također, kroz ovaj javni poziv će biti podržane i inicijative i aktivnosti koje će doprinijeti boljoj zapošljivosti mladih u ruralnim područjima (npr. poslovni inkubatori, razvojni hub-ovi i slično), unapređenju inovativnosti i konkurentnosti ruralnih preduzeća (npr. poslovni inovacijski centri, biznis inkubatori, hubovi i sl.). Dodatno, bit će podržane aktivnosti koje doprinose zapošljivosti i položaju žena u društvu kroz kreiranje infrastrukturne podrške (npr. vrtići, usluge podrške starijim osobama itd.), te za aktivnosti koje uopšteno doprinose unapređenju kvaliteta života na selu, uključujući i mlade (npr. omladinski klubovi, sportski, edukativni i kulturno-umjetnički sadržaji i sl.).</w:t>
      </w:r>
      <w:r>
        <w:rPr>
          <w:rFonts w:ascii="&amp;quot" w:eastAsia="Times New Roman" w:hAnsi="&amp;quot" w:cs="Times New Roman"/>
          <w:color w:val="000000" w:themeColor="text1"/>
          <w:sz w:val="24"/>
          <w:szCs w:val="24"/>
        </w:rPr>
        <w:br/>
      </w:r>
      <w:r>
        <w:rPr>
          <w:rFonts w:ascii="&amp;quot" w:eastAsia="Times New Roman" w:hAnsi="&amp;quot" w:cs="Times New Roman"/>
          <w:b/>
          <w:color w:val="000000" w:themeColor="text1"/>
          <w:sz w:val="24"/>
          <w:szCs w:val="24"/>
        </w:rPr>
        <w:t>Korisnici finansijske podrške</w:t>
      </w:r>
      <w:r>
        <w:rPr>
          <w:rFonts w:ascii="&amp;quot" w:eastAsia="Times New Roman" w:hAnsi="&amp;quot" w:cs="Times New Roman"/>
          <w:color w:val="000000" w:themeColor="text1"/>
          <w:sz w:val="24"/>
          <w:szCs w:val="24"/>
        </w:rPr>
        <w:t xml:space="preserve"> u sklopu ovog javnog poziva mogu biti </w:t>
      </w:r>
      <w:r>
        <w:rPr>
          <w:rFonts w:ascii="&amp;quot" w:eastAsia="Times New Roman" w:hAnsi="&amp;quot" w:cs="Times New Roman"/>
          <w:b/>
          <w:color w:val="000000" w:themeColor="text1"/>
          <w:sz w:val="24"/>
          <w:szCs w:val="24"/>
        </w:rPr>
        <w:t>poljoprivredna gazdinstva</w:t>
      </w:r>
      <w:r>
        <w:rPr>
          <w:rFonts w:ascii="&amp;quot" w:eastAsia="Times New Roman" w:hAnsi="&amp;quot" w:cs="Times New Roman"/>
          <w:color w:val="000000" w:themeColor="text1"/>
          <w:sz w:val="24"/>
          <w:szCs w:val="24"/>
        </w:rPr>
        <w:t xml:space="preserve">, </w:t>
      </w:r>
      <w:r>
        <w:rPr>
          <w:rFonts w:ascii="&amp;quot" w:eastAsia="Times New Roman" w:hAnsi="&amp;quot" w:cs="Times New Roman"/>
          <w:b/>
          <w:color w:val="000000" w:themeColor="text1"/>
          <w:sz w:val="24"/>
          <w:szCs w:val="24"/>
        </w:rPr>
        <w:t>registrirani privredni subjekti, udruženja građana, privatne ustanove ili preduzeća</w:t>
      </w:r>
      <w:r>
        <w:rPr>
          <w:rFonts w:ascii="&amp;quot" w:eastAsia="Times New Roman" w:hAnsi="&amp;quot" w:cs="Times New Roman"/>
          <w:color w:val="000000" w:themeColor="text1"/>
          <w:sz w:val="24"/>
          <w:szCs w:val="24"/>
        </w:rPr>
        <w:t xml:space="preserve"> a kroz prijavu koju podnose jedinice lokalne samouprave (općine/opštine i gradovi).</w:t>
      </w:r>
      <w:r>
        <w:rPr>
          <w:rFonts w:ascii="&amp;quot" w:eastAsia="Times New Roman" w:hAnsi="&amp;quot" w:cs="Times New Roman"/>
          <w:color w:val="000000" w:themeColor="text1"/>
          <w:sz w:val="24"/>
          <w:szCs w:val="24"/>
        </w:rPr>
        <w:br/>
        <w:t>Navedeni potencijalni korisnici finansijske podrške svoje prijedloge za finansiranje podnosit će direktno jedinici lokalne samouprave u formi koncept projektnih prijedloga dok će jedinica lokalne samouprave objediniti sve pristigle koncept projektne prijedloge i dostaviti u jednoj prijavi prema EU4AGRI projektu.</w:t>
      </w:r>
    </w:p>
    <w:p>
      <w:pPr>
        <w:spacing w:after="0" w:line="240" w:lineRule="auto"/>
        <w:jc w:val="both"/>
        <w:rPr>
          <w:rFonts w:ascii="&amp;quot" w:eastAsia="Times New Roman" w:hAnsi="&amp;quot" w:cs="Times New Roman"/>
          <w:b/>
          <w:bCs/>
          <w:color w:val="000000" w:themeColor="text1"/>
          <w:sz w:val="24"/>
          <w:szCs w:val="24"/>
        </w:rPr>
      </w:pPr>
      <w:r>
        <w:rPr>
          <w:rFonts w:ascii="&amp;quot" w:eastAsia="Times New Roman" w:hAnsi="&amp;quot" w:cs="Times New Roman"/>
          <w:b/>
          <w:bCs/>
          <w:color w:val="000000" w:themeColor="text1"/>
          <w:sz w:val="24"/>
          <w:szCs w:val="24"/>
        </w:rPr>
        <w:lastRenderedPageBreak/>
        <w:t>Javni poziv sastoji se od dva odvojena lota:</w:t>
      </w:r>
    </w:p>
    <w:p>
      <w:pPr>
        <w:spacing w:after="0" w:line="240" w:lineRule="auto"/>
        <w:jc w:val="both"/>
        <w:rPr>
          <w:rFonts w:ascii="&amp;quot" w:eastAsia="Times New Roman" w:hAnsi="&amp;quot" w:cs="Times New Roman"/>
          <w:b/>
          <w:bCs/>
          <w:color w:val="000000" w:themeColor="text1"/>
          <w:sz w:val="24"/>
          <w:szCs w:val="24"/>
        </w:rPr>
      </w:pPr>
      <w:r>
        <w:rPr>
          <w:rFonts w:ascii="&amp;quot" w:eastAsia="Times New Roman" w:hAnsi="&amp;quot" w:cs="Times New Roman"/>
          <w:color w:val="000000" w:themeColor="text1"/>
          <w:sz w:val="24"/>
          <w:szCs w:val="24"/>
        </w:rPr>
        <w:br/>
        <w:t>• LOT 1 – Diverzifikacija ekonomskih aktivnosti na gazdinstvima (podrška poljoprivrednim proizvođačima za uvođenje novih izvora prihoda na gazdinstvima) i</w:t>
      </w:r>
      <w:r>
        <w:rPr>
          <w:rFonts w:ascii="&amp;quot" w:eastAsia="Times New Roman" w:hAnsi="&amp;quot" w:cs="Times New Roman"/>
          <w:color w:val="000000" w:themeColor="text1"/>
          <w:sz w:val="24"/>
          <w:szCs w:val="24"/>
        </w:rPr>
        <w:br/>
        <w:t>• LOT 2 – Diverzifikacija ekonomskih/socijalnih aktivnosti u ruralnim područjima (podrška unapređenju kvaliteta života i kreiranje socijalnog i poslovnog okruženja koje doprinosi razvoju ruralnih područja).</w:t>
      </w:r>
    </w:p>
    <w:p>
      <w:pPr>
        <w:spacing w:after="0" w:line="240" w:lineRule="auto"/>
        <w:jc w:val="both"/>
        <w:rPr>
          <w:rFonts w:ascii="&amp;quot" w:eastAsia="Times New Roman" w:hAnsi="&amp;quot" w:cs="Times New Roman"/>
          <w:color w:val="000000" w:themeColor="text1"/>
          <w:sz w:val="24"/>
          <w:szCs w:val="24"/>
        </w:rPr>
      </w:pP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Prihvatljivi direktni korisnici podrške za diverzifikaciju ekonomskih aktivnosti na gazdinstvima (LOT 1)</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Direktni korisnici tehničke pomoći i bespovratnih sredstva podrške projekta EU4AGRI za diverzifikaciju ekonomskih aktivnosti na gazdinstvima (LOT 1) mogu biti sljedeće kategorije:</w:t>
      </w:r>
      <w:r>
        <w:rPr>
          <w:rFonts w:ascii="&amp;quot" w:eastAsia="Times New Roman" w:hAnsi="&amp;quot" w:cs="Times New Roman"/>
          <w:color w:val="000000" w:themeColor="text1"/>
          <w:sz w:val="24"/>
          <w:szCs w:val="24"/>
        </w:rPr>
        <w:br/>
        <w:t xml:space="preserve">• </w:t>
      </w:r>
      <w:r>
        <w:rPr>
          <w:rFonts w:ascii="&amp;quot" w:eastAsia="Times New Roman" w:hAnsi="&amp;quot" w:cs="Times New Roman"/>
          <w:b/>
          <w:color w:val="000000" w:themeColor="text1"/>
          <w:sz w:val="24"/>
          <w:szCs w:val="24"/>
        </w:rPr>
        <w:t>poljoprivredna gazdinstva (fizička lica)</w:t>
      </w:r>
      <w:r>
        <w:rPr>
          <w:rFonts w:ascii="&amp;quot" w:eastAsia="Times New Roman" w:hAnsi="&amp;quot" w:cs="Times New Roman"/>
          <w:color w:val="000000" w:themeColor="text1"/>
          <w:sz w:val="24"/>
          <w:szCs w:val="24"/>
        </w:rPr>
        <w:t xml:space="preserve"> koja su upisana u registar poljoprivrednih gazdinstva </w:t>
      </w:r>
      <w:r>
        <w:rPr>
          <w:rFonts w:ascii="&amp;quot" w:eastAsia="Times New Roman" w:hAnsi="&amp;quot" w:cs="Times New Roman"/>
          <w:b/>
          <w:color w:val="000000" w:themeColor="text1"/>
          <w:sz w:val="24"/>
          <w:szCs w:val="24"/>
        </w:rPr>
        <w:t>najkasnije od 01.01.2021. godine</w:t>
      </w:r>
      <w:r>
        <w:rPr>
          <w:rFonts w:ascii="&amp;quot" w:eastAsia="Times New Roman" w:hAnsi="&amp;quot" w:cs="Times New Roman"/>
          <w:color w:val="000000" w:themeColor="text1"/>
          <w:sz w:val="24"/>
          <w:szCs w:val="24"/>
        </w:rPr>
        <w:t xml:space="preserve"> i aktivno se bave primarnom poljoprivrednom proizvodnjom i/ili preradom poljoprivrednih proizvoda i/ili uslugom agro-turizma i/ili tradicionalnim zanatom na gazdinstvima i/ili direktnom prodajom vlastitih proizvoda na gazdinstvu;</w:t>
      </w:r>
      <w:r>
        <w:rPr>
          <w:rFonts w:ascii="&amp;quot" w:eastAsia="Times New Roman" w:hAnsi="&amp;quot" w:cs="Times New Roman"/>
          <w:color w:val="000000" w:themeColor="text1"/>
          <w:sz w:val="24"/>
          <w:szCs w:val="24"/>
        </w:rPr>
        <w:br/>
        <w:t xml:space="preserve">• </w:t>
      </w:r>
      <w:r>
        <w:rPr>
          <w:rFonts w:ascii="&amp;quot" w:eastAsia="Times New Roman" w:hAnsi="&amp;quot" w:cs="Times New Roman"/>
          <w:b/>
          <w:color w:val="000000" w:themeColor="text1"/>
          <w:sz w:val="24"/>
          <w:szCs w:val="24"/>
        </w:rPr>
        <w:t>registrirani privredni subjekti (obrti/samostalni preduzetnici, zadruge i preduzeća) u rangu mikro preduzeća (do 500,000 KM godišnjeg prometa)</w:t>
      </w:r>
      <w:r>
        <w:rPr>
          <w:rFonts w:ascii="&amp;quot" w:eastAsia="Times New Roman" w:hAnsi="&amp;quot" w:cs="Times New Roman"/>
          <w:color w:val="000000" w:themeColor="text1"/>
          <w:sz w:val="24"/>
          <w:szCs w:val="24"/>
        </w:rPr>
        <w:t xml:space="preserve"> koji su registrovani ne kasnije od 01.01.2021. godine i upisani u registar poljoprivrednih gazdinstva najkasnije 01.01.2021. godine i koji se aktivno bave primarnom poljoprivrednom proizvodnjom i/ili preradom poljoprivrednih proizvoda i/ili uslugom agro – turizma i/ili tradicionalnim zanatom na gazdinstvima.</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Prihvatljivi direktni korisnici podrške za diverzifikaciju ekonomskih/socijalnih aktivnosti u ruralnim područjima (LOT 2)</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Direktni korisnici tehničke pomoći i bespovratnih sredstva podrške projekta EU4AGRI za diverzifikaciju ekonomsko/socijalnih aktivnosti u ruralnim područjima (LOT 2) mogu biti sljedeće kategorije:</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udruženja,</w:t>
      </w:r>
      <w:r>
        <w:rPr>
          <w:rFonts w:ascii="&amp;quot" w:eastAsia="Times New Roman" w:hAnsi="&amp;quot" w:cs="Times New Roman"/>
          <w:color w:val="000000" w:themeColor="text1"/>
          <w:sz w:val="24"/>
          <w:szCs w:val="24"/>
        </w:rPr>
        <w:br/>
        <w:t>• privatne ustanove ili privatna preduzeća koja su registrovana ne kasnije od 01.01.2021. godine a pružaju ili planiraju pružati ekonomske/socijalne usluge u ruralnim područjima što uključuje neku od sljedećih aktivnosti i usluga:</w:t>
      </w:r>
      <w:r>
        <w:rPr>
          <w:rFonts w:ascii="&amp;quot" w:eastAsia="Times New Roman" w:hAnsi="&amp;quot" w:cs="Times New Roman"/>
          <w:color w:val="000000" w:themeColor="text1"/>
          <w:sz w:val="24"/>
          <w:szCs w:val="24"/>
        </w:rPr>
        <w:br/>
        <w:t>• aktivnosti koje doprinose boljoj zapošljivosti mladih u ruralnom području (npr. poslovni inkubatori, razvojni hub-ovi i sl.),</w:t>
      </w:r>
      <w:r>
        <w:rPr>
          <w:rFonts w:ascii="&amp;quot" w:eastAsia="Times New Roman" w:hAnsi="&amp;quot" w:cs="Times New Roman"/>
          <w:color w:val="000000" w:themeColor="text1"/>
          <w:sz w:val="24"/>
          <w:szCs w:val="24"/>
        </w:rPr>
        <w:br/>
        <w:t>• aktivnosti koje će doprinijeti inovativnosti i konkurentnosti ruralnih preduzeća (npr. poslovni inovacijski centri, biznis inkubatori, hubovi i sl.),</w:t>
      </w:r>
      <w:r>
        <w:rPr>
          <w:rFonts w:ascii="&amp;quot" w:eastAsia="Times New Roman" w:hAnsi="&amp;quot" w:cs="Times New Roman"/>
          <w:color w:val="000000" w:themeColor="text1"/>
          <w:sz w:val="24"/>
          <w:szCs w:val="24"/>
        </w:rPr>
        <w:br/>
        <w:t>• aktivnosti koje doprinose zapošljivosti žena a samim time i njenom položaju u društvu (npr. vrtići, dječje edukacijske igraonice, usluge podrške starijim osobama itd.),</w:t>
      </w:r>
      <w:r>
        <w:rPr>
          <w:rFonts w:ascii="&amp;quot" w:eastAsia="Times New Roman" w:hAnsi="&amp;quot" w:cs="Times New Roman"/>
          <w:color w:val="000000" w:themeColor="text1"/>
          <w:sz w:val="24"/>
          <w:szCs w:val="24"/>
        </w:rPr>
        <w:br/>
        <w:t>• aktivnosti koje doprinose unapređenju kvaliteta života na selu, uključujući i mlade osobe (npr. omladinski klubovi, sportski, edukativni i kulturno-umjetnički sadržaji i sl.).</w:t>
      </w:r>
    </w:p>
    <w:p>
      <w:pPr>
        <w:spacing w:after="240" w:line="240" w:lineRule="auto"/>
        <w:jc w:val="both"/>
        <w:rPr>
          <w:rFonts w:ascii="&amp;quot" w:eastAsia="Times New Roman" w:hAnsi="&amp;quot" w:cs="Times New Roman"/>
          <w:b/>
          <w:color w:val="000000" w:themeColor="text1"/>
          <w:sz w:val="24"/>
          <w:szCs w:val="24"/>
        </w:rPr>
      </w:pPr>
      <w:r>
        <w:rPr>
          <w:rFonts w:ascii="&amp;quot" w:eastAsia="Times New Roman" w:hAnsi="&amp;quot" w:cs="Times New Roman"/>
          <w:b/>
          <w:color w:val="000000" w:themeColor="text1"/>
          <w:sz w:val="24"/>
          <w:szCs w:val="24"/>
        </w:rPr>
        <w:t>Prihvatljive aktivnosti za korisnike podrške ekonomskih aktivnosti na gazdinstvima (LOT 1)</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Napomena: u sklopu ovog javnog poziva u segmentu prerade prihvatljiva je i proizvodnja neprehrambenih proizvoda od poljoprivrednih sirovina (npr. prirodna kozmetika od meda/voća/ljekovitog bilja, eterična ulja).</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lastRenderedPageBreak/>
        <w:t>1. Primarna poljoprivredna proizvodnja</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Uvođenje nove proizvodnje/proizvoda u odnosu na postojeću primarnu poljoprivrednu proizvodnju;</w:t>
      </w:r>
      <w:r>
        <w:rPr>
          <w:rFonts w:ascii="&amp;quot" w:eastAsia="Times New Roman" w:hAnsi="&amp;quot" w:cs="Times New Roman"/>
          <w:color w:val="000000" w:themeColor="text1"/>
          <w:sz w:val="24"/>
          <w:szCs w:val="24"/>
        </w:rPr>
        <w:br/>
        <w:t>• Unapređenje već postojeće primarne poljoprivredne proizvodnje isključivo u alternativnim sektorima (pčelarstvo, ribarstvo, proizvodnja cvijeća i ukrasnog bilja, proizvodnja gljiva, proizvodnja ljekovitog i aromatičnog bilja);</w:t>
      </w:r>
      <w:r>
        <w:rPr>
          <w:rFonts w:ascii="&amp;quot" w:eastAsia="Times New Roman" w:hAnsi="&amp;quot" w:cs="Times New Roman"/>
          <w:color w:val="000000" w:themeColor="text1"/>
          <w:sz w:val="24"/>
          <w:szCs w:val="24"/>
        </w:rPr>
        <w:br/>
        <w:t>• Uređenje/unapređenje prodajnog prostora i/ili kreiranje drugih kanala prodaje za direktnu prodaju vlastitih proizvoda na gazdinstvu.</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2. Prerada poljoprivrednih proizvoda na gazdinstvima</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 Pokretanje prerade poljoprivrednih proizvoda od čega minimalno 20% </w:t>
      </w:r>
      <w:r>
        <w:rPr>
          <w:rFonts w:ascii="&amp;quot" w:eastAsia="Times New Roman" w:hAnsi="&amp;quot" w:cs="Times New Roman"/>
          <w:b/>
          <w:color w:val="000000" w:themeColor="text1"/>
          <w:sz w:val="24"/>
          <w:szCs w:val="24"/>
        </w:rPr>
        <w:t>MORA</w:t>
      </w:r>
      <w:r>
        <w:rPr>
          <w:rFonts w:ascii="&amp;quot" w:eastAsia="Times New Roman" w:hAnsi="&amp;quot" w:cs="Times New Roman"/>
          <w:color w:val="000000" w:themeColor="text1"/>
          <w:sz w:val="24"/>
          <w:szCs w:val="24"/>
        </w:rPr>
        <w:t xml:space="preserve"> potjecati iz vlastite primarne proizvodnje sa gazdinstva (izuzev sektora ljekobilja i gljiva gdje je prihvatljivo da 100% sirovine potiče iz otkupa),</w:t>
      </w:r>
      <w:r>
        <w:rPr>
          <w:rFonts w:ascii="&amp;quot" w:eastAsia="Times New Roman" w:hAnsi="&amp;quot" w:cs="Times New Roman"/>
          <w:color w:val="000000" w:themeColor="text1"/>
          <w:sz w:val="24"/>
          <w:szCs w:val="24"/>
        </w:rPr>
        <w:br/>
        <w:t xml:space="preserve">• Unapređenje već postojeće prerade poljoprivrednih proizvoda od čega minimalno 20% </w:t>
      </w:r>
      <w:r>
        <w:rPr>
          <w:rFonts w:ascii="&amp;quot" w:eastAsia="Times New Roman" w:hAnsi="&amp;quot" w:cs="Times New Roman"/>
          <w:b/>
          <w:color w:val="000000" w:themeColor="text1"/>
          <w:sz w:val="24"/>
          <w:szCs w:val="24"/>
        </w:rPr>
        <w:t>MORA</w:t>
      </w:r>
      <w:r>
        <w:rPr>
          <w:rFonts w:ascii="&amp;quot" w:eastAsia="Times New Roman" w:hAnsi="&amp;quot" w:cs="Times New Roman"/>
          <w:color w:val="000000" w:themeColor="text1"/>
          <w:sz w:val="24"/>
          <w:szCs w:val="24"/>
        </w:rPr>
        <w:t xml:space="preserve"> potjecati iz vlastite primarne proizvodnje sa gazdinstva (izuzev sektora ljekobilja i gljiva gdje je prihvatljivo da 100% sirovine potiče iz otkupa) na način da se stvara novi proizvod,</w:t>
      </w:r>
      <w:r>
        <w:rPr>
          <w:rFonts w:ascii="&amp;quot" w:eastAsia="Times New Roman" w:hAnsi="&amp;quot" w:cs="Times New Roman"/>
          <w:color w:val="000000" w:themeColor="text1"/>
          <w:sz w:val="24"/>
          <w:szCs w:val="24"/>
        </w:rPr>
        <w:br/>
        <w:t>• Uređenje/unapređenje prodajnog prostora i/ili kreiranje drugih kanala prodaje za direktnu prodaju vlastitih proizvoda na gazdinstvu.</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3. Tradicionalni zanati</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Pokretanje djelatnosti tradicionalnog zanata na gazdinstvu;</w:t>
      </w:r>
      <w:r>
        <w:rPr>
          <w:rFonts w:ascii="&amp;quot" w:eastAsia="Times New Roman" w:hAnsi="&amp;quot" w:cs="Times New Roman"/>
          <w:color w:val="000000" w:themeColor="text1"/>
          <w:sz w:val="24"/>
          <w:szCs w:val="24"/>
        </w:rPr>
        <w:br/>
        <w:t>• Unapređenje već postojeće proizvodnje na gazdinstvu koja se odnosi na tradicionalne zanate, a koje rezultira novim proizvodom;</w:t>
      </w:r>
      <w:r>
        <w:rPr>
          <w:rFonts w:ascii="&amp;quot" w:eastAsia="Times New Roman" w:hAnsi="&amp;quot" w:cs="Times New Roman"/>
          <w:color w:val="000000" w:themeColor="text1"/>
          <w:sz w:val="24"/>
          <w:szCs w:val="24"/>
        </w:rPr>
        <w:br/>
        <w:t>• Uređenje/unapređenje prodajnog prostora i/ili kreiranje drugih kanala prodaje za direktnu prodaju vlastitih proizvoda na gazdinstvu.</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4. Ruralni turizam</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Pokretanje usluge smještaja na gazdinstvu kapaciteta od maksimalno 10 ležaja uz obavezu kategorizacije u skladu sa važećim zakonskim rješenjima;</w:t>
      </w:r>
      <w:r>
        <w:rPr>
          <w:rFonts w:ascii="&amp;quot" w:eastAsia="Times New Roman" w:hAnsi="&amp;quot" w:cs="Times New Roman"/>
          <w:color w:val="000000" w:themeColor="text1"/>
          <w:sz w:val="24"/>
          <w:szCs w:val="24"/>
        </w:rPr>
        <w:br/>
        <w:t>• Unapređenje već postojećih smještajnih kapaciteta na gazdinstvu do maksimalno 30 ležaja uz obavezu kategorizacije objekta po okončanju investicije (ukupno prije i poslije investicije ne može biti kapacitet veći od naprijed navedenog) i objekat mora biti kategoriziran u skladu sa važećim zakonskim rješenjima;</w:t>
      </w:r>
      <w:r>
        <w:rPr>
          <w:rFonts w:ascii="&amp;quot" w:eastAsia="Times New Roman" w:hAnsi="&amp;quot" w:cs="Times New Roman"/>
          <w:color w:val="000000" w:themeColor="text1"/>
          <w:sz w:val="24"/>
          <w:szCs w:val="24"/>
        </w:rPr>
        <w:br/>
        <w:t>• Izgradnja ili unapređenje prostora za pružanje usluga, pripremu i posluživanje hrane na gazdinstvu;</w:t>
      </w:r>
      <w:r>
        <w:rPr>
          <w:rFonts w:ascii="&amp;quot" w:eastAsia="Times New Roman" w:hAnsi="&amp;quot" w:cs="Times New Roman"/>
          <w:color w:val="000000" w:themeColor="text1"/>
          <w:sz w:val="24"/>
          <w:szCs w:val="24"/>
        </w:rPr>
        <w:br/>
        <w:t>• Unapređenje/razvoj turističkih usluga kao što su api komore, edukativni sadržaji (radionice o proizvodnji sira, vina, časovi grnčarstva, tkanja, i sl.) i ostali slični sadržaji koji unapređuju turističku ponudu;</w:t>
      </w:r>
      <w:r>
        <w:rPr>
          <w:rFonts w:ascii="&amp;quot" w:eastAsia="Times New Roman" w:hAnsi="&amp;quot" w:cs="Times New Roman"/>
          <w:color w:val="000000" w:themeColor="text1"/>
          <w:sz w:val="24"/>
          <w:szCs w:val="24"/>
        </w:rPr>
        <w:br/>
        <w:t>• Uređenje izletišta i kampova;</w:t>
      </w:r>
      <w:r>
        <w:rPr>
          <w:rFonts w:ascii="&amp;quot" w:eastAsia="Times New Roman" w:hAnsi="&amp;quot" w:cs="Times New Roman"/>
          <w:color w:val="000000" w:themeColor="text1"/>
          <w:sz w:val="24"/>
          <w:szCs w:val="24"/>
        </w:rPr>
        <w:br/>
        <w:t>• Uređenje/unapređenje prodajnog prostora za direktnu prodaju domaćih (lokalnih) proizvoda na gazdinstvu (kušaonice, prodaja zanatskih proizvoda i slično).</w:t>
      </w:r>
    </w:p>
    <w:p>
      <w:pPr>
        <w:spacing w:after="240" w:line="240" w:lineRule="auto"/>
        <w:jc w:val="both"/>
        <w:rPr>
          <w:rFonts w:ascii="&amp;quot" w:eastAsia="Times New Roman" w:hAnsi="&amp;quot" w:cs="Times New Roman"/>
          <w:color w:val="000000" w:themeColor="text1"/>
          <w:sz w:val="24"/>
          <w:szCs w:val="24"/>
        </w:rPr>
      </w:pPr>
    </w:p>
    <w:p>
      <w:pPr>
        <w:spacing w:after="240" w:line="240" w:lineRule="auto"/>
        <w:jc w:val="both"/>
        <w:rPr>
          <w:rFonts w:ascii="&amp;quot" w:eastAsia="Times New Roman" w:hAnsi="&amp;quot" w:cs="Times New Roman"/>
          <w:color w:val="000000" w:themeColor="text1"/>
          <w:sz w:val="24"/>
          <w:szCs w:val="24"/>
        </w:rPr>
      </w:pP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Prihvatljive aktivnosti za korisnike podrške za ekonomske/socijalne aktivnosti u ruralnim područjima (LOT 2)</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lastRenderedPageBreak/>
        <w:t>U okviru ovog lota prihvatljivi su prijedlozi i aktivnosti koje za cilj i rezultat imaju poboljšanje kvaliteta života i kreiranje okruženja koje doprinosi razvoju ruralnih područja kroz pokretanje novih i/ili unapređenje već postojećih kapaciteta ekonomsko/socijalnih usluga i sadržaja u ruralnim područjima, a koji uključuju sljedeća dva segmenta:</w:t>
      </w:r>
      <w:r>
        <w:rPr>
          <w:rFonts w:ascii="&amp;quot" w:eastAsia="Times New Roman" w:hAnsi="&amp;quot" w:cs="Times New Roman"/>
          <w:color w:val="000000" w:themeColor="text1"/>
          <w:sz w:val="24"/>
          <w:szCs w:val="24"/>
        </w:rPr>
        <w:br/>
        <w:t>• Poslovna infrastruktura koja će svojim radom doprinijeti stvaranju poduzetničke klime, kreiranju novih radnih mjesta, očuvanje postojećih radnih mjesta, unapređenju uslova poslovanja, umrežavanju privrednih subjekata, unapređenju/inoviranju proizvoda/usluga, proizvodnih i poslovnih procesa;</w:t>
      </w:r>
      <w:r>
        <w:rPr>
          <w:rFonts w:ascii="&amp;quot" w:eastAsia="Times New Roman" w:hAnsi="&amp;quot" w:cs="Times New Roman"/>
          <w:color w:val="000000" w:themeColor="text1"/>
          <w:sz w:val="24"/>
          <w:szCs w:val="24"/>
        </w:rPr>
        <w:br/>
        <w:t>• Socijalna infrastruktura kao što su dječji vrtići/edukacijske igraonice, centri i/ili usluge podrške starijim osobama, društveni domovi, omladinski klubovi, sportske i edukativni sadržaji čije unapređenje/ pokretanje je odgovor na potrebe lokalnog stanovništva a kojim se unapređuje kvalitetu života žena, mladih i starijih lica i istovremeno stvaraju uslovi za razvoj preduzetništva i novo zapošljavanje.</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Ukupan iznos sredstava za ovu mjeru podrške je 6.5 miliona KM.</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U okviru LOT 1 iznos financijske podrške koji se može tražiti kroz prijedlog </w:t>
      </w:r>
      <w:r>
        <w:rPr>
          <w:rFonts w:ascii="&amp;quot" w:eastAsia="Times New Roman" w:hAnsi="&amp;quot" w:cs="Times New Roman"/>
          <w:b/>
          <w:color w:val="000000" w:themeColor="text1"/>
          <w:sz w:val="24"/>
          <w:szCs w:val="24"/>
        </w:rPr>
        <w:t>projekta</w:t>
      </w:r>
      <w:r>
        <w:rPr>
          <w:rFonts w:ascii="&amp;quot" w:eastAsia="Times New Roman" w:hAnsi="&amp;quot" w:cs="Times New Roman"/>
          <w:color w:val="000000" w:themeColor="text1"/>
          <w:sz w:val="24"/>
          <w:szCs w:val="24"/>
        </w:rPr>
        <w:t xml:space="preserve"> koji podnosi </w:t>
      </w:r>
      <w:r>
        <w:rPr>
          <w:rFonts w:ascii="&amp;quot" w:eastAsia="Times New Roman" w:hAnsi="&amp;quot" w:cs="Times New Roman"/>
          <w:b/>
          <w:color w:val="000000" w:themeColor="text1"/>
          <w:sz w:val="24"/>
          <w:szCs w:val="24"/>
        </w:rPr>
        <w:t>JLS</w:t>
      </w:r>
      <w:r>
        <w:rPr>
          <w:rFonts w:ascii="&amp;quot" w:eastAsia="Times New Roman" w:hAnsi="&amp;quot" w:cs="Times New Roman"/>
          <w:color w:val="000000" w:themeColor="text1"/>
          <w:sz w:val="24"/>
          <w:szCs w:val="24"/>
        </w:rPr>
        <w:t xml:space="preserve"> može iznositi od </w:t>
      </w:r>
      <w:r>
        <w:rPr>
          <w:rFonts w:ascii="&amp;quot" w:eastAsia="Times New Roman" w:hAnsi="&amp;quot" w:cs="Times New Roman"/>
          <w:b/>
          <w:color w:val="000000" w:themeColor="text1"/>
          <w:sz w:val="24"/>
          <w:szCs w:val="24"/>
        </w:rPr>
        <w:t>minimalno 50.000 KM</w:t>
      </w:r>
      <w:r>
        <w:rPr>
          <w:rFonts w:ascii="&amp;quot" w:eastAsia="Times New Roman" w:hAnsi="&amp;quot" w:cs="Times New Roman"/>
          <w:color w:val="000000" w:themeColor="text1"/>
          <w:sz w:val="24"/>
          <w:szCs w:val="24"/>
        </w:rPr>
        <w:t xml:space="preserve"> do </w:t>
      </w:r>
      <w:r>
        <w:rPr>
          <w:rFonts w:ascii="&amp;quot" w:eastAsia="Times New Roman" w:hAnsi="&amp;quot" w:cs="Times New Roman"/>
          <w:b/>
          <w:color w:val="000000" w:themeColor="text1"/>
          <w:sz w:val="24"/>
          <w:szCs w:val="24"/>
        </w:rPr>
        <w:t>maksimalno 200.000 KM</w:t>
      </w:r>
      <w:r>
        <w:rPr>
          <w:rFonts w:ascii="&amp;quot" w:eastAsia="Times New Roman" w:hAnsi="&amp;quot" w:cs="Times New Roman"/>
          <w:color w:val="000000" w:themeColor="text1"/>
          <w:sz w:val="24"/>
          <w:szCs w:val="24"/>
        </w:rPr>
        <w:t xml:space="preserve"> bez PDV ukupno za sve korisnike čiji koncepti su sastavni dio prijedloga projekta.</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U okviru LOT 2 iznosi financijske podrške koji se može tražiti kroz prijedlog </w:t>
      </w:r>
      <w:r>
        <w:rPr>
          <w:rFonts w:ascii="&amp;quot" w:eastAsia="Times New Roman" w:hAnsi="&amp;quot" w:cs="Times New Roman"/>
          <w:b/>
          <w:color w:val="000000" w:themeColor="text1"/>
          <w:sz w:val="24"/>
          <w:szCs w:val="24"/>
        </w:rPr>
        <w:t>projekta</w:t>
      </w:r>
      <w:r>
        <w:rPr>
          <w:rFonts w:ascii="&amp;quot" w:eastAsia="Times New Roman" w:hAnsi="&amp;quot" w:cs="Times New Roman"/>
          <w:color w:val="000000" w:themeColor="text1"/>
          <w:sz w:val="24"/>
          <w:szCs w:val="24"/>
        </w:rPr>
        <w:t xml:space="preserve"> koji podnosi </w:t>
      </w:r>
      <w:r>
        <w:rPr>
          <w:rFonts w:ascii="&amp;quot" w:eastAsia="Times New Roman" w:hAnsi="&amp;quot" w:cs="Times New Roman"/>
          <w:b/>
          <w:color w:val="000000" w:themeColor="text1"/>
          <w:sz w:val="24"/>
          <w:szCs w:val="24"/>
        </w:rPr>
        <w:t>JLS</w:t>
      </w:r>
      <w:r>
        <w:rPr>
          <w:rFonts w:ascii="&amp;quot" w:eastAsia="Times New Roman" w:hAnsi="&amp;quot" w:cs="Times New Roman"/>
          <w:color w:val="000000" w:themeColor="text1"/>
          <w:sz w:val="24"/>
          <w:szCs w:val="24"/>
        </w:rPr>
        <w:t xml:space="preserve"> može iznositi od </w:t>
      </w:r>
      <w:r>
        <w:rPr>
          <w:rFonts w:ascii="&amp;quot" w:eastAsia="Times New Roman" w:hAnsi="&amp;quot" w:cs="Times New Roman"/>
          <w:b/>
          <w:color w:val="000000" w:themeColor="text1"/>
          <w:sz w:val="24"/>
          <w:szCs w:val="24"/>
        </w:rPr>
        <w:t>minimalno 50.000 KM do maksimalno 200.000 KM</w:t>
      </w:r>
      <w:r>
        <w:rPr>
          <w:rFonts w:ascii="&amp;quot" w:eastAsia="Times New Roman" w:hAnsi="&amp;quot" w:cs="Times New Roman"/>
          <w:color w:val="000000" w:themeColor="text1"/>
          <w:sz w:val="24"/>
          <w:szCs w:val="24"/>
        </w:rPr>
        <w:t xml:space="preserve"> bez PDV ukupno za sve korisnike čiji koncepti su sastavni dio prijedloga projekta.</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JLS može jednim konceptom projekta aplicirati na oba lota, tako da je </w:t>
      </w:r>
      <w:r>
        <w:rPr>
          <w:rFonts w:ascii="&amp;quot" w:eastAsia="Times New Roman" w:hAnsi="&amp;quot" w:cs="Times New Roman"/>
          <w:b/>
          <w:color w:val="000000" w:themeColor="text1"/>
          <w:sz w:val="24"/>
          <w:szCs w:val="24"/>
        </w:rPr>
        <w:t>maksimalni iznos podrške</w:t>
      </w:r>
      <w:r>
        <w:rPr>
          <w:rFonts w:ascii="&amp;quot" w:eastAsia="Times New Roman" w:hAnsi="&amp;quot" w:cs="Times New Roman"/>
          <w:color w:val="000000" w:themeColor="text1"/>
          <w:sz w:val="24"/>
          <w:szCs w:val="24"/>
        </w:rPr>
        <w:t xml:space="preserve"> po jednoj podnesenoj prijavi koju dostavlja JLS </w:t>
      </w:r>
      <w:r>
        <w:rPr>
          <w:rFonts w:ascii="&amp;quot" w:eastAsia="Times New Roman" w:hAnsi="&amp;quot" w:cs="Times New Roman"/>
          <w:b/>
          <w:color w:val="000000" w:themeColor="text1"/>
          <w:sz w:val="24"/>
          <w:szCs w:val="24"/>
        </w:rPr>
        <w:t>400,000 KM bez PDV (200.000 KM po lotu).</w:t>
      </w:r>
      <w:r>
        <w:rPr>
          <w:rFonts w:ascii="&amp;quot" w:eastAsia="Times New Roman" w:hAnsi="&amp;quot" w:cs="Times New Roman"/>
          <w:color w:val="000000" w:themeColor="text1"/>
          <w:sz w:val="24"/>
          <w:szCs w:val="24"/>
        </w:rPr>
        <w:br/>
      </w:r>
      <w:r>
        <w:rPr>
          <w:rFonts w:ascii="&amp;quot" w:eastAsia="Times New Roman" w:hAnsi="&amp;quot" w:cs="Times New Roman"/>
          <w:b/>
          <w:color w:val="000000" w:themeColor="text1"/>
          <w:sz w:val="24"/>
          <w:szCs w:val="24"/>
        </w:rPr>
        <w:t>Obavezno financijsko učešće</w:t>
      </w:r>
      <w:r>
        <w:rPr>
          <w:rFonts w:ascii="&amp;quot" w:eastAsia="Times New Roman" w:hAnsi="&amp;quot" w:cs="Times New Roman"/>
          <w:color w:val="000000" w:themeColor="text1"/>
          <w:sz w:val="24"/>
          <w:szCs w:val="24"/>
        </w:rPr>
        <w:t xml:space="preserve"> po prijedlogu projekta je </w:t>
      </w:r>
      <w:r>
        <w:rPr>
          <w:rFonts w:ascii="&amp;quot" w:eastAsia="Times New Roman" w:hAnsi="&amp;quot" w:cs="Times New Roman"/>
          <w:b/>
          <w:color w:val="000000" w:themeColor="text1"/>
          <w:sz w:val="24"/>
          <w:szCs w:val="24"/>
        </w:rPr>
        <w:t>25% ukupnih prihvatljivih troškova</w:t>
      </w:r>
      <w:r>
        <w:rPr>
          <w:rFonts w:ascii="&amp;quot" w:eastAsia="Times New Roman" w:hAnsi="&amp;quot" w:cs="Times New Roman"/>
          <w:color w:val="000000" w:themeColor="text1"/>
          <w:sz w:val="24"/>
          <w:szCs w:val="24"/>
        </w:rPr>
        <w:t>, uz napomenu da ukoliko projekat uključuje oba lota, financijsko učešće od 25% mora biti obezbjeđeno na nivou lota (nije prihvatljivo da učešće u prihvatljivim troškovima po jednom lotu bude manje od 25% iako je u kumulativu na nivou oba lota ono 25% ili više).</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Sufinanciranje može obezbjediti JLS u potpunosti iz vlastitog budžeta, ili kombiniranjem vlastitih budžetskih sredstava i sufinanciranja pojedinačnih direktnih korisnika ili u potpunosti sufinansirano od strane pojedinačnih direktnih korisnika. Odluku o načinu sufinansiranja donose JLS, koje su i odgovorne za realizaciju i praćenje finansijskih obaveza. Finansiranje iz ostalih izvora (drugi donatori, subvencije i sl.) nije prihvatljivo.</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Opći kriteriji prihvatljivosti pojedinačnih direktnih korisnika podrške</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Prihvatljivi pojedinačni direktni korisnici koji se bave ili se namjeravaju baviti prihvatljivim ekonomskim aktivnostima na gazdinstvima LOT 1</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Pojedinačni direktni korisnici moraju ispunjavati sljedeće kriterije:</w:t>
      </w:r>
      <w:r>
        <w:rPr>
          <w:rFonts w:ascii="&amp;quot" w:eastAsia="Times New Roman" w:hAnsi="&amp;quot" w:cs="Times New Roman"/>
          <w:color w:val="000000" w:themeColor="text1"/>
          <w:sz w:val="24"/>
          <w:szCs w:val="24"/>
        </w:rPr>
        <w:br/>
        <w:t>• biti upisani u registar poljoprivrednih gazdinstva najkasnije do 01.01.2021. godine;</w:t>
      </w:r>
      <w:r>
        <w:rPr>
          <w:rFonts w:ascii="&amp;quot" w:eastAsia="Times New Roman" w:hAnsi="&amp;quot" w:cs="Times New Roman"/>
          <w:color w:val="000000" w:themeColor="text1"/>
          <w:sz w:val="24"/>
          <w:szCs w:val="24"/>
        </w:rPr>
        <w:br/>
        <w:t>• biti registrovani najkasnije 01.01.2021. godine (odnosi se na obrti/samostalne preduzetnike, zadruge i preduzeća);</w:t>
      </w:r>
      <w:r>
        <w:rPr>
          <w:rFonts w:ascii="&amp;quot" w:eastAsia="Times New Roman" w:hAnsi="&amp;quot" w:cs="Times New Roman"/>
          <w:color w:val="000000" w:themeColor="text1"/>
          <w:sz w:val="24"/>
          <w:szCs w:val="24"/>
        </w:rPr>
        <w:br/>
        <w:t>• imati sjedište/prebivalište na području BiH;</w:t>
      </w:r>
      <w:r>
        <w:rPr>
          <w:rFonts w:ascii="&amp;quot" w:eastAsia="Times New Roman" w:hAnsi="&amp;quot" w:cs="Times New Roman"/>
          <w:color w:val="000000" w:themeColor="text1"/>
          <w:sz w:val="24"/>
          <w:szCs w:val="24"/>
        </w:rPr>
        <w:br/>
        <w:t>• poslovati bez gubitka u 2021. godini (ovaj kriterij se ne odnosi na fizička lica);</w:t>
      </w:r>
      <w:r>
        <w:rPr>
          <w:rFonts w:ascii="&amp;quot" w:eastAsia="Times New Roman" w:hAnsi="&amp;quot" w:cs="Times New Roman"/>
          <w:color w:val="000000" w:themeColor="text1"/>
          <w:sz w:val="24"/>
          <w:szCs w:val="24"/>
        </w:rPr>
        <w:br/>
        <w:t xml:space="preserve">• imati godišnji prihod do 500,000 KM (ovaj kriterij se ne odnosi se na fizička lica koja nisu u </w:t>
      </w:r>
      <w:r>
        <w:rPr>
          <w:rFonts w:ascii="&amp;quot" w:eastAsia="Times New Roman" w:hAnsi="&amp;quot" w:cs="Times New Roman"/>
          <w:color w:val="000000" w:themeColor="text1"/>
          <w:sz w:val="24"/>
          <w:szCs w:val="24"/>
        </w:rPr>
        <w:lastRenderedPageBreak/>
        <w:t>sistemu PDVa, primjenljiv je na fizička lica koja su u sistemu PDVa);</w:t>
      </w:r>
      <w:r>
        <w:rPr>
          <w:rFonts w:ascii="&amp;quot" w:eastAsia="Times New Roman" w:hAnsi="&amp;quot" w:cs="Times New Roman"/>
          <w:color w:val="000000" w:themeColor="text1"/>
          <w:sz w:val="24"/>
          <w:szCs w:val="24"/>
        </w:rPr>
        <w:br/>
        <w:t>• posjeduju sve potrebne dozvole neophodne za zakonito poslovanje (vodne dozvole, upotrebne dozvole, okolišna/ekološka dozvola) – ukoliko se radi o već postojećim privrednim subjektima;</w:t>
      </w:r>
      <w:r>
        <w:rPr>
          <w:rFonts w:ascii="&amp;quot" w:eastAsia="Times New Roman" w:hAnsi="&amp;quot" w:cs="Times New Roman"/>
          <w:color w:val="000000" w:themeColor="text1"/>
          <w:sz w:val="24"/>
          <w:szCs w:val="24"/>
        </w:rPr>
        <w:br/>
        <w:t>• ako se investicija odnosi na izgradnju, rekonstrukciju, sanaciju ili dogradnju objekata, korisnik mora posjedovati dozvole za gradnju u skladu sa važećim zakonima ili mišljenje nadležnog organa da građevinska dozvola za predloženu investiciju nije potrebna.</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Prihvatljivi pojedinačni direktni korisnici koji se bave ili se namjeravaju baviti prihvatljivim ekonomskim/socijalnim aktivnostima u ruralnim područjima LOT 2</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Direktni korisnici koji se bave ili namjeravaju se baviti ekonomskim/socijalnim uslugama moraju ispunjavati sljedeće kriterije:</w:t>
      </w:r>
      <w:r>
        <w:rPr>
          <w:rFonts w:ascii="&amp;quot" w:eastAsia="Times New Roman" w:hAnsi="&amp;quot" w:cs="Times New Roman"/>
          <w:color w:val="000000" w:themeColor="text1"/>
          <w:sz w:val="24"/>
          <w:szCs w:val="24"/>
        </w:rPr>
        <w:br/>
        <w:t>o biti registrovani u skladu sa relevantnim zakonima najkasnije do 01.01.2021. godine;</w:t>
      </w:r>
      <w:r>
        <w:rPr>
          <w:rFonts w:ascii="&amp;quot" w:eastAsia="Times New Roman" w:hAnsi="&amp;quot" w:cs="Times New Roman"/>
          <w:color w:val="000000" w:themeColor="text1"/>
          <w:sz w:val="24"/>
          <w:szCs w:val="24"/>
        </w:rPr>
        <w:br/>
        <w:t>o imati sjedište na području BiH;</w:t>
      </w:r>
      <w:r>
        <w:rPr>
          <w:rFonts w:ascii="&amp;quot" w:eastAsia="Times New Roman" w:hAnsi="&amp;quot" w:cs="Times New Roman"/>
          <w:color w:val="000000" w:themeColor="text1"/>
          <w:sz w:val="24"/>
          <w:szCs w:val="24"/>
        </w:rPr>
        <w:br/>
        <w:t>o poslovati bez gubitka/bez viška rashoda u 2021. godini;</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Ukoliko započinju sa pružanjem usluga koje su predmet investicije moraju ispunjavati sljedeće kriterije:</w:t>
      </w:r>
      <w:r>
        <w:rPr>
          <w:rFonts w:ascii="&amp;quot" w:eastAsia="Times New Roman" w:hAnsi="&amp;quot" w:cs="Times New Roman"/>
          <w:color w:val="000000" w:themeColor="text1"/>
          <w:sz w:val="24"/>
          <w:szCs w:val="24"/>
        </w:rPr>
        <w:br/>
        <w:t>o Po završetku investicije moraju dokazati da imaju sve tehničke i ljudske resurse za obavljanje djelatnosti;</w:t>
      </w:r>
      <w:r>
        <w:rPr>
          <w:rFonts w:ascii="&amp;quot" w:eastAsia="Times New Roman" w:hAnsi="&amp;quot" w:cs="Times New Roman"/>
          <w:color w:val="000000" w:themeColor="text1"/>
          <w:sz w:val="24"/>
          <w:szCs w:val="24"/>
        </w:rPr>
        <w:br/>
        <w:t>o Po završetku investicije registrovati se za obavljanje djelatnosti koja je predmet investicije a u skladu sa važećim zakonima;</w:t>
      </w:r>
      <w:r>
        <w:rPr>
          <w:rFonts w:ascii="&amp;quot" w:eastAsia="Times New Roman" w:hAnsi="&amp;quot" w:cs="Times New Roman"/>
          <w:color w:val="000000" w:themeColor="text1"/>
          <w:sz w:val="24"/>
          <w:szCs w:val="24"/>
        </w:rPr>
        <w:br/>
        <w:t>o Po završetku investicije dostaviti upotrebnu i sve ostale zakonom propisane dozvole za korištenje prostora za namjenu koja je predmet investicije i poslovanje u skladu sa zakonom.</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Ukoliko već pružaju uslugu koja je predmet investicije (unapređenje/proširenje postojeće usluge) moraju ispunjavati sljedeće kriterije:</w:t>
      </w:r>
      <w:r>
        <w:rPr>
          <w:rFonts w:ascii="&amp;quot" w:eastAsia="Times New Roman" w:hAnsi="&amp;quot" w:cs="Times New Roman"/>
          <w:color w:val="000000" w:themeColor="text1"/>
          <w:sz w:val="24"/>
          <w:szCs w:val="24"/>
        </w:rPr>
        <w:br/>
        <w:t>o pretežna djelatnost krajnjeg korisnika mora biti relevantna za uslugu koja je predmet investicije;</w:t>
      </w:r>
      <w:r>
        <w:rPr>
          <w:rFonts w:ascii="&amp;quot" w:eastAsia="Times New Roman" w:hAnsi="&amp;quot" w:cs="Times New Roman"/>
          <w:color w:val="000000" w:themeColor="text1"/>
          <w:sz w:val="24"/>
          <w:szCs w:val="24"/>
        </w:rPr>
        <w:br/>
        <w:t>o imati godišnji prihod do 500,000 KM u 2021. godini;</w:t>
      </w:r>
      <w:r>
        <w:rPr>
          <w:rFonts w:ascii="&amp;quot" w:eastAsia="Times New Roman" w:hAnsi="&amp;quot" w:cs="Times New Roman"/>
          <w:color w:val="000000" w:themeColor="text1"/>
          <w:sz w:val="24"/>
          <w:szCs w:val="24"/>
        </w:rPr>
        <w:br/>
        <w:t>o posjeduju sve potrebne dozvole neophodne za zakonito poslovanje (vodne dozvole, upotrebne dozvole, okolišna/ekološka dozvola);</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Ako se investicija odnosi na izgradnju, rekonstrukciju, sanaciju ili dogradnju objekata, korisnik mora posjedovati dozvole za gradnju u skladu sa važećim zakonima ili mišljenje nadležnog organa da građevinska dozvola za predloženu investiciju nije potrebna.</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Prihvatljive investicije</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Prihvatljive investicije/troškovi za LOT 1 – podrška diverzifikaciji ekonomskih aktivnosti na gazdinstvima</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izgradnja, adaptacija, dogradnja, sanacija i/ili rekonstrukcija objekata za primarnu poljoprivrednu proizvodnju, za preradu poljoprivrednih i prehrambenih proizvoda, skladištenje, prodaju i degustaciju proizvoda, za smještaj, pripremu i služenje hrane;</w:t>
      </w:r>
      <w:r>
        <w:rPr>
          <w:rFonts w:ascii="&amp;quot" w:eastAsia="Times New Roman" w:hAnsi="&amp;quot" w:cs="Times New Roman"/>
          <w:color w:val="000000" w:themeColor="text1"/>
          <w:sz w:val="24"/>
          <w:szCs w:val="24"/>
        </w:rPr>
        <w:br/>
        <w:t>• nabavka opreme, mašina za primarnu proizvodnju i preradu, doradu i pripremu raznih prehrambenih proizvoda, kao i za izradu proizvoda od drveta, vune i drugih materijala, nabavka namještaja za opremanje smještajnih kapaciteta, pribora, alata, komunikacijskih uređaja, hardvera i softvera za kontrolu, praćenje, upravljanje i nadzor nad procesima;</w:t>
      </w:r>
      <w:r>
        <w:rPr>
          <w:rFonts w:ascii="&amp;quot" w:eastAsia="Times New Roman" w:hAnsi="&amp;quot" w:cs="Times New Roman"/>
          <w:color w:val="000000" w:themeColor="text1"/>
          <w:sz w:val="24"/>
          <w:szCs w:val="24"/>
        </w:rPr>
        <w:br/>
        <w:t>• oprema za zaštitu na radu (uključuje i opremu i sredstava za zaštitu od COVID-19);</w:t>
      </w:r>
      <w:r>
        <w:rPr>
          <w:rFonts w:ascii="&amp;quot" w:eastAsia="Times New Roman" w:hAnsi="&amp;quot" w:cs="Times New Roman"/>
          <w:color w:val="000000" w:themeColor="text1"/>
          <w:sz w:val="24"/>
          <w:szCs w:val="24"/>
        </w:rPr>
        <w:br/>
      </w:r>
      <w:r>
        <w:rPr>
          <w:rFonts w:ascii="&amp;quot" w:eastAsia="Times New Roman" w:hAnsi="&amp;quot" w:cs="Times New Roman"/>
          <w:color w:val="000000" w:themeColor="text1"/>
          <w:sz w:val="24"/>
          <w:szCs w:val="24"/>
        </w:rPr>
        <w:lastRenderedPageBreak/>
        <w:t>• oprema za unapređenje upravljanja otpadom i zaštitu okoliša, te oprema za proizvodnju energije iz obnovljivih izvora;</w:t>
      </w:r>
      <w:r>
        <w:rPr>
          <w:rFonts w:ascii="&amp;quot" w:eastAsia="Times New Roman" w:hAnsi="&amp;quot" w:cs="Times New Roman"/>
          <w:color w:val="000000" w:themeColor="text1"/>
          <w:sz w:val="24"/>
          <w:szCs w:val="24"/>
        </w:rPr>
        <w:br/>
        <w:t>• analize ispravnosti gotovih proizvoda;</w:t>
      </w:r>
      <w:r>
        <w:rPr>
          <w:rFonts w:ascii="&amp;quot" w:eastAsia="Times New Roman" w:hAnsi="&amp;quot" w:cs="Times New Roman"/>
          <w:color w:val="000000" w:themeColor="text1"/>
          <w:sz w:val="24"/>
          <w:szCs w:val="24"/>
        </w:rPr>
        <w:br/>
        <w:t>• troškovi obuka za osoblje direktnog korisnika, potrebne za obavljanja djelatnosti koja je predmetom projektnog prijedloga (ovo uključuje isključivo angažman eksperata npr. tehnolog koji će pomoći u pripremi izrade recepture za određeni proizvod);</w:t>
      </w:r>
      <w:r>
        <w:rPr>
          <w:rFonts w:ascii="&amp;quot" w:eastAsia="Times New Roman" w:hAnsi="&amp;quot" w:cs="Times New Roman"/>
          <w:color w:val="000000" w:themeColor="text1"/>
          <w:sz w:val="24"/>
          <w:szCs w:val="24"/>
        </w:rPr>
        <w:br/>
        <w:t>• usluge dizajna pakovanja, etiketa i promotivnih materijala, te izrade online prodavnice.</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bCs/>
          <w:color w:val="000000" w:themeColor="text1"/>
          <w:sz w:val="24"/>
          <w:szCs w:val="24"/>
        </w:rPr>
        <w:t>Prihvatljive investicije/troškovi za LOT 2 – podrška diverzifikaciji ekonomskih/socijalnih aktivnosti u ruralnim područjima</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izgradnja, adaptacija, dogradnja, sanacija i/ili rekonstrukcija objekata za pružanje ekonomskih/socijalnih usluga;</w:t>
      </w:r>
      <w:r>
        <w:rPr>
          <w:rFonts w:ascii="&amp;quot" w:eastAsia="Times New Roman" w:hAnsi="&amp;quot" w:cs="Times New Roman"/>
          <w:color w:val="000000" w:themeColor="text1"/>
          <w:sz w:val="24"/>
          <w:szCs w:val="24"/>
        </w:rPr>
        <w:br/>
        <w:t>• nabavka opreme za pružanje ekonomskih/socijanih usluga;</w:t>
      </w:r>
      <w:r>
        <w:rPr>
          <w:rFonts w:ascii="&amp;quot" w:eastAsia="Times New Roman" w:hAnsi="&amp;quot" w:cs="Times New Roman"/>
          <w:color w:val="000000" w:themeColor="text1"/>
          <w:sz w:val="24"/>
          <w:szCs w:val="24"/>
        </w:rPr>
        <w:br/>
        <w:t>• oprema za zaštitu na radu (uključuje i opremu i sredstva za zaštitu od COVID-19);</w:t>
      </w:r>
      <w:r>
        <w:rPr>
          <w:rFonts w:ascii="&amp;quot" w:eastAsia="Times New Roman" w:hAnsi="&amp;quot" w:cs="Times New Roman"/>
          <w:color w:val="000000" w:themeColor="text1"/>
          <w:sz w:val="24"/>
          <w:szCs w:val="24"/>
        </w:rPr>
        <w:br/>
        <w:t>• oprema za unapređenje upravljanja otpadom i zaštitu okoliša;</w:t>
      </w:r>
      <w:r>
        <w:rPr>
          <w:rFonts w:ascii="&amp;quot" w:eastAsia="Times New Roman" w:hAnsi="&amp;quot" w:cs="Times New Roman"/>
          <w:color w:val="000000" w:themeColor="text1"/>
          <w:sz w:val="24"/>
          <w:szCs w:val="24"/>
        </w:rPr>
        <w:br/>
        <w:t>• oprema za proizvodnju energije iz obnovljivih izvora;</w:t>
      </w:r>
      <w:r>
        <w:rPr>
          <w:rFonts w:ascii="&amp;quot" w:eastAsia="Times New Roman" w:hAnsi="&amp;quot" w:cs="Times New Roman"/>
          <w:color w:val="000000" w:themeColor="text1"/>
          <w:sz w:val="24"/>
          <w:szCs w:val="24"/>
        </w:rPr>
        <w:br/>
        <w:t>• troškovi izvođenja programa obuke/usluga za identifikovane ciljne skupine ekonomskih/socijalnih usluga u toku trajanja ugovora o financijskoj podršci. Maksimalno 8% tražene financijske podrške se može koristiti za financiranje ove vrste troškova;</w:t>
      </w:r>
      <w:r>
        <w:rPr>
          <w:rFonts w:ascii="&amp;quot" w:eastAsia="Times New Roman" w:hAnsi="&amp;quot" w:cs="Times New Roman"/>
          <w:color w:val="000000" w:themeColor="text1"/>
          <w:sz w:val="24"/>
          <w:szCs w:val="24"/>
        </w:rPr>
        <w:br/>
        <w:t>• troškovi obuka za osoblje potrebne za obavljanja djelatnosti koja je predmetom projektnog prijedloga;</w:t>
      </w:r>
      <w:r>
        <w:rPr>
          <w:rFonts w:ascii="&amp;quot" w:eastAsia="Times New Roman" w:hAnsi="&amp;quot" w:cs="Times New Roman"/>
          <w:color w:val="000000" w:themeColor="text1"/>
          <w:sz w:val="24"/>
          <w:szCs w:val="24"/>
        </w:rPr>
        <w:br/>
        <w:t>• usluge dizajna promotivnih materijala, te izrade web stranice;</w:t>
      </w:r>
      <w:r>
        <w:rPr>
          <w:rFonts w:ascii="&amp;quot" w:eastAsia="Times New Roman" w:hAnsi="&amp;quot" w:cs="Times New Roman"/>
          <w:color w:val="000000" w:themeColor="text1"/>
          <w:sz w:val="24"/>
          <w:szCs w:val="24"/>
        </w:rPr>
        <w:br/>
        <w:t>• usluge licenciranja (npr. licenciranje dječje edukacijske igraonice po određenom programu rada i sl.).</w:t>
      </w:r>
    </w:p>
    <w:p>
      <w:pPr>
        <w:spacing w:after="240" w:line="240" w:lineRule="auto"/>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Prijave za iskazivanje interesa trebaju biti u skladu sa pravilima javnog poziva:</w:t>
      </w:r>
      <w:r>
        <w:rPr>
          <w:rFonts w:ascii="&amp;quot" w:eastAsia="Times New Roman" w:hAnsi="&amp;quot" w:cs="Times New Roman"/>
          <w:color w:val="000000" w:themeColor="text1"/>
          <w:sz w:val="24"/>
          <w:szCs w:val="24"/>
        </w:rPr>
        <w:br/>
        <w:t>– da se planiranim investicijama i aktivnostima postižu ciljevi javnog poziva,</w:t>
      </w:r>
      <w:r>
        <w:rPr>
          <w:rFonts w:ascii="&amp;quot" w:eastAsia="Times New Roman" w:hAnsi="&amp;quot" w:cs="Times New Roman"/>
          <w:color w:val="000000" w:themeColor="text1"/>
          <w:sz w:val="24"/>
          <w:szCs w:val="24"/>
        </w:rPr>
        <w:br/>
        <w:t>– da su potencijalni korisnici prihvatljivi kao direktni korisnici podrške,</w:t>
      </w:r>
      <w:r>
        <w:rPr>
          <w:rFonts w:ascii="&amp;quot" w:eastAsia="Times New Roman" w:hAnsi="&amp;quot" w:cs="Times New Roman"/>
          <w:color w:val="000000" w:themeColor="text1"/>
          <w:sz w:val="24"/>
          <w:szCs w:val="24"/>
        </w:rPr>
        <w:br/>
        <w:t>– da su planirane aktivnosti prihvatljive,</w:t>
      </w:r>
      <w:r>
        <w:rPr>
          <w:rFonts w:ascii="&amp;quot" w:eastAsia="Times New Roman" w:hAnsi="&amp;quot" w:cs="Times New Roman"/>
          <w:color w:val="000000" w:themeColor="text1"/>
          <w:sz w:val="24"/>
          <w:szCs w:val="24"/>
        </w:rPr>
        <w:br/>
        <w:t>– spremnost potencijalnih korisnika na sufinansiranje prijedloga projekta u minimalnom</w:t>
      </w:r>
      <w:r>
        <w:rPr>
          <w:rFonts w:ascii="&amp;quot" w:eastAsia="Times New Roman" w:hAnsi="&amp;quot" w:cs="Times New Roman"/>
          <w:color w:val="000000" w:themeColor="text1"/>
          <w:sz w:val="24"/>
          <w:szCs w:val="24"/>
        </w:rPr>
        <w:br/>
        <w:t>iznosu od 25%, obezbjeđenim ličnim sredstvima ili zajedničkim sufinansiranjem od strane korisnika i općine Doboj Istok</w:t>
      </w:r>
      <w:r>
        <w:rPr>
          <w:rFonts w:ascii="&amp;quot" w:eastAsia="Times New Roman" w:hAnsi="&amp;quot" w:cs="Times New Roman"/>
          <w:color w:val="000000" w:themeColor="text1"/>
          <w:sz w:val="24"/>
          <w:szCs w:val="24"/>
        </w:rPr>
        <w:br/>
        <w:t>– da obezbjede propisanu dokaznu dokumentaciju u traženom roku</w:t>
      </w:r>
      <w:r>
        <w:rPr>
          <w:rFonts w:ascii="&amp;quot" w:eastAsia="Times New Roman" w:hAnsi="&amp;quot" w:cs="Times New Roman"/>
          <w:color w:val="000000" w:themeColor="text1"/>
          <w:sz w:val="24"/>
          <w:szCs w:val="24"/>
        </w:rPr>
        <w:br/>
        <w:t>– da implementiraju projektni prijedlog u roku predviđenom u javnom pozivu,</w:t>
      </w:r>
      <w:r>
        <w:rPr>
          <w:rFonts w:ascii="&amp;quot" w:eastAsia="Times New Roman" w:hAnsi="&amp;quot" w:cs="Times New Roman"/>
          <w:color w:val="000000" w:themeColor="text1"/>
          <w:sz w:val="24"/>
          <w:szCs w:val="24"/>
        </w:rPr>
        <w:br/>
        <w:t>– ispunjavanje svih ostalih propisanih uslova predviđenih javnim pozivom</w:t>
      </w:r>
    </w:p>
    <w:p>
      <w:pPr>
        <w:spacing w:after="240" w:line="240" w:lineRule="auto"/>
        <w:jc w:val="both"/>
        <w:rPr>
          <w:rFonts w:ascii="&amp;quot" w:eastAsia="Times New Roman" w:hAnsi="&amp;quot" w:cs="Times New Roman"/>
          <w:b/>
          <w:color w:val="000000" w:themeColor="text1"/>
          <w:sz w:val="24"/>
          <w:szCs w:val="24"/>
        </w:rPr>
      </w:pPr>
      <w:r>
        <w:rPr>
          <w:rFonts w:ascii="&amp;quot" w:eastAsia="Times New Roman" w:hAnsi="&amp;quot" w:cs="Times New Roman"/>
          <w:b/>
          <w:color w:val="000000" w:themeColor="text1"/>
          <w:sz w:val="24"/>
          <w:szCs w:val="24"/>
        </w:rPr>
        <w:t>Prijave o iskazanom interesu podnosioca koji ne budu ispunjavali uslove i kriterije Javnog poziva Projekta EU4Agri, neće biti uzete u obzir.</w:t>
      </w:r>
    </w:p>
    <w:p>
      <w:pPr>
        <w:spacing w:after="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Ukoliko bude dovoljan broj potencijalnih korisnika (minimalno 5 LOT1 i minimalno 1 LOT2) koji ispunjavaju uslove i kriterije propisane Javnim pozivom projekta, općina Doboj Istok će obavijestiti i pozvati iste da dostave Koncept projektnog prijedloga i Budžet projekta (Prilog 2.1. i 3.1.LOT1; Prilog 2.2. i 3.2. LOT2) na obrascima objavljenim uz Javni poziv projekta, te i preostalu propisanu dokumentaciju a u cilju objedinjavanja i pripreme prijave od strane općine i apliciranja na Javni poziv EU4Agri, </w:t>
      </w:r>
      <w:r>
        <w:rPr>
          <w:rFonts w:ascii="&amp;quot" w:eastAsia="Times New Roman" w:hAnsi="&amp;quot" w:cs="Times New Roman"/>
          <w:b/>
          <w:color w:val="000000" w:themeColor="text1"/>
          <w:sz w:val="24"/>
          <w:szCs w:val="24"/>
        </w:rPr>
        <w:t>najkasnije do 14. 11. 2022. godine .</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 xml:space="preserve">Ukoliko tražena finansijska sredstva za podršku budu veća od onih koje obezbjeđuje Projekat, općina Doboj Istok će izvršiti vrednovanje prispjelih prijava koristeći kriterije za bodovanje i odabir potencijalnih korisnika sredstava navedenih u Smjernicama za podnosice prijave, te </w:t>
      </w:r>
      <w:r>
        <w:rPr>
          <w:rFonts w:ascii="&amp;quot" w:eastAsia="Times New Roman" w:hAnsi="&amp;quot" w:cs="Times New Roman"/>
          <w:color w:val="000000" w:themeColor="text1"/>
          <w:sz w:val="24"/>
          <w:szCs w:val="24"/>
        </w:rPr>
        <w:lastRenderedPageBreak/>
        <w:t>sačiniti Rang listu zainteresiranih podnosioca prijava i u skladu sa finansijskim sredstvima projekta za podršku, izvršiti odabir potencijalnih direktnih korisnika za prijavu na Javni poziv.</w:t>
      </w:r>
      <w:r>
        <w:rPr>
          <w:rFonts w:ascii="&amp;quot" w:eastAsia="Times New Roman" w:hAnsi="&amp;quot" w:cs="Times New Roman"/>
          <w:color w:val="000000" w:themeColor="text1"/>
          <w:sz w:val="24"/>
          <w:szCs w:val="24"/>
        </w:rPr>
        <w:br/>
        <w:t>Na Rang listu podnosioci prijava za iskazivanje interesa će moći uložiti prigovor u roku od 3 dana od dana objave iste.</w:t>
      </w:r>
    </w:p>
    <w:p>
      <w:pPr>
        <w:spacing w:after="240" w:line="240" w:lineRule="auto"/>
        <w:jc w:val="both"/>
        <w:rPr>
          <w:rFonts w:ascii="&amp;quot" w:eastAsia="Times New Roman" w:hAnsi="&amp;quot" w:cs="Times New Roman"/>
          <w:b/>
          <w:color w:val="000000" w:themeColor="text1"/>
          <w:sz w:val="24"/>
          <w:szCs w:val="24"/>
        </w:rPr>
      </w:pPr>
      <w:r>
        <w:rPr>
          <w:rFonts w:ascii="&amp;quot" w:eastAsia="Times New Roman" w:hAnsi="&amp;quot" w:cs="Times New Roman"/>
          <w:b/>
          <w:color w:val="000000" w:themeColor="text1"/>
          <w:sz w:val="24"/>
          <w:szCs w:val="24"/>
        </w:rPr>
        <w:t>Iskazivanje interesa vrši se popunjavanjem obrasca koji je dio ovog javnog poziva i podnosi se Službi za poduzetništvo i financije putem pisarnice.</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Obrazac za prijavu iskazivanja interesa može se preuzeti na web stranici Općine ili u Službi za poduzetništvo i financije.</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color w:val="000000" w:themeColor="text1"/>
          <w:sz w:val="24"/>
          <w:szCs w:val="24"/>
        </w:rPr>
        <w:t>Općina zadržava pravo provjere dostavljenih podataka iz prijave.</w:t>
      </w:r>
    </w:p>
    <w:p>
      <w:pPr>
        <w:spacing w:after="240" w:line="240" w:lineRule="auto"/>
        <w:jc w:val="both"/>
        <w:rPr>
          <w:rFonts w:ascii="&amp;quot" w:eastAsia="Times New Roman" w:hAnsi="&amp;quot" w:cs="Times New Roman"/>
          <w:color w:val="000000" w:themeColor="text1"/>
          <w:sz w:val="24"/>
          <w:szCs w:val="24"/>
        </w:rPr>
      </w:pPr>
      <w:r>
        <w:rPr>
          <w:rFonts w:ascii="&amp;quot" w:eastAsia="Times New Roman" w:hAnsi="&amp;quot" w:cs="Times New Roman"/>
          <w:b/>
          <w:color w:val="000000" w:themeColor="text1"/>
          <w:sz w:val="24"/>
          <w:szCs w:val="24"/>
        </w:rPr>
        <w:t>Rok</w:t>
      </w:r>
      <w:r>
        <w:rPr>
          <w:rFonts w:ascii="&amp;quot" w:eastAsia="Times New Roman" w:hAnsi="&amp;quot" w:cs="Times New Roman"/>
          <w:color w:val="000000" w:themeColor="text1"/>
          <w:sz w:val="24"/>
          <w:szCs w:val="24"/>
        </w:rPr>
        <w:t xml:space="preserve"> za iskazivanje interesa za prijavu na Javni poziv EU4Agri je </w:t>
      </w:r>
      <w:r>
        <w:rPr>
          <w:rFonts w:ascii="&amp;quot" w:eastAsia="Times New Roman" w:hAnsi="&amp;quot" w:cs="Times New Roman"/>
          <w:b/>
          <w:color w:val="000000" w:themeColor="text1"/>
          <w:sz w:val="24"/>
          <w:szCs w:val="24"/>
        </w:rPr>
        <w:t xml:space="preserve">5 dana od dana objave Javnog poziva </w:t>
      </w:r>
      <w:r>
        <w:rPr>
          <w:rFonts w:ascii="&amp;quot" w:eastAsia="Times New Roman" w:hAnsi="&amp;quot" w:cs="Times New Roman"/>
          <w:color w:val="000000" w:themeColor="text1"/>
          <w:sz w:val="24"/>
          <w:szCs w:val="24"/>
        </w:rPr>
        <w:t>za iskazivanje interesa na službenoj web stranici općine Doboj Istok.</w:t>
      </w:r>
    </w:p>
    <w:p>
      <w:pPr>
        <w:spacing w:after="240" w:line="240" w:lineRule="auto"/>
        <w:jc w:val="both"/>
        <w:rPr>
          <w:rFonts w:ascii="&amp;quot" w:eastAsia="Times New Roman" w:hAnsi="&amp;quot" w:cs="Times New Roman"/>
          <w:b/>
          <w:color w:val="000000" w:themeColor="text1"/>
          <w:sz w:val="24"/>
          <w:szCs w:val="24"/>
        </w:rPr>
      </w:pPr>
      <w:r>
        <w:rPr>
          <w:rFonts w:ascii="&amp;quot" w:eastAsia="Times New Roman" w:hAnsi="&amp;quot" w:cs="Times New Roman"/>
          <w:b/>
          <w:color w:val="000000" w:themeColor="text1"/>
          <w:sz w:val="24"/>
          <w:szCs w:val="24"/>
        </w:rPr>
        <w:t>Prijave podnesene nakon navedenog roka se neće uzeti u razmatranje.</w:t>
      </w:r>
    </w:p>
    <w:p/>
    <w:p/>
    <w:p/>
    <w:p/>
    <w:p/>
    <w:p/>
    <w:p/>
    <w:p/>
    <w:p/>
    <w:p/>
    <w:p/>
    <w:p/>
    <w:p/>
    <w:tbl>
      <w:tblPr>
        <w:tblStyle w:val="TableGrid"/>
        <w:tblpPr w:leftFromText="180" w:rightFromText="180" w:horzAnchor="margin" w:tblpY="510"/>
        <w:tblW w:w="0" w:type="auto"/>
        <w:tblLook w:val="04A0"/>
      </w:tblPr>
      <w:tblGrid>
        <w:gridCol w:w="2518"/>
        <w:gridCol w:w="6668"/>
      </w:tblGrid>
      <w:tr>
        <w:trPr>
          <w:trHeight w:val="425"/>
        </w:trPr>
        <w:tc>
          <w:tcPr>
            <w:tcW w:w="91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rFonts w:ascii="Times New Roman" w:hAnsi="Times New Roman" w:cs="Times New Roman"/>
              </w:rPr>
            </w:pPr>
            <w:r>
              <w:rPr>
                <w:rFonts w:ascii="Times New Roman" w:hAnsi="Times New Roman" w:cs="Times New Roman"/>
              </w:rPr>
              <w:t>Prijavni obrazac za iskazivanje interesa za  prijavu na Javni poziv</w:t>
            </w:r>
          </w:p>
          <w:p>
            <w:pPr>
              <w:jc w:val="center"/>
              <w:rPr>
                <w:rFonts w:ascii="Times New Roman" w:hAnsi="Times New Roman" w:cs="Times New Roman"/>
              </w:rPr>
            </w:pPr>
            <w:r>
              <w:rPr>
                <w:rFonts w:ascii="Times New Roman" w:hAnsi="Times New Roman" w:cs="Times New Roman"/>
              </w:rPr>
              <w:t>“ Podrška investicijama u diverzifikaciju ekonomskih i socijalnih aktivnosti u ruralnim područjima ”</w:t>
            </w:r>
          </w:p>
        </w:tc>
      </w:tr>
      <w:tr>
        <w:trPr>
          <w:trHeight w:val="41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rPr>
                <w:rFonts w:ascii="Times New Roman" w:hAnsi="Times New Roman" w:cs="Times New Roman"/>
              </w:rPr>
            </w:pPr>
            <w:r>
              <w:rPr>
                <w:rFonts w:ascii="Times New Roman" w:hAnsi="Times New Roman" w:cs="Times New Roman"/>
              </w:rPr>
              <w:lastRenderedPageBreak/>
              <w:t>Ime i prezime/ naziv</w:t>
            </w:r>
          </w:p>
        </w:tc>
        <w:tc>
          <w:tcPr>
            <w:tcW w:w="6668" w:type="dxa"/>
            <w:tcBorders>
              <w:top w:val="single" w:sz="4" w:space="0" w:color="auto"/>
              <w:left w:val="single" w:sz="4" w:space="0" w:color="000000" w:themeColor="text1"/>
              <w:bottom w:val="single" w:sz="4" w:space="0" w:color="auto"/>
              <w:right w:val="single" w:sz="4" w:space="0" w:color="000000" w:themeColor="text1"/>
            </w:tcBorders>
          </w:tcPr>
          <w:p/>
          <w:p/>
        </w:tc>
      </w:tr>
      <w:tr>
        <w:trPr>
          <w:trHeight w:val="41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rPr>
                <w:rFonts w:ascii="Times New Roman" w:hAnsi="Times New Roman" w:cs="Times New Roman"/>
              </w:rPr>
            </w:pPr>
            <w:r>
              <w:rPr>
                <w:rFonts w:ascii="Times New Roman" w:hAnsi="Times New Roman" w:cs="Times New Roman"/>
              </w:rPr>
              <w:t xml:space="preserve">Adresa: </w:t>
            </w:r>
          </w:p>
        </w:tc>
        <w:tc>
          <w:tcPr>
            <w:tcW w:w="6668" w:type="dxa"/>
            <w:tcBorders>
              <w:top w:val="single" w:sz="4" w:space="0" w:color="auto"/>
              <w:left w:val="single" w:sz="4" w:space="0" w:color="000000" w:themeColor="text1"/>
              <w:bottom w:val="single" w:sz="4" w:space="0" w:color="auto"/>
              <w:right w:val="single" w:sz="4" w:space="0" w:color="000000" w:themeColor="text1"/>
            </w:tcBorders>
          </w:tcPr>
          <w:p/>
          <w:p/>
        </w:tc>
      </w:tr>
      <w:tr>
        <w:trPr>
          <w:trHeight w:val="41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rPr>
                <w:rFonts w:ascii="Times New Roman" w:hAnsi="Times New Roman" w:cs="Times New Roman"/>
              </w:rPr>
            </w:pPr>
            <w:r>
              <w:rPr>
                <w:rFonts w:ascii="Times New Roman" w:hAnsi="Times New Roman" w:cs="Times New Roman"/>
              </w:rPr>
              <w:t>Kontakt telefon:</w:t>
            </w:r>
          </w:p>
        </w:tc>
        <w:tc>
          <w:tcPr>
            <w:tcW w:w="6668" w:type="dxa"/>
            <w:tcBorders>
              <w:top w:val="single" w:sz="4" w:space="0" w:color="auto"/>
              <w:left w:val="single" w:sz="4" w:space="0" w:color="000000" w:themeColor="text1"/>
              <w:bottom w:val="single" w:sz="4" w:space="0" w:color="auto"/>
              <w:right w:val="single" w:sz="4" w:space="0" w:color="000000" w:themeColor="text1"/>
            </w:tcBorders>
          </w:tcPr>
          <w:p/>
          <w:p/>
        </w:tc>
      </w:tr>
      <w:tr>
        <w:trPr>
          <w:trHeight w:val="40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
              <w:t>Upisan u registar od</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
        </w:tc>
      </w:tr>
      <w:tr>
        <w:trPr>
          <w:trHeight w:val="41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
              <w:t>Broj RPG i RK</w:t>
            </w: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
        </w:tc>
      </w:tr>
      <w:tr>
        <w:trPr>
          <w:trHeight w:val="41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Ažurirani podaci u 2021. i 2022. godini</w:t>
            </w:r>
          </w:p>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
              <w:t xml:space="preserve">                                       DA                                 NE</w:t>
            </w:r>
          </w:p>
        </w:tc>
      </w:tr>
      <w:tr>
        <w:trPr>
          <w:trHeight w:val="42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Opis trenutne poljoprivredne proizvodnje</w:t>
            </w:r>
          </w:p>
          <w:p/>
          <w:p/>
          <w:p/>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Kratak opis predložene investicije</w:t>
            </w:r>
          </w:p>
          <w:p/>
          <w:p/>
          <w:p/>
          <w:p/>
          <w:p/>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
          <w:p>
            <w:r>
              <w:t>Iznos potreban za realizaciju investicije</w:t>
            </w:r>
          </w:p>
          <w:p/>
          <w:p/>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Iznos kojim je korisnik spreman da učestvuje u sufinanciranju svoje predložene investicije, izraženo i procentualno</w:t>
            </w:r>
          </w:p>
          <w:p/>
          <w:p/>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bl>
    <w:p>
      <w:pPr>
        <w:tabs>
          <w:tab w:val="left" w:pos="7642"/>
        </w:tabs>
      </w:pPr>
      <w:r>
        <w:t>Lot  1</w:t>
      </w:r>
    </w:p>
    <w:p>
      <w:pPr>
        <w:tabs>
          <w:tab w:val="left" w:pos="7642"/>
        </w:tabs>
      </w:pPr>
    </w:p>
    <w:p>
      <w:pPr>
        <w:tabs>
          <w:tab w:val="left" w:pos="7642"/>
        </w:tabs>
      </w:pPr>
    </w:p>
    <w:p>
      <w:pPr>
        <w:tabs>
          <w:tab w:val="left" w:pos="7642"/>
        </w:tabs>
      </w:pPr>
      <w:r>
        <w:object w:dxaOrig="9992" w:dyaOrig="14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5pt;height:720.45pt" o:ole="">
            <v:imagedata r:id="rId8" o:title=""/>
          </v:shape>
          <o:OLEObject Type="Embed" ProgID="Word.Document.12" ShapeID="_x0000_i1025" DrawAspect="Content" ObjectID="_1729314292" r:id="rId9"/>
        </w:object>
      </w:r>
      <w:r>
        <w:tab/>
      </w:r>
    </w:p>
    <w:sectPr>
      <w:pgSz w:w="12240" w:h="15840"/>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243"/>
    <w:multiLevelType w:val="hybridMultilevel"/>
    <w:tmpl w:val="93B8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E5457"/>
    <w:multiLevelType w:val="hybridMultilevel"/>
    <w:tmpl w:val="D06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16D78"/>
    <w:multiLevelType w:val="hybridMultilevel"/>
    <w:tmpl w:val="CBD4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B7DD6"/>
    <w:multiLevelType w:val="hybridMultilevel"/>
    <w:tmpl w:val="A9A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hideSpellingErrors/>
  <w:defaultTabStop w:val="720"/>
  <w:characterSpacingControl w:val="doNotCompress"/>
  <w:footnotePr>
    <w:footnote w:id="0"/>
    <w:footnote w:id="1"/>
  </w:footnotePr>
  <w:endnotePr>
    <w:endnote w:id="0"/>
    <w:endnote w:id="1"/>
  </w:endnotePr>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posted-on">
    <w:name w:val="posted-on"/>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table" w:styleId="TableGrid">
    <w:name w:val="Table Grid"/>
    <w:basedOn w:val="TableNormal"/>
    <w:uiPriority w:val="59"/>
    <w:pPr>
      <w:spacing w:after="0" w:line="240" w:lineRule="auto"/>
    </w:pPr>
    <w:rPr>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47403">
      <w:bodyDiv w:val="1"/>
      <w:marLeft w:val="0"/>
      <w:marRight w:val="0"/>
      <w:marTop w:val="0"/>
      <w:marBottom w:val="0"/>
      <w:divBdr>
        <w:top w:val="none" w:sz="0" w:space="0" w:color="auto"/>
        <w:left w:val="none" w:sz="0" w:space="0" w:color="auto"/>
        <w:bottom w:val="none" w:sz="0" w:space="0" w:color="auto"/>
        <w:right w:val="none" w:sz="0" w:space="0" w:color="auto"/>
      </w:divBdr>
    </w:div>
    <w:div w:id="74777086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97">
          <w:marLeft w:val="0"/>
          <w:marRight w:val="0"/>
          <w:marTop w:val="68"/>
          <w:marBottom w:val="0"/>
          <w:divBdr>
            <w:top w:val="none" w:sz="0" w:space="0" w:color="auto"/>
            <w:left w:val="none" w:sz="0" w:space="0" w:color="auto"/>
            <w:bottom w:val="none" w:sz="0" w:space="0" w:color="auto"/>
            <w:right w:val="none" w:sz="0" w:space="0" w:color="auto"/>
          </w:divBdr>
        </w:div>
        <w:div w:id="1823812822">
          <w:marLeft w:val="0"/>
          <w:marRight w:val="0"/>
          <w:marTop w:val="320"/>
          <w:marBottom w:val="0"/>
          <w:divBdr>
            <w:top w:val="none" w:sz="0" w:space="0" w:color="auto"/>
            <w:left w:val="none" w:sz="0" w:space="0" w:color="auto"/>
            <w:bottom w:val="none" w:sz="0" w:space="0" w:color="auto"/>
            <w:right w:val="none" w:sz="0" w:space="0" w:color="auto"/>
          </w:divBdr>
          <w:divsChild>
            <w:div w:id="626157234">
              <w:marLeft w:val="0"/>
              <w:marRight w:val="0"/>
              <w:marTop w:val="0"/>
              <w:marBottom w:val="0"/>
              <w:divBdr>
                <w:top w:val="none" w:sz="0" w:space="0" w:color="auto"/>
                <w:left w:val="none" w:sz="0" w:space="0" w:color="auto"/>
                <w:bottom w:val="none" w:sz="0" w:space="0" w:color="auto"/>
                <w:right w:val="none" w:sz="0" w:space="0" w:color="auto"/>
              </w:divBdr>
              <w:divsChild>
                <w:div w:id="58133671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5438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damirA</dc:creator>
  <cp:keywords/>
  <dc:description/>
  <cp:lastModifiedBy>localadmin</cp:lastModifiedBy>
  <cp:revision>15</cp:revision>
  <dcterms:created xsi:type="dcterms:W3CDTF">2022-11-04T08:05:00Z</dcterms:created>
  <dcterms:modified xsi:type="dcterms:W3CDTF">2022-11-07T07:18:00Z</dcterms:modified>
</cp:coreProperties>
</file>