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2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2"/>
          <w:lang w:val="pl-PL"/>
        </w:rPr>
      </w:pPr>
      <w:r w:rsidRPr="009D0395">
        <w:rPr>
          <w:rFonts w:ascii="Courier New" w:hAnsi="Courier New" w:cs="Courier New"/>
          <w:b/>
          <w:bCs/>
          <w:iCs/>
          <w:noProof/>
          <w:sz w:val="20"/>
          <w:szCs w:val="20"/>
        </w:rPr>
        <w:pict>
          <v:line id="_x0000_s1026" style="position:absolute;left:0;text-align:left;z-index:251658240" from="0,-8.2pt" to="468pt,-8.2pt" strokeweight="4.5pt">
            <v:stroke linestyle="thickThin"/>
          </v:line>
        </w:pict>
      </w:r>
    </w:p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2"/>
          <w:lang w:val="pl-PL"/>
        </w:rPr>
      </w:pPr>
      <w:r>
        <w:rPr>
          <w:rFonts w:ascii="Courier New" w:hAnsi="Courier New" w:cs="Courier New"/>
          <w:iCs/>
          <w:sz w:val="22"/>
          <w:szCs w:val="22"/>
          <w:lang w:val="pl-PL"/>
        </w:rPr>
        <w:t>Broj: 06-40-_______/22</w:t>
      </w:r>
    </w:p>
    <w:p w:rsidR="00A0354D" w:rsidRDefault="00A0354D" w:rsidP="00A0354D">
      <w:pPr>
        <w:rPr>
          <w:rFonts w:ascii="Courier New" w:hAnsi="Courier New" w:cs="Courier New"/>
          <w:iCs/>
          <w:szCs w:val="22"/>
          <w:lang w:val="pl-PL"/>
        </w:rPr>
      </w:pPr>
      <w:r>
        <w:rPr>
          <w:rFonts w:ascii="Courier New" w:hAnsi="Courier New" w:cs="Courier New"/>
          <w:iCs/>
          <w:szCs w:val="22"/>
          <w:lang w:val="pl-PL"/>
        </w:rPr>
        <w:t>Datum: 28.03.2022. godine.</w:t>
      </w:r>
    </w:p>
    <w:p w:rsidR="00A0354D" w:rsidRDefault="00A0354D" w:rsidP="00A0354D">
      <w:pPr>
        <w:rPr>
          <w:rFonts w:ascii="Courier New" w:hAnsi="Courier New" w:cs="Courier New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Cs w:val="22"/>
          <w:lang w:val="pl-PL"/>
        </w:rPr>
      </w:pPr>
      <w:r>
        <w:rPr>
          <w:rFonts w:ascii="Courier New" w:hAnsi="Courier New" w:cs="Courier New"/>
          <w:b/>
          <w:bCs/>
          <w:iCs/>
          <w:szCs w:val="22"/>
          <w:lang w:val="pl-PL"/>
        </w:rPr>
        <w:t>MJESNIM ZAJEDNICAMA - svima</w:t>
      </w: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  <w:r>
        <w:rPr>
          <w:rFonts w:ascii="Courier New" w:hAnsi="Courier New" w:cs="Courier New"/>
          <w:b/>
          <w:bCs/>
          <w:iCs/>
          <w:szCs w:val="22"/>
          <w:lang w:val="pl-PL"/>
        </w:rPr>
        <w:t xml:space="preserve">Predmet: UPOZORENJE GRAĐANIMA O OPASNOSTIMA OD IZBIJANJA POŽARA </w:t>
      </w: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  <w:r>
        <w:rPr>
          <w:rFonts w:ascii="Courier New" w:hAnsi="Courier New" w:cs="Courier New"/>
          <w:b/>
          <w:bCs/>
          <w:iCs/>
          <w:szCs w:val="22"/>
          <w:lang w:val="pl-PL"/>
        </w:rPr>
        <w:t xml:space="preserve">         NA OTVORENOM PROSTORU</w:t>
      </w: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pStyle w:val="BodyText"/>
        <w:rPr>
          <w:iCs w:val="0"/>
          <w:sz w:val="24"/>
        </w:rPr>
      </w:pPr>
      <w:r>
        <w:rPr>
          <w:sz w:val="24"/>
        </w:rPr>
        <w:tab/>
        <w:t>U</w:t>
      </w:r>
      <w:r>
        <w:rPr>
          <w:iCs w:val="0"/>
          <w:sz w:val="24"/>
        </w:rPr>
        <w:t xml:space="preserve"> cilju pravovremenog upozoravanja građna i pravnih subjekata na opasanost od izbijanja požara</w:t>
      </w:r>
      <w:r w:rsidRPr="008853CB">
        <w:rPr>
          <w:iCs w:val="0"/>
          <w:sz w:val="24"/>
        </w:rPr>
        <w:t xml:space="preserve"> </w:t>
      </w:r>
      <w:r>
        <w:rPr>
          <w:iCs w:val="0"/>
          <w:sz w:val="24"/>
        </w:rPr>
        <w:t xml:space="preserve">na otvorenom prostoru uzrokovanog neodgovornim i nesavjesnim ponašanjem u zonama povećanog rizika od izbijanja požara u periodu proljeće-ljeto, a po osnovu „Preporuke za poduzimanje preventivnih mjera zaštite i spašavanja od požara na otvornemom prostoru na području Federacije Bosne i Hercegovine, Općinska služba CZ-e Doboj Istok je u skladu sa Planom preduzimanja preventivnih mjera  iz oblasti  zaštite i spašavanju građana   sačinila upozorenje za građane i pravne subjekte  o opasnostima koje mogu biti prouzrokovane nesavjesnim loženjem vatre na otvorenom prostoru, mjerama zaštite koje su dužni poduzimati, te kaznenim mjerama za počinioce koji uzrokuju nastanak požara. </w:t>
      </w:r>
    </w:p>
    <w:p w:rsidR="00A0354D" w:rsidRDefault="006229CB" w:rsidP="00A0354D">
      <w:pPr>
        <w:pStyle w:val="BodyText"/>
        <w:rPr>
          <w:sz w:val="24"/>
        </w:rPr>
      </w:pPr>
      <w:r>
        <w:rPr>
          <w:iCs w:val="0"/>
          <w:sz w:val="24"/>
        </w:rPr>
        <w:t>P</w:t>
      </w:r>
      <w:r w:rsidR="00A0354D">
        <w:rPr>
          <w:iCs w:val="0"/>
          <w:sz w:val="24"/>
        </w:rPr>
        <w:t>roteklih dana je došlo do izbijanja niza požara na otvorenom uglavnom uzrokovanih proljetnim uređenjem poljoprivrednih površina i nesavjesnim rukovanjem otvorenim plamenom i pepelom. Vezano sa navedenim neophodno je da navedeno upozorenje postavite i na javnim (prometnim) mjestima u Vašim lokalnim zajednicama.</w:t>
      </w:r>
    </w:p>
    <w:p w:rsidR="00A0354D" w:rsidRDefault="00A0354D" w:rsidP="00A0354D">
      <w:pPr>
        <w:jc w:val="both"/>
        <w:rPr>
          <w:rFonts w:ascii="Courier New" w:hAnsi="Courier New" w:cs="Courier New"/>
          <w:iCs/>
          <w:szCs w:val="22"/>
          <w:lang w:val="pl-PL"/>
        </w:rPr>
      </w:pPr>
      <w:r>
        <w:rPr>
          <w:rFonts w:ascii="Courier New" w:hAnsi="Courier New" w:cs="Courier New"/>
          <w:b/>
          <w:bCs/>
          <w:iCs/>
          <w:szCs w:val="22"/>
          <w:lang w:val="pl-PL"/>
        </w:rPr>
        <w:tab/>
      </w:r>
      <w:r>
        <w:rPr>
          <w:rFonts w:ascii="Courier New" w:hAnsi="Courier New" w:cs="Courier New"/>
          <w:iCs/>
          <w:szCs w:val="22"/>
          <w:lang w:val="pl-PL"/>
        </w:rPr>
        <w:t>U prilogu ovog akta nalazi se  Upozorenje građanima, pravnim licima i drugim subjektima a u vezi sa uzrocima nastanka požara na otvorenom.</w:t>
      </w:r>
    </w:p>
    <w:p w:rsidR="00A0354D" w:rsidRDefault="00A0354D" w:rsidP="00A0354D">
      <w:pPr>
        <w:rPr>
          <w:rFonts w:ascii="Courier New" w:hAnsi="Courier New" w:cs="Courier New"/>
          <w:b/>
          <w:bCs/>
          <w:iCs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 w:val="22"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 w:val="22"/>
          <w:szCs w:val="22"/>
          <w:lang w:val="pl-PL"/>
        </w:rPr>
      </w:pPr>
    </w:p>
    <w:p w:rsidR="00A0354D" w:rsidRDefault="00A0354D" w:rsidP="00A0354D">
      <w:pPr>
        <w:rPr>
          <w:rFonts w:ascii="Courier New" w:hAnsi="Courier New" w:cs="Courier New"/>
          <w:b/>
          <w:bCs/>
          <w:iCs/>
          <w:sz w:val="22"/>
          <w:szCs w:val="22"/>
          <w:lang w:val="pl-PL"/>
        </w:rPr>
      </w:pPr>
    </w:p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0"/>
        </w:rPr>
        <w:sectPr w:rsidR="00A0354D" w:rsidSect="00D57ECA">
          <w:headerReference w:type="default" r:id="rId4"/>
          <w:headerReference w:type="first" r:id="rId5"/>
          <w:footerReference w:type="first" r:id="rId6"/>
          <w:pgSz w:w="11906" w:h="16838"/>
          <w:pgMar w:top="539" w:right="1417" w:bottom="0" w:left="1080" w:header="360" w:footer="548" w:gutter="0"/>
          <w:cols w:space="708"/>
          <w:titlePg/>
          <w:docGrid w:linePitch="360"/>
        </w:sectPr>
      </w:pPr>
    </w:p>
    <w:p w:rsidR="00A0354D" w:rsidRDefault="00A0354D" w:rsidP="00A0354D">
      <w:pPr>
        <w:jc w:val="both"/>
        <w:rPr>
          <w:rFonts w:ascii="Courier New" w:hAnsi="Courier New" w:cs="Courier New"/>
          <w:i/>
          <w:iCs/>
          <w:sz w:val="22"/>
        </w:rPr>
      </w:pP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 </w:t>
      </w:r>
      <w:proofErr w:type="spellStart"/>
      <w:r>
        <w:rPr>
          <w:rFonts w:ascii="Courier New" w:hAnsi="Courier New" w:cs="Courier New"/>
        </w:rPr>
        <w:t>poštovanjem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POMOĆNIK OPĆINSKOG NAČELNIKA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</w:p>
    <w:p w:rsidR="00A0354D" w:rsidRDefault="00A0354D" w:rsidP="00A0354D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Dostavljeno</w:t>
      </w:r>
      <w:proofErr w:type="spellEnd"/>
      <w:r>
        <w:rPr>
          <w:rFonts w:ascii="Courier New" w:hAnsi="Courier New" w:cs="Courier New"/>
        </w:rPr>
        <w:t xml:space="preserve">:                              </w:t>
      </w:r>
      <w:proofErr w:type="spellStart"/>
      <w:r>
        <w:rPr>
          <w:rFonts w:ascii="Courier New" w:hAnsi="Courier New" w:cs="Courier New"/>
        </w:rPr>
        <w:t>Delić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Sulejman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       1. </w:t>
      </w:r>
      <w:proofErr w:type="spellStart"/>
      <w:r>
        <w:rPr>
          <w:rFonts w:ascii="Courier New" w:hAnsi="Courier New" w:cs="Courier New"/>
        </w:rPr>
        <w:t>Naslovu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                      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proofErr w:type="spellStart"/>
      <w:r>
        <w:rPr>
          <w:rFonts w:ascii="Courier New" w:hAnsi="Courier New" w:cs="Courier New"/>
        </w:rPr>
        <w:t>Evidenciji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A0354D" w:rsidRDefault="00A0354D" w:rsidP="00A0354D">
      <w:pPr>
        <w:jc w:val="both"/>
        <w:rPr>
          <w:rFonts w:ascii="Courier New" w:hAnsi="Courier New" w:cs="Courier New"/>
          <w:szCs w:val="20"/>
          <w:lang w:val="pl-PL"/>
        </w:rPr>
      </w:pPr>
      <w:r>
        <w:rPr>
          <w:rFonts w:ascii="Courier New" w:hAnsi="Courier New" w:cs="Courier New"/>
        </w:rPr>
        <w:t>3. a/a</w:t>
      </w: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</w:pPr>
    </w:p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0"/>
        </w:rPr>
        <w:sectPr w:rsidR="00A0354D">
          <w:headerReference w:type="default" r:id="rId7"/>
          <w:headerReference w:type="first" r:id="rId8"/>
          <w:type w:val="continuous"/>
          <w:pgSz w:w="11906" w:h="16838"/>
          <w:pgMar w:top="1438" w:right="1418" w:bottom="357" w:left="1077" w:header="357" w:footer="548" w:gutter="0"/>
          <w:cols w:space="708"/>
          <w:titlePg/>
          <w:docGrid w:linePitch="360"/>
        </w:sect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  <w:sectPr w:rsidR="00A0354D">
          <w:type w:val="continuous"/>
          <w:pgSz w:w="11906" w:h="16838"/>
          <w:pgMar w:top="539" w:right="1417" w:bottom="0" w:left="1080" w:header="360" w:footer="548" w:gutter="0"/>
          <w:cols w:space="708"/>
          <w:titlePg/>
          <w:docGrid w:linePitch="360"/>
        </w:sect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</w:pPr>
    </w:p>
    <w:p w:rsidR="00A0354D" w:rsidRDefault="00A0354D" w:rsidP="00A0354D">
      <w:pPr>
        <w:jc w:val="both"/>
        <w:rPr>
          <w:rFonts w:ascii="Courier New" w:hAnsi="Courier New" w:cs="Courier New"/>
          <w:iCs/>
          <w:sz w:val="22"/>
          <w:szCs w:val="20"/>
        </w:rPr>
        <w:sectPr w:rsidR="00A0354D">
          <w:headerReference w:type="first" r:id="rId9"/>
          <w:footerReference w:type="first" r:id="rId10"/>
          <w:type w:val="continuous"/>
          <w:pgSz w:w="11906" w:h="16838"/>
          <w:pgMar w:top="539" w:right="1418" w:bottom="363" w:left="1077" w:header="357" w:footer="548" w:gutter="0"/>
          <w:cols w:space="708"/>
          <w:titlePg/>
          <w:docGrid w:linePitch="360"/>
        </w:sectPr>
      </w:pPr>
    </w:p>
    <w:p w:rsidR="00A0354D" w:rsidRDefault="00A0354D" w:rsidP="00A0354D">
      <w:pPr>
        <w:jc w:val="both"/>
        <w:rPr>
          <w:rFonts w:ascii="Courier New" w:hAnsi="Courier New" w:cs="Courier New"/>
          <w:b/>
          <w:bCs/>
          <w:iCs/>
          <w:sz w:val="22"/>
          <w:szCs w:val="20"/>
        </w:rPr>
        <w:sectPr w:rsidR="00A0354D">
          <w:type w:val="continuous"/>
          <w:pgSz w:w="11906" w:h="16838"/>
          <w:pgMar w:top="539" w:right="1418" w:bottom="0" w:left="1077" w:header="357" w:footer="548" w:gutter="0"/>
          <w:cols w:space="708"/>
          <w:titlePg/>
          <w:docGrid w:linePitch="360"/>
        </w:sectPr>
      </w:pPr>
      <w:r>
        <w:rPr>
          <w:rFonts w:ascii="Courier New" w:hAnsi="Courier New" w:cs="Courier New"/>
          <w:i/>
          <w:iCs/>
          <w:sz w:val="22"/>
        </w:rPr>
        <w:lastRenderedPageBreak/>
        <w:t xml:space="preserve">                                    </w:t>
      </w:r>
      <w:r>
        <w:rPr>
          <w:rFonts w:ascii="Courier New" w:hAnsi="Courier New" w:cs="Courier New"/>
          <w:i/>
          <w:iCs/>
        </w:rPr>
        <w:t xml:space="preserve">                                                                   </w:t>
      </w:r>
    </w:p>
    <w:p w:rsidR="00A0354D" w:rsidRDefault="00A0354D" w:rsidP="00A0354D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lang w:val="en-US" w:eastAsia="en-US"/>
        </w:rPr>
        <w:sectPr w:rsidR="00A0354D">
          <w:type w:val="continuous"/>
          <w:pgSz w:w="11906" w:h="16838"/>
          <w:pgMar w:top="539" w:right="1417" w:bottom="0" w:left="1080" w:header="360" w:footer="548" w:gutter="0"/>
          <w:cols w:space="708"/>
          <w:titlePg/>
          <w:docGrid w:linePitch="360"/>
        </w:sect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pStyle w:val="Heading1"/>
      </w:pPr>
      <w:r>
        <w:t>UPOZORENJE</w:t>
      </w: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pStyle w:val="BodyText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Period </w:t>
      </w:r>
      <w:proofErr w:type="spellStart"/>
      <w:r>
        <w:rPr>
          <w:rFonts w:ascii="Courier New" w:hAnsi="Courier New" w:cs="Courier New"/>
        </w:rPr>
        <w:t>godine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proljeće-ljeto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zbog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visokih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vanjskih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temperatura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aktivnosti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građana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uređenju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poljoprivrednih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parcela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češće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izletničkih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aktivnosti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usljed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odgovarjuće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nepripremljenosti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nebrige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nespretnog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rukovanja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ophođenja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sredstvima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proizvode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toplotu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otvoreni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uzrokuju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požare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većeg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manjeg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prostoru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naše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općine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Veliki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šumski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komopleksi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minska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polja</w:t>
      </w:r>
      <w:proofErr w:type="gramStart"/>
      <w:r>
        <w:rPr>
          <w:rFonts w:ascii="Courier New" w:hAnsi="Courier New" w:cs="Courier New"/>
        </w:rPr>
        <w:t>,neuređeni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zapušteni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lokalni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putevi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opasnost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najmanji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požari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prerastu</w:t>
      </w:r>
      <w:proofErr w:type="spellEnd"/>
      <w:r>
        <w:rPr>
          <w:rFonts w:ascii="Courier New" w:hAnsi="Courier New" w:cs="Courier New"/>
        </w:rPr>
        <w:t xml:space="preserve"> u </w:t>
      </w:r>
      <w:proofErr w:type="spellStart"/>
      <w:r>
        <w:rPr>
          <w:rFonts w:ascii="Courier New" w:hAnsi="Courier New" w:cs="Courier New"/>
        </w:rPr>
        <w:t>vatrenu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stihiju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koja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usljed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navedenih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razloga</w:t>
      </w:r>
      <w:proofErr w:type="spellEnd"/>
      <w:r>
        <w:rPr>
          <w:rFonts w:ascii="Courier New" w:hAnsi="Courier New" w:cs="Courier New"/>
        </w:rPr>
        <w:t xml:space="preserve"> ne </w:t>
      </w:r>
      <w:proofErr w:type="spellStart"/>
      <w:r>
        <w:rPr>
          <w:rFonts w:ascii="Courier New" w:hAnsi="Courier New" w:cs="Courier New"/>
        </w:rPr>
        <w:t>može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kontrolisati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jako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teško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zaustavlja</w:t>
      </w:r>
      <w:proofErr w:type="spellEnd"/>
      <w:r>
        <w:rPr>
          <w:rFonts w:ascii="Courier New" w:hAnsi="Courier New" w:cs="Courier New"/>
        </w:rPr>
        <w:t xml:space="preserve">. 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Zbog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svega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navedenog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zbog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činjenice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požari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ugroziti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živote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ljudi</w:t>
      </w:r>
      <w:proofErr w:type="spellEnd"/>
      <w:proofErr w:type="gramStart"/>
      <w:r>
        <w:rPr>
          <w:rFonts w:ascii="Courier New" w:hAnsi="Courier New" w:cs="Courier New"/>
        </w:rPr>
        <w:t xml:space="preserve">,  </w:t>
      </w:r>
      <w:proofErr w:type="spellStart"/>
      <w:r>
        <w:rPr>
          <w:rFonts w:ascii="Courier New" w:hAnsi="Courier New" w:cs="Courier New"/>
        </w:rPr>
        <w:t>nepovratno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ošteti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staništa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biljaka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životinja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odnosno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uzurpirati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živimo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upozoravamo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takođe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materijalnu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krivičnu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odgovornost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Zakonom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svakog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koji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prouzrokuje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takvu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pojavu</w:t>
      </w:r>
      <w:proofErr w:type="spellEnd"/>
      <w:r>
        <w:rPr>
          <w:rFonts w:ascii="Courier New" w:hAnsi="Courier New" w:cs="Courier New"/>
        </w:rPr>
        <w:t>.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U </w:t>
      </w:r>
      <w:proofErr w:type="spellStart"/>
      <w:r>
        <w:rPr>
          <w:rFonts w:ascii="Courier New" w:hAnsi="Courier New" w:cs="Courier New"/>
        </w:rPr>
        <w:t>slučaju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izbijanja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požara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građani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obratiti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pomoć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Općinskoj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službi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civilne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zaštite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Istok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i</w:t>
      </w:r>
      <w:proofErr w:type="spellEnd"/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Policijskoj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stanici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Istok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koji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će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dalje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uputiti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poziv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angažovanje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vatrogasaca</w:t>
      </w:r>
      <w:proofErr w:type="spellEnd"/>
      <w:r>
        <w:rPr>
          <w:rFonts w:ascii="Courier New" w:hAnsi="Courier New" w:cs="Courier New"/>
        </w:rPr>
        <w:t xml:space="preserve"> a u </w:t>
      </w:r>
      <w:proofErr w:type="spellStart"/>
      <w:r>
        <w:rPr>
          <w:rFonts w:ascii="Courier New" w:hAnsi="Courier New" w:cs="Courier New"/>
        </w:rPr>
        <w:t>skladu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odredbama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potpisanog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sporazuma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saradnji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</w:t>
      </w:r>
      <w:proofErr w:type="spellEnd"/>
      <w:r>
        <w:rPr>
          <w:rFonts w:ascii="Courier New" w:hAnsi="Courier New" w:cs="Courier New"/>
        </w:rPr>
        <w:t xml:space="preserve"> TVJ </w:t>
      </w:r>
      <w:proofErr w:type="spellStart"/>
      <w:r>
        <w:rPr>
          <w:rFonts w:ascii="Courier New" w:hAnsi="Courier New" w:cs="Courier New"/>
        </w:rPr>
        <w:t>Doboj</w:t>
      </w:r>
      <w:proofErr w:type="spellEnd"/>
      <w:r>
        <w:rPr>
          <w:rFonts w:ascii="Courier New" w:hAnsi="Courier New" w:cs="Courier New"/>
        </w:rPr>
        <w:t>.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Općinska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služba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civilne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zaštite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istok</w:t>
      </w:r>
      <w:proofErr w:type="spellEnd"/>
      <w:r>
        <w:rPr>
          <w:rFonts w:ascii="Courier New" w:hAnsi="Courier New" w:cs="Courier New"/>
        </w:rPr>
        <w:t xml:space="preserve">   121 </w:t>
      </w:r>
      <w:proofErr w:type="spellStart"/>
      <w:proofErr w:type="gramStart"/>
      <w:r>
        <w:rPr>
          <w:rFonts w:ascii="Courier New" w:hAnsi="Courier New" w:cs="Courier New"/>
        </w:rPr>
        <w:t>ili</w:t>
      </w:r>
      <w:proofErr w:type="spellEnd"/>
      <w:proofErr w:type="gramEnd"/>
      <w:r>
        <w:rPr>
          <w:rFonts w:ascii="Courier New" w:hAnsi="Courier New" w:cs="Courier New"/>
        </w:rPr>
        <w:t xml:space="preserve"> 035/720-623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Policijska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stanica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Doboj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Istok</w:t>
      </w:r>
      <w:proofErr w:type="spellEnd"/>
      <w:r>
        <w:rPr>
          <w:rFonts w:ascii="Courier New" w:hAnsi="Courier New" w:cs="Courier New"/>
        </w:rPr>
        <w:t xml:space="preserve"> 122 </w:t>
      </w:r>
      <w:proofErr w:type="spellStart"/>
      <w:proofErr w:type="gramStart"/>
      <w:r>
        <w:rPr>
          <w:rFonts w:ascii="Courier New" w:hAnsi="Courier New" w:cs="Courier New"/>
        </w:rPr>
        <w:t>ili</w:t>
      </w:r>
      <w:proofErr w:type="spellEnd"/>
      <w:proofErr w:type="gramEnd"/>
      <w:r>
        <w:rPr>
          <w:rFonts w:ascii="Courier New" w:hAnsi="Courier New" w:cs="Courier New"/>
        </w:rPr>
        <w:t xml:space="preserve"> 035/720-366 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jc w:val="center"/>
        <w:rPr>
          <w:rFonts w:ascii="Courier New" w:hAnsi="Courier New" w:cs="Courier New"/>
        </w:rPr>
      </w:pP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 </w:t>
      </w:r>
      <w:proofErr w:type="spellStart"/>
      <w:r>
        <w:rPr>
          <w:rFonts w:ascii="Courier New" w:hAnsi="Courier New" w:cs="Courier New"/>
        </w:rPr>
        <w:t>poštovanjem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POMOĆNIK OPĆINSKOG NAČELNIKA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</w:p>
    <w:p w:rsidR="00A0354D" w:rsidRDefault="00A0354D" w:rsidP="00A035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spellStart"/>
      <w:r>
        <w:rPr>
          <w:rFonts w:ascii="Courier New" w:hAnsi="Courier New" w:cs="Courier New"/>
        </w:rPr>
        <w:t>Delić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Sulejman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>
      <w:pPr>
        <w:rPr>
          <w:rFonts w:ascii="Courier New" w:hAnsi="Courier New" w:cs="Courier New"/>
        </w:rPr>
      </w:pPr>
    </w:p>
    <w:p w:rsidR="00A0354D" w:rsidRDefault="00A0354D" w:rsidP="00A0354D"/>
    <w:p w:rsidR="006B0721" w:rsidRDefault="006B0721"/>
    <w:sectPr w:rsidR="006B0721" w:rsidSect="0025043A">
      <w:headerReference w:type="first" r:id="rId11"/>
      <w:footerReference w:type="first" r:id="rId12"/>
      <w:type w:val="continuous"/>
      <w:pgSz w:w="11906" w:h="16838"/>
      <w:pgMar w:top="1202" w:right="1418" w:bottom="1797" w:left="1077" w:header="357" w:footer="54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Footer"/>
      <w:jc w:val="center"/>
      <w:rPr>
        <w:i/>
        <w:color w:val="808080"/>
        <w:sz w:val="18"/>
      </w:rPr>
    </w:pPr>
    <w:r>
      <w:rPr>
        <w:i/>
        <w:color w:val="808080"/>
        <w:sz w:val="18"/>
      </w:rPr>
      <w:t xml:space="preserve">Općina </w:t>
    </w:r>
    <w:r>
      <w:rPr>
        <w:i/>
        <w:color w:val="808080"/>
        <w:sz w:val="18"/>
      </w:rPr>
      <w:t>Doboj Istok, 74207 Klokotnica, Općinska služba za civilnu zaštitu, tel: 720-623</w:t>
    </w:r>
  </w:p>
  <w:p w:rsidR="0025043A" w:rsidRDefault="00622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Footer"/>
      <w:jc w:val="center"/>
      <w:rPr>
        <w:i/>
        <w:color w:val="808080"/>
        <w:sz w:val="18"/>
      </w:rPr>
    </w:pPr>
    <w:r>
      <w:rPr>
        <w:i/>
        <w:color w:val="808080"/>
        <w:sz w:val="18"/>
      </w:rPr>
      <w:t xml:space="preserve">Općina </w:t>
    </w:r>
    <w:r>
      <w:rPr>
        <w:i/>
        <w:color w:val="808080"/>
        <w:sz w:val="18"/>
      </w:rPr>
      <w:t>Doboj Istok, 74207 Klokotnica, Općinska služba za civilnu zaštitu, tel: 720-908</w:t>
    </w:r>
  </w:p>
  <w:p w:rsidR="0025043A" w:rsidRDefault="006229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Footer"/>
      <w:jc w:val="center"/>
      <w:rPr>
        <w:i/>
        <w:color w:val="808080"/>
        <w:sz w:val="18"/>
      </w:rPr>
    </w:pPr>
    <w:r>
      <w:rPr>
        <w:i/>
        <w:color w:val="808080"/>
        <w:sz w:val="18"/>
      </w:rPr>
      <w:t xml:space="preserve">Općina </w:t>
    </w:r>
    <w:r>
      <w:rPr>
        <w:i/>
        <w:color w:val="808080"/>
        <w:sz w:val="18"/>
      </w:rPr>
      <w:t>Doboj Istok, 74207 Klokotnica, Općinska služba za civilnu zaštitu, tel: 720-908</w:t>
    </w:r>
  </w:p>
  <w:p w:rsidR="0025043A" w:rsidRDefault="006229C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  <w:tabs>
        <w:tab w:val="clear" w:pos="9072"/>
      </w:tabs>
      <w:ind w:right="-108"/>
      <w:jc w:val="center"/>
      <w:rPr>
        <w:color w:val="999999"/>
        <w:sz w:val="20"/>
      </w:rPr>
    </w:pPr>
  </w:p>
  <w:p w:rsidR="0025043A" w:rsidRDefault="006229CB">
    <w:pPr>
      <w:pStyle w:val="Header"/>
      <w:jc w:val="center"/>
      <w:rPr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  <w:tabs>
        <w:tab w:val="clear" w:pos="9072"/>
      </w:tabs>
      <w:ind w:right="-108"/>
      <w:jc w:val="center"/>
      <w:rPr>
        <w:color w:val="999999"/>
        <w:sz w:val="20"/>
      </w:rPr>
    </w:pPr>
    <w:r w:rsidRPr="009D0395">
      <w:rPr>
        <w:noProof/>
        <w:color w:val="999999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8pt;margin-top:-4.8pt;width:46.5pt;height:58.75pt;z-index:251658240" fillcolor="window">
          <v:imagedata r:id="rId1" o:title="logoopcine"/>
          <w10:wrap type="topAndBottom"/>
        </v:shape>
      </w:pict>
    </w:r>
    <w:r>
      <w:rPr>
        <w:color w:val="999999"/>
        <w:sz w:val="20"/>
      </w:rPr>
      <w:t>Bosna i Hercegovina</w:t>
    </w:r>
  </w:p>
  <w:p w:rsidR="0025043A" w:rsidRDefault="006229CB">
    <w:pPr>
      <w:pStyle w:val="Header"/>
      <w:jc w:val="center"/>
      <w:rPr>
        <w:color w:val="999999"/>
        <w:sz w:val="20"/>
      </w:rPr>
    </w:pPr>
    <w:r>
      <w:rPr>
        <w:color w:val="999999"/>
        <w:sz w:val="20"/>
      </w:rPr>
      <w:t>Federacija Bosne i Hercegovina</w:t>
    </w:r>
  </w:p>
  <w:p w:rsidR="0025043A" w:rsidRDefault="006229CB">
    <w:pPr>
      <w:pStyle w:val="Header"/>
      <w:jc w:val="center"/>
      <w:rPr>
        <w:color w:val="999999"/>
        <w:sz w:val="20"/>
      </w:rPr>
    </w:pPr>
    <w:r>
      <w:rPr>
        <w:color w:val="999999"/>
        <w:sz w:val="20"/>
      </w:rPr>
      <w:t>Tuzlanski kanton</w:t>
    </w:r>
  </w:p>
  <w:p w:rsidR="0025043A" w:rsidRDefault="006229CB">
    <w:pPr>
      <w:pStyle w:val="Header"/>
      <w:jc w:val="center"/>
      <w:rPr>
        <w:color w:val="999999"/>
        <w:sz w:val="20"/>
      </w:rPr>
    </w:pPr>
    <w:r>
      <w:rPr>
        <w:color w:val="999999"/>
        <w:sz w:val="20"/>
      </w:rPr>
      <w:t>OPĆINA DOBOJ ISTOK</w:t>
    </w:r>
  </w:p>
  <w:p w:rsidR="0025043A" w:rsidRDefault="006229CB">
    <w:pPr>
      <w:pStyle w:val="Header"/>
      <w:jc w:val="center"/>
    </w:pPr>
    <w:r>
      <w:rPr>
        <w:b/>
        <w:color w:val="999999"/>
        <w:sz w:val="20"/>
      </w:rPr>
      <w:t>OPĆINSKA SLUŽBA ZA CIVILNU ZAŠTITU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  <w:tabs>
        <w:tab w:val="clear" w:pos="9072"/>
      </w:tabs>
      <w:ind w:right="-10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  <w:tabs>
        <w:tab w:val="clear" w:pos="9072"/>
      </w:tabs>
      <w:ind w:right="-10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3A" w:rsidRDefault="006229CB">
    <w:pPr>
      <w:pStyle w:val="Header"/>
      <w:tabs>
        <w:tab w:val="clear" w:pos="9072"/>
      </w:tabs>
      <w:ind w:right="-1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0354D"/>
    <w:rsid w:val="006229CB"/>
    <w:rsid w:val="006B0721"/>
    <w:rsid w:val="0083251B"/>
    <w:rsid w:val="00A0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354D"/>
    <w:pPr>
      <w:keepNext/>
      <w:jc w:val="center"/>
      <w:outlineLvl w:val="0"/>
    </w:pPr>
    <w:rPr>
      <w:rFonts w:ascii="Courier New" w:hAnsi="Courier New" w:cs="Courier New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54D"/>
    <w:rPr>
      <w:rFonts w:ascii="Courier New" w:eastAsia="Times New Roman" w:hAnsi="Courier New" w:cs="Courier New"/>
      <w:b/>
      <w:bCs/>
      <w:sz w:val="32"/>
      <w:szCs w:val="24"/>
      <w:u w:val="single"/>
      <w:lang w:val="en-US"/>
    </w:rPr>
  </w:style>
  <w:style w:type="paragraph" w:styleId="Header">
    <w:name w:val="header"/>
    <w:basedOn w:val="Normal"/>
    <w:link w:val="HeaderChar"/>
    <w:semiHidden/>
    <w:rsid w:val="00A0354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A0354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A0354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A0354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A0354D"/>
    <w:pPr>
      <w:jc w:val="both"/>
    </w:pPr>
    <w:rPr>
      <w:rFonts w:ascii="Courier New" w:hAnsi="Courier New" w:cs="Courier New"/>
      <w:iCs/>
      <w:sz w:val="22"/>
      <w:szCs w:val="22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A0354D"/>
    <w:rPr>
      <w:rFonts w:ascii="Courier New" w:eastAsia="Times New Roman" w:hAnsi="Courier New" w:cs="Courier New"/>
      <w:iCs/>
      <w:lang w:val="pl-PL"/>
    </w:rPr>
  </w:style>
  <w:style w:type="paragraph" w:styleId="BodyText2">
    <w:name w:val="Body Text 2"/>
    <w:basedOn w:val="Normal"/>
    <w:link w:val="BodyText2Char"/>
    <w:semiHidden/>
    <w:rsid w:val="00A0354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035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6.xml"/><Relationship Id="rId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header" Target="header1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salihs</dc:creator>
  <cp:lastModifiedBy>salihs</cp:lastModifiedBy>
  <cp:revision>1</cp:revision>
  <cp:lastPrinted>2022-03-28T05:57:00Z</cp:lastPrinted>
  <dcterms:created xsi:type="dcterms:W3CDTF">2022-03-28T05:53:00Z</dcterms:created>
  <dcterms:modified xsi:type="dcterms:W3CDTF">2022-03-28T07:07:00Z</dcterms:modified>
</cp:coreProperties>
</file>