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C8" w:rsidRPr="003A1D74" w:rsidRDefault="003B6EC8" w:rsidP="003B6EC8">
      <w:pPr>
        <w:spacing w:before="120" w:after="120"/>
        <w:jc w:val="center"/>
        <w:rPr>
          <w:rFonts w:cs="Calibri"/>
          <w:b/>
          <w:i/>
          <w:snapToGrid w:val="0"/>
        </w:rPr>
      </w:pPr>
      <w:bookmarkStart w:id="0" w:name="_Hlk50240133"/>
      <w:bookmarkEnd w:id="0"/>
    </w:p>
    <w:p w:rsidR="003B6EC8" w:rsidRPr="004B0484" w:rsidRDefault="003B6EC8" w:rsidP="003B6EC8">
      <w:pPr>
        <w:spacing w:before="120" w:after="120"/>
        <w:jc w:val="center"/>
        <w:rPr>
          <w:rFonts w:cs="Calibri"/>
          <w:b/>
          <w:i/>
          <w:snapToGrid w:val="0"/>
          <w:lang w:val="hr-HR"/>
        </w:rPr>
      </w:pPr>
    </w:p>
    <w:p w:rsidR="003B6EC8" w:rsidRPr="004B0484" w:rsidRDefault="003B6EC8" w:rsidP="003B6EC8">
      <w:pPr>
        <w:jc w:val="center"/>
        <w:rPr>
          <w:rFonts w:cs="Calibri"/>
          <w:b/>
          <w:caps/>
          <w:sz w:val="48"/>
          <w:szCs w:val="48"/>
          <w:lang w:val="hr-HR"/>
        </w:rPr>
      </w:pPr>
    </w:p>
    <w:p w:rsidR="003B6EC8" w:rsidRPr="004B0484" w:rsidRDefault="003B6EC8" w:rsidP="003B6EC8">
      <w:pPr>
        <w:jc w:val="center"/>
        <w:rPr>
          <w:rFonts w:cs="Calibri"/>
          <w:b/>
          <w:caps/>
          <w:sz w:val="48"/>
          <w:szCs w:val="48"/>
          <w:lang w:val="hr-HR"/>
        </w:rPr>
      </w:pPr>
    </w:p>
    <w:p w:rsidR="003B6EC8" w:rsidRPr="004B0484" w:rsidRDefault="003B6EC8" w:rsidP="003B6EC8">
      <w:pPr>
        <w:jc w:val="center"/>
        <w:rPr>
          <w:rFonts w:cs="Calibri"/>
          <w:b/>
          <w:caps/>
          <w:sz w:val="48"/>
          <w:szCs w:val="48"/>
          <w:lang w:val="hr-HR"/>
        </w:rPr>
      </w:pPr>
    </w:p>
    <w:p w:rsidR="003B6EC8" w:rsidRDefault="003B6EC8" w:rsidP="003B6EC8">
      <w:pPr>
        <w:jc w:val="center"/>
        <w:rPr>
          <w:rFonts w:cs="Calibri"/>
          <w:b/>
          <w:caps/>
          <w:sz w:val="48"/>
          <w:szCs w:val="48"/>
          <w:lang w:val="hr-HR"/>
        </w:rPr>
      </w:pPr>
    </w:p>
    <w:p w:rsidR="0061431B" w:rsidRDefault="0061431B" w:rsidP="003B6EC8">
      <w:pPr>
        <w:jc w:val="center"/>
        <w:rPr>
          <w:rFonts w:cs="Calibri"/>
          <w:b/>
          <w:caps/>
          <w:sz w:val="48"/>
          <w:szCs w:val="48"/>
          <w:lang w:val="hr-HR"/>
        </w:rPr>
      </w:pPr>
    </w:p>
    <w:p w:rsidR="0061431B" w:rsidRPr="004B0484" w:rsidRDefault="0061431B" w:rsidP="003B6EC8">
      <w:pPr>
        <w:jc w:val="center"/>
        <w:rPr>
          <w:rFonts w:cs="Calibri"/>
          <w:b/>
          <w:caps/>
          <w:sz w:val="48"/>
          <w:szCs w:val="48"/>
          <w:lang w:val="hr-HR"/>
        </w:rPr>
      </w:pPr>
    </w:p>
    <w:p w:rsidR="003B6EC8" w:rsidRPr="004B0484" w:rsidRDefault="003B6EC8" w:rsidP="003B6EC8">
      <w:pPr>
        <w:jc w:val="center"/>
        <w:rPr>
          <w:rFonts w:cs="Calibri"/>
          <w:b/>
          <w:caps/>
          <w:sz w:val="44"/>
          <w:szCs w:val="44"/>
          <w:lang w:val="hr-HR"/>
        </w:rPr>
      </w:pPr>
    </w:p>
    <w:p w:rsidR="003B6EC8" w:rsidRPr="008443F9" w:rsidRDefault="003B6EC8" w:rsidP="003B6EC8">
      <w:pPr>
        <w:jc w:val="center"/>
        <w:rPr>
          <w:rFonts w:cs="Calibri"/>
          <w:b/>
          <w:caps/>
          <w:sz w:val="44"/>
          <w:szCs w:val="44"/>
          <w:lang w:val="hr-HR"/>
        </w:rPr>
      </w:pPr>
      <w:r w:rsidRPr="008443F9">
        <w:rPr>
          <w:rFonts w:cs="Calibri"/>
          <w:b/>
          <w:caps/>
          <w:sz w:val="44"/>
          <w:szCs w:val="44"/>
          <w:lang w:val="hr-HR"/>
        </w:rPr>
        <w:t xml:space="preserve">STRATEGIJA RAZVOJA </w:t>
      </w:r>
      <w:r w:rsidR="008443F9" w:rsidRPr="008443F9">
        <w:rPr>
          <w:rFonts w:cs="Calibri"/>
          <w:b/>
          <w:caps/>
          <w:sz w:val="44"/>
          <w:szCs w:val="44"/>
          <w:lang w:val="hr-HR"/>
        </w:rPr>
        <w:t>Opštine DOBOJ ISTOK</w:t>
      </w:r>
    </w:p>
    <w:p w:rsidR="003B6EC8" w:rsidRPr="008443F9" w:rsidRDefault="003B6EC8" w:rsidP="003B6EC8">
      <w:pPr>
        <w:jc w:val="center"/>
        <w:rPr>
          <w:rFonts w:cs="Calibri"/>
          <w:b/>
          <w:caps/>
          <w:sz w:val="44"/>
          <w:szCs w:val="44"/>
          <w:lang w:val="hr-HR"/>
        </w:rPr>
      </w:pPr>
      <w:r w:rsidRPr="008443F9">
        <w:rPr>
          <w:rFonts w:cs="Calibri"/>
          <w:b/>
          <w:caps/>
          <w:sz w:val="44"/>
          <w:szCs w:val="44"/>
          <w:lang w:val="hr-HR"/>
        </w:rPr>
        <w:t>20</w:t>
      </w:r>
      <w:r w:rsidR="008443F9" w:rsidRPr="008443F9">
        <w:rPr>
          <w:rFonts w:cs="Calibri"/>
          <w:b/>
          <w:caps/>
          <w:sz w:val="44"/>
          <w:szCs w:val="44"/>
          <w:lang w:val="hr-HR"/>
        </w:rPr>
        <w:t>21</w:t>
      </w:r>
      <w:r w:rsidRPr="008443F9">
        <w:rPr>
          <w:rFonts w:cs="Calibri"/>
          <w:b/>
          <w:caps/>
          <w:sz w:val="44"/>
          <w:szCs w:val="44"/>
          <w:lang w:val="hr-HR"/>
        </w:rPr>
        <w:t>.-20</w:t>
      </w:r>
      <w:r w:rsidR="008443F9" w:rsidRPr="008443F9">
        <w:rPr>
          <w:rFonts w:cs="Calibri"/>
          <w:b/>
          <w:caps/>
          <w:sz w:val="44"/>
          <w:szCs w:val="44"/>
          <w:lang w:val="hr-HR"/>
        </w:rPr>
        <w:t>27</w:t>
      </w:r>
      <w:r w:rsidRPr="008443F9">
        <w:rPr>
          <w:rFonts w:cs="Calibri"/>
          <w:b/>
          <w:caps/>
          <w:sz w:val="44"/>
          <w:szCs w:val="44"/>
          <w:lang w:val="hr-HR"/>
        </w:rPr>
        <w:t>.</w:t>
      </w:r>
    </w:p>
    <w:p w:rsidR="003B6EC8" w:rsidRPr="008443F9" w:rsidRDefault="003B6EC8" w:rsidP="003B6EC8">
      <w:pPr>
        <w:jc w:val="center"/>
        <w:rPr>
          <w:rFonts w:cs="Calibri"/>
          <w:b/>
          <w:sz w:val="28"/>
          <w:szCs w:val="28"/>
          <w:lang w:val="hr-HR"/>
        </w:rPr>
      </w:pPr>
    </w:p>
    <w:p w:rsidR="003B6EC8" w:rsidRPr="008443F9" w:rsidRDefault="003B6EC8" w:rsidP="003B6EC8">
      <w:pPr>
        <w:jc w:val="center"/>
        <w:rPr>
          <w:rFonts w:cs="Calibri"/>
          <w:b/>
          <w:sz w:val="28"/>
          <w:szCs w:val="28"/>
          <w:lang w:val="hr-HR"/>
        </w:rPr>
      </w:pPr>
    </w:p>
    <w:p w:rsidR="003B6EC8" w:rsidRPr="005A0CFC" w:rsidRDefault="005A0CFC" w:rsidP="005A0CFC">
      <w:pPr>
        <w:pStyle w:val="ListParagraph"/>
        <w:numPr>
          <w:ilvl w:val="0"/>
          <w:numId w:val="50"/>
        </w:numPr>
        <w:jc w:val="center"/>
        <w:rPr>
          <w:rFonts w:cs="Calibri"/>
          <w:b/>
          <w:sz w:val="28"/>
          <w:szCs w:val="28"/>
          <w:lang w:val="hr-HR"/>
        </w:rPr>
      </w:pPr>
      <w:r w:rsidRPr="005A0CFC">
        <w:rPr>
          <w:rFonts w:cs="Calibri"/>
          <w:b/>
          <w:sz w:val="28"/>
          <w:szCs w:val="28"/>
          <w:lang w:val="hr-HR"/>
        </w:rPr>
        <w:t>NACRT STRATEŠKE PLATFORME</w:t>
      </w:r>
      <w:r>
        <w:rPr>
          <w:rFonts w:cs="Calibri"/>
          <w:b/>
          <w:sz w:val="28"/>
          <w:szCs w:val="28"/>
          <w:lang w:val="hr-HR"/>
        </w:rPr>
        <w:t xml:space="preserve"> - </w:t>
      </w:r>
    </w:p>
    <w:p w:rsidR="003B6EC8" w:rsidRPr="008443F9" w:rsidRDefault="003B6EC8" w:rsidP="003B6EC8">
      <w:pPr>
        <w:jc w:val="center"/>
        <w:rPr>
          <w:rFonts w:cs="Calibri"/>
          <w:b/>
          <w:sz w:val="28"/>
          <w:szCs w:val="28"/>
          <w:lang w:val="hr-HR"/>
        </w:rPr>
      </w:pPr>
    </w:p>
    <w:p w:rsidR="003B6EC8" w:rsidRPr="008443F9" w:rsidRDefault="003B6EC8" w:rsidP="003B6EC8">
      <w:pPr>
        <w:jc w:val="center"/>
        <w:rPr>
          <w:rFonts w:cs="Calibri"/>
          <w:b/>
          <w:sz w:val="28"/>
          <w:szCs w:val="28"/>
          <w:lang w:val="hr-HR"/>
        </w:rPr>
      </w:pPr>
    </w:p>
    <w:p w:rsidR="003B6EC8" w:rsidRPr="008443F9" w:rsidRDefault="003B6EC8" w:rsidP="003B6EC8">
      <w:pPr>
        <w:jc w:val="center"/>
        <w:rPr>
          <w:rFonts w:cs="Calibri"/>
          <w:b/>
          <w:sz w:val="28"/>
          <w:szCs w:val="28"/>
          <w:lang w:val="hr-HR"/>
        </w:rPr>
      </w:pPr>
    </w:p>
    <w:p w:rsidR="003B6EC8" w:rsidRPr="008443F9" w:rsidRDefault="003B6EC8" w:rsidP="003B6EC8">
      <w:pPr>
        <w:jc w:val="center"/>
        <w:rPr>
          <w:rFonts w:cs="Calibri"/>
          <w:b/>
          <w:sz w:val="28"/>
          <w:szCs w:val="28"/>
        </w:rPr>
      </w:pPr>
    </w:p>
    <w:tbl>
      <w:tblPr>
        <w:tblpPr w:leftFromText="180" w:rightFromText="180" w:vertAnchor="text" w:horzAnchor="margin" w:tblpXSpec="center" w:tblpY="4712"/>
        <w:tblW w:w="0" w:type="auto"/>
        <w:tblLayout w:type="fixed"/>
        <w:tblLook w:val="0000"/>
      </w:tblPr>
      <w:tblGrid>
        <w:gridCol w:w="6650"/>
      </w:tblGrid>
      <w:tr w:rsidR="0061431B" w:rsidRPr="008443F9" w:rsidTr="0061431B">
        <w:trPr>
          <w:trHeight w:val="275"/>
        </w:trPr>
        <w:tc>
          <w:tcPr>
            <w:tcW w:w="6650" w:type="dxa"/>
            <w:shd w:val="clear" w:color="auto" w:fill="auto"/>
          </w:tcPr>
          <w:p w:rsidR="0061431B" w:rsidRPr="008443F9" w:rsidRDefault="00F52C91" w:rsidP="0061431B">
            <w:pPr>
              <w:pStyle w:val="Bezproreda"/>
              <w:jc w:val="center"/>
              <w:rPr>
                <w:highlight w:val="cyan"/>
              </w:rPr>
            </w:pPr>
            <w:r w:rsidRPr="00F52C91">
              <w:rPr>
                <w:b/>
                <w:bCs/>
                <w:lang w:val="bs-Latn-BA"/>
              </w:rPr>
              <w:t>Novembar</w:t>
            </w:r>
            <w:r w:rsidR="0061431B" w:rsidRPr="00F52C91">
              <w:rPr>
                <w:b/>
                <w:bCs/>
                <w:lang w:val="bs-Latn-BA"/>
              </w:rPr>
              <w:t xml:space="preserve"> 2020</w:t>
            </w:r>
          </w:p>
        </w:tc>
      </w:tr>
    </w:tbl>
    <w:p w:rsidR="003A1D74" w:rsidRPr="008443F9" w:rsidRDefault="003B6EC8" w:rsidP="003B6EC8">
      <w:pPr>
        <w:rPr>
          <w:rFonts w:cs="Calibri"/>
          <w:b/>
          <w:sz w:val="28"/>
          <w:szCs w:val="28"/>
          <w:lang w:val="hr-HR"/>
        </w:rPr>
      </w:pPr>
      <w:r w:rsidRPr="008443F9">
        <w:rPr>
          <w:rFonts w:cs="Calibri"/>
          <w:b/>
          <w:sz w:val="28"/>
          <w:szCs w:val="28"/>
          <w:lang w:val="hr-HR"/>
        </w:rPr>
        <w:br w:type="page"/>
      </w:r>
    </w:p>
    <w:p w:rsidR="003B6EC8" w:rsidRPr="008443F9" w:rsidRDefault="003B6EC8" w:rsidP="003B6EC8">
      <w:pPr>
        <w:rPr>
          <w:rFonts w:cs="Calibri"/>
          <w:b/>
          <w:sz w:val="26"/>
          <w:lang w:val="hr-HR"/>
        </w:rPr>
      </w:pPr>
      <w:r w:rsidRPr="008443F9">
        <w:rPr>
          <w:rFonts w:cs="Calibri"/>
          <w:b/>
          <w:sz w:val="28"/>
          <w:lang w:val="hr-HR"/>
        </w:rPr>
        <w:lastRenderedPageBreak/>
        <w:t>Sadržaj</w:t>
      </w:r>
    </w:p>
    <w:p w:rsidR="003B6EC8" w:rsidRPr="004B0484" w:rsidRDefault="003B6EC8" w:rsidP="003B6EC8">
      <w:pPr>
        <w:rPr>
          <w:rFonts w:cs="Calibri"/>
          <w:b/>
          <w:lang w:val="hr-HR"/>
        </w:rPr>
      </w:pPr>
    </w:p>
    <w:p w:rsidR="005F4E96" w:rsidRDefault="00DE065B">
      <w:pPr>
        <w:pStyle w:val="TOC1"/>
        <w:rPr>
          <w:rFonts w:eastAsiaTheme="minorEastAsia" w:cstheme="minorBidi"/>
          <w:sz w:val="22"/>
          <w:szCs w:val="22"/>
          <w:lang w:bidi="ar-SA"/>
        </w:rPr>
      </w:pPr>
      <w:r w:rsidRPr="004B0484">
        <w:rPr>
          <w:rFonts w:cs="Calibri"/>
          <w:lang w:val="hr-HR"/>
        </w:rPr>
        <w:fldChar w:fldCharType="begin"/>
      </w:r>
      <w:r w:rsidR="003B6EC8" w:rsidRPr="004B0484">
        <w:rPr>
          <w:rFonts w:cs="Calibri"/>
          <w:lang w:val="hr-HR"/>
        </w:rPr>
        <w:instrText xml:space="preserve"> TOC \o "1-3" \h \z \u </w:instrText>
      </w:r>
      <w:r w:rsidRPr="004B0484">
        <w:rPr>
          <w:rFonts w:cs="Calibri"/>
          <w:lang w:val="hr-HR"/>
        </w:rPr>
        <w:fldChar w:fldCharType="separate"/>
      </w:r>
      <w:hyperlink w:anchor="_Toc58191362" w:history="1">
        <w:r w:rsidR="005F4E96" w:rsidRPr="003E4A0B">
          <w:rPr>
            <w:rStyle w:val="Hyperlink"/>
            <w:rFonts w:ascii="Calibri" w:hAnsi="Calibri" w:cs="Calibri"/>
          </w:rPr>
          <w:t>1.</w:t>
        </w:r>
        <w:r w:rsidR="005F4E96">
          <w:rPr>
            <w:rFonts w:eastAsiaTheme="minorEastAsia" w:cstheme="minorBidi"/>
            <w:sz w:val="22"/>
            <w:szCs w:val="22"/>
            <w:lang w:bidi="ar-SA"/>
          </w:rPr>
          <w:tab/>
        </w:r>
        <w:r w:rsidR="005F4E96" w:rsidRPr="003E4A0B">
          <w:rPr>
            <w:rStyle w:val="Hyperlink"/>
            <w:rFonts w:ascii="Calibri" w:hAnsi="Calibri" w:cs="Calibri"/>
          </w:rPr>
          <w:t>Uvod</w:t>
        </w:r>
        <w:r w:rsidR="005F4E96">
          <w:rPr>
            <w:webHidden/>
          </w:rPr>
          <w:tab/>
        </w:r>
        <w:r>
          <w:rPr>
            <w:webHidden/>
          </w:rPr>
          <w:fldChar w:fldCharType="begin"/>
        </w:r>
        <w:r w:rsidR="005F4E96">
          <w:rPr>
            <w:webHidden/>
          </w:rPr>
          <w:instrText xml:space="preserve"> PAGEREF _Toc58191362 \h </w:instrText>
        </w:r>
        <w:r>
          <w:rPr>
            <w:webHidden/>
          </w:rPr>
        </w:r>
        <w:r>
          <w:rPr>
            <w:webHidden/>
          </w:rPr>
          <w:fldChar w:fldCharType="separate"/>
        </w:r>
        <w:r w:rsidR="00AE3DB6">
          <w:rPr>
            <w:webHidden/>
          </w:rPr>
          <w:t>3</w:t>
        </w:r>
        <w:r>
          <w:rPr>
            <w:webHidden/>
          </w:rPr>
          <w:fldChar w:fldCharType="end"/>
        </w:r>
      </w:hyperlink>
    </w:p>
    <w:p w:rsidR="005F4E96" w:rsidRDefault="00DE065B">
      <w:pPr>
        <w:pStyle w:val="TOC3"/>
        <w:tabs>
          <w:tab w:val="left" w:pos="1100"/>
          <w:tab w:val="right" w:leader="dot" w:pos="9010"/>
        </w:tabs>
        <w:rPr>
          <w:rFonts w:eastAsiaTheme="minorEastAsia" w:cstheme="minorBidi"/>
          <w:noProof/>
          <w:sz w:val="22"/>
          <w:szCs w:val="22"/>
          <w:lang w:bidi="ar-SA"/>
        </w:rPr>
      </w:pPr>
      <w:hyperlink w:anchor="_Toc58191363" w:history="1">
        <w:r w:rsidR="005F4E96" w:rsidRPr="003E4A0B">
          <w:rPr>
            <w:rStyle w:val="Hyperlink"/>
            <w:rFonts w:cstheme="minorHAnsi"/>
            <w:noProof/>
            <w:kern w:val="32"/>
          </w:rPr>
          <w:t>1.1.</w:t>
        </w:r>
        <w:r w:rsidR="005F4E96">
          <w:rPr>
            <w:rFonts w:eastAsiaTheme="minorEastAsia" w:cstheme="minorBidi"/>
            <w:noProof/>
            <w:sz w:val="22"/>
            <w:szCs w:val="22"/>
            <w:lang w:bidi="ar-SA"/>
          </w:rPr>
          <w:tab/>
        </w:r>
        <w:r w:rsidR="005F4E96" w:rsidRPr="003E4A0B">
          <w:rPr>
            <w:rStyle w:val="Hyperlink"/>
            <w:rFonts w:cstheme="minorHAnsi"/>
            <w:noProof/>
          </w:rPr>
          <w:t>Pristup izradi strategijerazvoja</w:t>
        </w:r>
        <w:r w:rsidR="005F4E96">
          <w:rPr>
            <w:noProof/>
            <w:webHidden/>
          </w:rPr>
          <w:tab/>
        </w:r>
        <w:r>
          <w:rPr>
            <w:noProof/>
            <w:webHidden/>
          </w:rPr>
          <w:fldChar w:fldCharType="begin"/>
        </w:r>
        <w:r w:rsidR="005F4E96">
          <w:rPr>
            <w:noProof/>
            <w:webHidden/>
          </w:rPr>
          <w:instrText xml:space="preserve"> PAGEREF _Toc58191363 \h </w:instrText>
        </w:r>
        <w:r>
          <w:rPr>
            <w:noProof/>
            <w:webHidden/>
          </w:rPr>
        </w:r>
        <w:r>
          <w:rPr>
            <w:noProof/>
            <w:webHidden/>
          </w:rPr>
          <w:fldChar w:fldCharType="separate"/>
        </w:r>
        <w:r w:rsidR="00AE3DB6">
          <w:rPr>
            <w:noProof/>
            <w:webHidden/>
          </w:rPr>
          <w:t>3</w:t>
        </w:r>
        <w:r>
          <w:rPr>
            <w:noProof/>
            <w:webHidden/>
          </w:rPr>
          <w:fldChar w:fldCharType="end"/>
        </w:r>
      </w:hyperlink>
    </w:p>
    <w:p w:rsidR="005F4E96" w:rsidRDefault="00DE065B">
      <w:pPr>
        <w:pStyle w:val="TOC1"/>
        <w:rPr>
          <w:rFonts w:eastAsiaTheme="minorEastAsia" w:cstheme="minorBidi"/>
          <w:sz w:val="22"/>
          <w:szCs w:val="22"/>
          <w:lang w:bidi="ar-SA"/>
        </w:rPr>
      </w:pPr>
      <w:hyperlink w:anchor="_Toc58191364" w:history="1">
        <w:r w:rsidR="005F4E96" w:rsidRPr="003E4A0B">
          <w:rPr>
            <w:rStyle w:val="Hyperlink"/>
            <w:rFonts w:ascii="Calibri" w:hAnsi="Calibri" w:cs="Calibri"/>
          </w:rPr>
          <w:t>2.</w:t>
        </w:r>
        <w:r w:rsidR="005F4E96">
          <w:rPr>
            <w:rFonts w:eastAsiaTheme="minorEastAsia" w:cstheme="minorBidi"/>
            <w:sz w:val="22"/>
            <w:szCs w:val="22"/>
            <w:lang w:bidi="ar-SA"/>
          </w:rPr>
          <w:tab/>
        </w:r>
        <w:r w:rsidR="005F4E96" w:rsidRPr="003E4A0B">
          <w:rPr>
            <w:rStyle w:val="Hyperlink"/>
            <w:rFonts w:ascii="Calibri" w:hAnsi="Calibri" w:cs="Calibri"/>
          </w:rPr>
          <w:t>Strateška platforma</w:t>
        </w:r>
        <w:r w:rsidR="005F4E96">
          <w:rPr>
            <w:webHidden/>
          </w:rPr>
          <w:tab/>
        </w:r>
        <w:r>
          <w:rPr>
            <w:webHidden/>
          </w:rPr>
          <w:fldChar w:fldCharType="begin"/>
        </w:r>
        <w:r w:rsidR="005F4E96">
          <w:rPr>
            <w:webHidden/>
          </w:rPr>
          <w:instrText xml:space="preserve"> PAGEREF _Toc58191364 \h </w:instrText>
        </w:r>
        <w:r>
          <w:rPr>
            <w:webHidden/>
          </w:rPr>
        </w:r>
        <w:r>
          <w:rPr>
            <w:webHidden/>
          </w:rPr>
          <w:fldChar w:fldCharType="separate"/>
        </w:r>
        <w:r w:rsidR="00AE3DB6">
          <w:rPr>
            <w:webHidden/>
          </w:rPr>
          <w:t>4</w:t>
        </w:r>
        <w:r>
          <w:rPr>
            <w:webHidden/>
          </w:rPr>
          <w:fldChar w:fldCharType="end"/>
        </w:r>
      </w:hyperlink>
    </w:p>
    <w:p w:rsidR="005F4E96" w:rsidRDefault="00DE065B">
      <w:pPr>
        <w:pStyle w:val="TOC3"/>
        <w:tabs>
          <w:tab w:val="left" w:pos="1100"/>
          <w:tab w:val="right" w:leader="dot" w:pos="9010"/>
        </w:tabs>
        <w:rPr>
          <w:rFonts w:eastAsiaTheme="minorEastAsia" w:cstheme="minorBidi"/>
          <w:noProof/>
          <w:sz w:val="22"/>
          <w:szCs w:val="22"/>
          <w:lang w:bidi="ar-SA"/>
        </w:rPr>
      </w:pPr>
      <w:hyperlink w:anchor="_Toc58191365" w:history="1">
        <w:r w:rsidR="005F4E96" w:rsidRPr="003E4A0B">
          <w:rPr>
            <w:rStyle w:val="Hyperlink"/>
            <w:rFonts w:ascii="Calibri" w:hAnsi="Calibri" w:cs="Calibri"/>
            <w:noProof/>
          </w:rPr>
          <w:t>2.1</w:t>
        </w:r>
        <w:r w:rsidR="005F4E96">
          <w:rPr>
            <w:rFonts w:eastAsiaTheme="minorEastAsia" w:cstheme="minorBidi"/>
            <w:noProof/>
            <w:sz w:val="22"/>
            <w:szCs w:val="22"/>
            <w:lang w:bidi="ar-SA"/>
          </w:rPr>
          <w:tab/>
        </w:r>
        <w:r w:rsidR="005F4E96" w:rsidRPr="003E4A0B">
          <w:rPr>
            <w:rStyle w:val="Hyperlink"/>
            <w:noProof/>
          </w:rPr>
          <w:t>Situaciona analiza</w:t>
        </w:r>
        <w:r w:rsidR="005F4E96">
          <w:rPr>
            <w:noProof/>
            <w:webHidden/>
          </w:rPr>
          <w:tab/>
        </w:r>
        <w:r>
          <w:rPr>
            <w:noProof/>
            <w:webHidden/>
          </w:rPr>
          <w:fldChar w:fldCharType="begin"/>
        </w:r>
        <w:r w:rsidR="005F4E96">
          <w:rPr>
            <w:noProof/>
            <w:webHidden/>
          </w:rPr>
          <w:instrText xml:space="preserve"> PAGEREF _Toc58191365 \h </w:instrText>
        </w:r>
        <w:r>
          <w:rPr>
            <w:noProof/>
            <w:webHidden/>
          </w:rPr>
        </w:r>
        <w:r>
          <w:rPr>
            <w:noProof/>
            <w:webHidden/>
          </w:rPr>
          <w:fldChar w:fldCharType="separate"/>
        </w:r>
        <w:r w:rsidR="00AE3DB6">
          <w:rPr>
            <w:noProof/>
            <w:webHidden/>
          </w:rPr>
          <w:t>4</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66" w:history="1">
        <w:r w:rsidR="005F4E96" w:rsidRPr="003E4A0B">
          <w:rPr>
            <w:rStyle w:val="Hyperlink"/>
            <w:noProof/>
          </w:rPr>
          <w:t>a)</w:t>
        </w:r>
        <w:r w:rsidR="005F4E96">
          <w:rPr>
            <w:rFonts w:eastAsiaTheme="minorEastAsia" w:cstheme="minorBidi"/>
            <w:noProof/>
            <w:sz w:val="22"/>
            <w:szCs w:val="22"/>
            <w:lang w:bidi="ar-SA"/>
          </w:rPr>
          <w:tab/>
        </w:r>
        <w:r w:rsidR="005F4E96" w:rsidRPr="003E4A0B">
          <w:rPr>
            <w:rStyle w:val="Hyperlink"/>
            <w:noProof/>
          </w:rPr>
          <w:t>Geografski položaj i prirodne karakteristike</w:t>
        </w:r>
        <w:r w:rsidR="005F4E96">
          <w:rPr>
            <w:noProof/>
            <w:webHidden/>
          </w:rPr>
          <w:tab/>
        </w:r>
        <w:r>
          <w:rPr>
            <w:noProof/>
            <w:webHidden/>
          </w:rPr>
          <w:fldChar w:fldCharType="begin"/>
        </w:r>
        <w:r w:rsidR="005F4E96">
          <w:rPr>
            <w:noProof/>
            <w:webHidden/>
          </w:rPr>
          <w:instrText xml:space="preserve"> PAGEREF _Toc58191366 \h </w:instrText>
        </w:r>
        <w:r>
          <w:rPr>
            <w:noProof/>
            <w:webHidden/>
          </w:rPr>
        </w:r>
        <w:r>
          <w:rPr>
            <w:noProof/>
            <w:webHidden/>
          </w:rPr>
          <w:fldChar w:fldCharType="separate"/>
        </w:r>
        <w:r w:rsidR="00AE3DB6">
          <w:rPr>
            <w:noProof/>
            <w:webHidden/>
          </w:rPr>
          <w:t>4</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67" w:history="1">
        <w:r w:rsidR="005F4E96" w:rsidRPr="003E4A0B">
          <w:rPr>
            <w:rStyle w:val="Hyperlink"/>
            <w:noProof/>
            <w:lang w:val="hr-HR" w:eastAsia="hr-HR"/>
          </w:rPr>
          <w:t>b)</w:t>
        </w:r>
        <w:r w:rsidR="005F4E96">
          <w:rPr>
            <w:rFonts w:eastAsiaTheme="minorEastAsia" w:cstheme="minorBidi"/>
            <w:noProof/>
            <w:sz w:val="22"/>
            <w:szCs w:val="22"/>
            <w:lang w:bidi="ar-SA"/>
          </w:rPr>
          <w:tab/>
        </w:r>
        <w:r w:rsidR="005F4E96" w:rsidRPr="003E4A0B">
          <w:rPr>
            <w:rStyle w:val="Hyperlink"/>
            <w:noProof/>
            <w:lang w:val="hr-HR" w:eastAsia="hr-HR"/>
          </w:rPr>
          <w:t>Geomorfološke karakteristike</w:t>
        </w:r>
        <w:r w:rsidR="005F4E96">
          <w:rPr>
            <w:noProof/>
            <w:webHidden/>
          </w:rPr>
          <w:tab/>
        </w:r>
        <w:r>
          <w:rPr>
            <w:noProof/>
            <w:webHidden/>
          </w:rPr>
          <w:fldChar w:fldCharType="begin"/>
        </w:r>
        <w:r w:rsidR="005F4E96">
          <w:rPr>
            <w:noProof/>
            <w:webHidden/>
          </w:rPr>
          <w:instrText xml:space="preserve"> PAGEREF _Toc58191367 \h </w:instrText>
        </w:r>
        <w:r>
          <w:rPr>
            <w:noProof/>
            <w:webHidden/>
          </w:rPr>
        </w:r>
        <w:r>
          <w:rPr>
            <w:noProof/>
            <w:webHidden/>
          </w:rPr>
          <w:fldChar w:fldCharType="separate"/>
        </w:r>
        <w:r w:rsidR="00AE3DB6">
          <w:rPr>
            <w:noProof/>
            <w:webHidden/>
          </w:rPr>
          <w:t>6</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68" w:history="1">
        <w:r w:rsidR="005F4E96" w:rsidRPr="003E4A0B">
          <w:rPr>
            <w:rStyle w:val="Hyperlink"/>
            <w:noProof/>
          </w:rPr>
          <w:t>c)</w:t>
        </w:r>
        <w:r w:rsidR="005F4E96">
          <w:rPr>
            <w:rFonts w:eastAsiaTheme="minorEastAsia" w:cstheme="minorBidi"/>
            <w:noProof/>
            <w:sz w:val="22"/>
            <w:szCs w:val="22"/>
            <w:lang w:bidi="ar-SA"/>
          </w:rPr>
          <w:tab/>
        </w:r>
        <w:r w:rsidR="005F4E96" w:rsidRPr="003E4A0B">
          <w:rPr>
            <w:rStyle w:val="Hyperlink"/>
            <w:noProof/>
          </w:rPr>
          <w:t>Demografske karakteristike i kretanjauključujući stanje dijaspore</w:t>
        </w:r>
        <w:r w:rsidR="005F4E96">
          <w:rPr>
            <w:noProof/>
            <w:webHidden/>
          </w:rPr>
          <w:tab/>
        </w:r>
        <w:r>
          <w:rPr>
            <w:noProof/>
            <w:webHidden/>
          </w:rPr>
          <w:fldChar w:fldCharType="begin"/>
        </w:r>
        <w:r w:rsidR="005F4E96">
          <w:rPr>
            <w:noProof/>
            <w:webHidden/>
          </w:rPr>
          <w:instrText xml:space="preserve"> PAGEREF _Toc58191368 \h </w:instrText>
        </w:r>
        <w:r>
          <w:rPr>
            <w:noProof/>
            <w:webHidden/>
          </w:rPr>
        </w:r>
        <w:r>
          <w:rPr>
            <w:noProof/>
            <w:webHidden/>
          </w:rPr>
          <w:fldChar w:fldCharType="separate"/>
        </w:r>
        <w:r w:rsidR="00AE3DB6">
          <w:rPr>
            <w:noProof/>
            <w:webHidden/>
          </w:rPr>
          <w:t>6</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69" w:history="1">
        <w:r w:rsidR="005F4E96" w:rsidRPr="003E4A0B">
          <w:rPr>
            <w:rStyle w:val="Hyperlink"/>
            <w:noProof/>
          </w:rPr>
          <w:t>d)</w:t>
        </w:r>
        <w:r w:rsidR="005F4E96">
          <w:rPr>
            <w:rFonts w:eastAsiaTheme="minorEastAsia" w:cstheme="minorBidi"/>
            <w:noProof/>
            <w:sz w:val="22"/>
            <w:szCs w:val="22"/>
            <w:lang w:bidi="ar-SA"/>
          </w:rPr>
          <w:tab/>
        </w:r>
        <w:r w:rsidR="005F4E96" w:rsidRPr="003E4A0B">
          <w:rPr>
            <w:rStyle w:val="Hyperlink"/>
            <w:noProof/>
          </w:rPr>
          <w:t>Pregled stanja i kretanja u ekonomiji uključujući i potencijale i učešće dijaspore</w:t>
        </w:r>
        <w:r w:rsidR="005F4E96">
          <w:rPr>
            <w:noProof/>
            <w:webHidden/>
          </w:rPr>
          <w:tab/>
        </w:r>
        <w:r>
          <w:rPr>
            <w:noProof/>
            <w:webHidden/>
          </w:rPr>
          <w:fldChar w:fldCharType="begin"/>
        </w:r>
        <w:r w:rsidR="005F4E96">
          <w:rPr>
            <w:noProof/>
            <w:webHidden/>
          </w:rPr>
          <w:instrText xml:space="preserve"> PAGEREF _Toc58191369 \h </w:instrText>
        </w:r>
        <w:r>
          <w:rPr>
            <w:noProof/>
            <w:webHidden/>
          </w:rPr>
        </w:r>
        <w:r>
          <w:rPr>
            <w:noProof/>
            <w:webHidden/>
          </w:rPr>
          <w:fldChar w:fldCharType="separate"/>
        </w:r>
        <w:r w:rsidR="00AE3DB6">
          <w:rPr>
            <w:noProof/>
            <w:webHidden/>
          </w:rPr>
          <w:t>9</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70" w:history="1">
        <w:r w:rsidR="005F4E96" w:rsidRPr="003E4A0B">
          <w:rPr>
            <w:rStyle w:val="Hyperlink"/>
            <w:noProof/>
          </w:rPr>
          <w:t>e)</w:t>
        </w:r>
        <w:r w:rsidR="005F4E96">
          <w:rPr>
            <w:rFonts w:eastAsiaTheme="minorEastAsia" w:cstheme="minorBidi"/>
            <w:noProof/>
            <w:sz w:val="22"/>
            <w:szCs w:val="22"/>
            <w:lang w:bidi="ar-SA"/>
          </w:rPr>
          <w:tab/>
        </w:r>
        <w:r w:rsidR="005F4E96" w:rsidRPr="003E4A0B">
          <w:rPr>
            <w:rStyle w:val="Hyperlink"/>
            <w:noProof/>
          </w:rPr>
          <w:t>Pregled stanja i kretanja na tržištu rada</w:t>
        </w:r>
        <w:r w:rsidR="005F4E96">
          <w:rPr>
            <w:noProof/>
            <w:webHidden/>
          </w:rPr>
          <w:tab/>
        </w:r>
        <w:r>
          <w:rPr>
            <w:noProof/>
            <w:webHidden/>
          </w:rPr>
          <w:fldChar w:fldCharType="begin"/>
        </w:r>
        <w:r w:rsidR="005F4E96">
          <w:rPr>
            <w:noProof/>
            <w:webHidden/>
          </w:rPr>
          <w:instrText xml:space="preserve"> PAGEREF _Toc58191370 \h </w:instrText>
        </w:r>
        <w:r>
          <w:rPr>
            <w:noProof/>
            <w:webHidden/>
          </w:rPr>
        </w:r>
        <w:r>
          <w:rPr>
            <w:noProof/>
            <w:webHidden/>
          </w:rPr>
          <w:fldChar w:fldCharType="separate"/>
        </w:r>
        <w:r w:rsidR="00AE3DB6">
          <w:rPr>
            <w:noProof/>
            <w:webHidden/>
          </w:rPr>
          <w:t>19</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71" w:history="1">
        <w:r w:rsidR="005F4E96" w:rsidRPr="003E4A0B">
          <w:rPr>
            <w:rStyle w:val="Hyperlink"/>
            <w:rFonts w:ascii="Calibri" w:hAnsi="Calibri" w:cs="Calibri"/>
            <w:iCs/>
            <w:noProof/>
          </w:rPr>
          <w:t>f)</w:t>
        </w:r>
        <w:r w:rsidR="005F4E96">
          <w:rPr>
            <w:rFonts w:eastAsiaTheme="minorEastAsia" w:cstheme="minorBidi"/>
            <w:noProof/>
            <w:sz w:val="22"/>
            <w:szCs w:val="22"/>
            <w:lang w:bidi="ar-SA"/>
          </w:rPr>
          <w:tab/>
        </w:r>
        <w:r w:rsidR="005F4E96" w:rsidRPr="003E4A0B">
          <w:rPr>
            <w:rStyle w:val="Hyperlink"/>
            <w:noProof/>
          </w:rPr>
          <w:t>Pregled stanja i kretanja u oblasti društvenog razvoja</w:t>
        </w:r>
        <w:r w:rsidR="005F4E96">
          <w:rPr>
            <w:noProof/>
            <w:webHidden/>
          </w:rPr>
          <w:tab/>
        </w:r>
        <w:r>
          <w:rPr>
            <w:noProof/>
            <w:webHidden/>
          </w:rPr>
          <w:fldChar w:fldCharType="begin"/>
        </w:r>
        <w:r w:rsidR="005F4E96">
          <w:rPr>
            <w:noProof/>
            <w:webHidden/>
          </w:rPr>
          <w:instrText xml:space="preserve"> PAGEREF _Toc58191371 \h </w:instrText>
        </w:r>
        <w:r>
          <w:rPr>
            <w:noProof/>
            <w:webHidden/>
          </w:rPr>
        </w:r>
        <w:r>
          <w:rPr>
            <w:noProof/>
            <w:webHidden/>
          </w:rPr>
          <w:fldChar w:fldCharType="separate"/>
        </w:r>
        <w:r w:rsidR="00AE3DB6">
          <w:rPr>
            <w:noProof/>
            <w:webHidden/>
          </w:rPr>
          <w:t>22</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72" w:history="1">
        <w:r w:rsidR="005F4E96" w:rsidRPr="003E4A0B">
          <w:rPr>
            <w:rStyle w:val="Hyperlink"/>
            <w:noProof/>
          </w:rPr>
          <w:t>g)</w:t>
        </w:r>
        <w:r w:rsidR="005F4E96">
          <w:rPr>
            <w:rFonts w:eastAsiaTheme="minorEastAsia" w:cstheme="minorBidi"/>
            <w:noProof/>
            <w:sz w:val="22"/>
            <w:szCs w:val="22"/>
            <w:lang w:bidi="ar-SA"/>
          </w:rPr>
          <w:tab/>
        </w:r>
        <w:r w:rsidR="005F4E96" w:rsidRPr="003E4A0B">
          <w:rPr>
            <w:rStyle w:val="Hyperlink"/>
            <w:noProof/>
          </w:rPr>
          <w:t>Stanje javne infrastrukture i javnih usluga</w:t>
        </w:r>
        <w:r w:rsidR="005F4E96">
          <w:rPr>
            <w:noProof/>
            <w:webHidden/>
          </w:rPr>
          <w:tab/>
        </w:r>
        <w:r>
          <w:rPr>
            <w:noProof/>
            <w:webHidden/>
          </w:rPr>
          <w:fldChar w:fldCharType="begin"/>
        </w:r>
        <w:r w:rsidR="005F4E96">
          <w:rPr>
            <w:noProof/>
            <w:webHidden/>
          </w:rPr>
          <w:instrText xml:space="preserve"> PAGEREF _Toc58191372 \h </w:instrText>
        </w:r>
        <w:r>
          <w:rPr>
            <w:noProof/>
            <w:webHidden/>
          </w:rPr>
        </w:r>
        <w:r>
          <w:rPr>
            <w:noProof/>
            <w:webHidden/>
          </w:rPr>
          <w:fldChar w:fldCharType="separate"/>
        </w:r>
        <w:r w:rsidR="00AE3DB6">
          <w:rPr>
            <w:noProof/>
            <w:webHidden/>
          </w:rPr>
          <w:t>36</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73" w:history="1">
        <w:r w:rsidR="005F4E96" w:rsidRPr="003E4A0B">
          <w:rPr>
            <w:rStyle w:val="Hyperlink"/>
            <w:noProof/>
          </w:rPr>
          <w:t>h)</w:t>
        </w:r>
        <w:r w:rsidR="005F4E96">
          <w:rPr>
            <w:rFonts w:eastAsiaTheme="minorEastAsia" w:cstheme="minorBidi"/>
            <w:noProof/>
            <w:sz w:val="22"/>
            <w:szCs w:val="22"/>
            <w:lang w:bidi="ar-SA"/>
          </w:rPr>
          <w:tab/>
        </w:r>
        <w:r w:rsidR="005F4E96" w:rsidRPr="003E4A0B">
          <w:rPr>
            <w:rStyle w:val="Hyperlink"/>
            <w:noProof/>
          </w:rPr>
          <w:t>Zaštita okoliša/životne sredine uključujući smanjenje rizika od katastrofa/nesreća</w:t>
        </w:r>
        <w:r w:rsidR="005F4E96">
          <w:rPr>
            <w:noProof/>
            <w:webHidden/>
          </w:rPr>
          <w:tab/>
        </w:r>
        <w:r>
          <w:rPr>
            <w:noProof/>
            <w:webHidden/>
          </w:rPr>
          <w:fldChar w:fldCharType="begin"/>
        </w:r>
        <w:r w:rsidR="005F4E96">
          <w:rPr>
            <w:noProof/>
            <w:webHidden/>
          </w:rPr>
          <w:instrText xml:space="preserve"> PAGEREF _Toc58191373 \h </w:instrText>
        </w:r>
        <w:r>
          <w:rPr>
            <w:noProof/>
            <w:webHidden/>
          </w:rPr>
        </w:r>
        <w:r>
          <w:rPr>
            <w:noProof/>
            <w:webHidden/>
          </w:rPr>
          <w:fldChar w:fldCharType="separate"/>
        </w:r>
        <w:r w:rsidR="00AE3DB6">
          <w:rPr>
            <w:noProof/>
            <w:webHidden/>
          </w:rPr>
          <w:t>45</w:t>
        </w:r>
        <w:r>
          <w:rPr>
            <w:noProof/>
            <w:webHidden/>
          </w:rPr>
          <w:fldChar w:fldCharType="end"/>
        </w:r>
      </w:hyperlink>
    </w:p>
    <w:p w:rsidR="005F4E96" w:rsidRDefault="00DE065B">
      <w:pPr>
        <w:pStyle w:val="TOC3"/>
        <w:tabs>
          <w:tab w:val="right" w:leader="dot" w:pos="9010"/>
        </w:tabs>
        <w:rPr>
          <w:rFonts w:eastAsiaTheme="minorEastAsia" w:cstheme="minorBidi"/>
          <w:noProof/>
          <w:sz w:val="22"/>
          <w:szCs w:val="22"/>
          <w:lang w:bidi="ar-SA"/>
        </w:rPr>
      </w:pPr>
      <w:hyperlink w:anchor="_Toc58191374" w:history="1">
        <w:r w:rsidR="005F4E96" w:rsidRPr="003E4A0B">
          <w:rPr>
            <w:rStyle w:val="Hyperlink"/>
            <w:rFonts w:cstheme="minorHAnsi"/>
            <w:noProof/>
          </w:rPr>
          <w:t>MSP</w:t>
        </w:r>
        <w:r w:rsidR="005F4E96">
          <w:rPr>
            <w:noProof/>
            <w:webHidden/>
          </w:rPr>
          <w:tab/>
        </w:r>
        <w:r>
          <w:rPr>
            <w:noProof/>
            <w:webHidden/>
          </w:rPr>
          <w:fldChar w:fldCharType="begin"/>
        </w:r>
        <w:r w:rsidR="005F4E96">
          <w:rPr>
            <w:noProof/>
            <w:webHidden/>
          </w:rPr>
          <w:instrText xml:space="preserve"> PAGEREF _Toc58191374 \h </w:instrText>
        </w:r>
        <w:r>
          <w:rPr>
            <w:noProof/>
            <w:webHidden/>
          </w:rPr>
        </w:r>
        <w:r>
          <w:rPr>
            <w:noProof/>
            <w:webHidden/>
          </w:rPr>
          <w:fldChar w:fldCharType="separate"/>
        </w:r>
        <w:r w:rsidR="00AE3DB6">
          <w:rPr>
            <w:noProof/>
            <w:webHidden/>
          </w:rPr>
          <w:t>55</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75" w:history="1">
        <w:r w:rsidR="005F4E96" w:rsidRPr="003E4A0B">
          <w:rPr>
            <w:rStyle w:val="Hyperlink"/>
            <w:noProof/>
          </w:rPr>
          <w:t>i)</w:t>
        </w:r>
        <w:r w:rsidR="005F4E96">
          <w:rPr>
            <w:rFonts w:eastAsiaTheme="minorEastAsia" w:cstheme="minorBidi"/>
            <w:noProof/>
            <w:sz w:val="22"/>
            <w:szCs w:val="22"/>
            <w:lang w:bidi="ar-SA"/>
          </w:rPr>
          <w:tab/>
        </w:r>
        <w:r w:rsidR="005F4E96" w:rsidRPr="003E4A0B">
          <w:rPr>
            <w:rStyle w:val="Hyperlink"/>
            <w:noProof/>
          </w:rPr>
          <w:t>Stanje prostorno planske dokumentacije</w:t>
        </w:r>
        <w:r w:rsidR="005F4E96">
          <w:rPr>
            <w:noProof/>
            <w:webHidden/>
          </w:rPr>
          <w:tab/>
        </w:r>
        <w:r>
          <w:rPr>
            <w:noProof/>
            <w:webHidden/>
          </w:rPr>
          <w:fldChar w:fldCharType="begin"/>
        </w:r>
        <w:r w:rsidR="005F4E96">
          <w:rPr>
            <w:noProof/>
            <w:webHidden/>
          </w:rPr>
          <w:instrText xml:space="preserve"> PAGEREF _Toc58191375 \h </w:instrText>
        </w:r>
        <w:r>
          <w:rPr>
            <w:noProof/>
            <w:webHidden/>
          </w:rPr>
        </w:r>
        <w:r>
          <w:rPr>
            <w:noProof/>
            <w:webHidden/>
          </w:rPr>
          <w:fldChar w:fldCharType="separate"/>
        </w:r>
        <w:r w:rsidR="00AE3DB6">
          <w:rPr>
            <w:noProof/>
            <w:webHidden/>
          </w:rPr>
          <w:t>57</w:t>
        </w:r>
        <w:r>
          <w:rPr>
            <w:noProof/>
            <w:webHidden/>
          </w:rPr>
          <w:fldChar w:fldCharType="end"/>
        </w:r>
      </w:hyperlink>
    </w:p>
    <w:p w:rsidR="005F4E96" w:rsidRDefault="00DE065B">
      <w:pPr>
        <w:pStyle w:val="TOC3"/>
        <w:tabs>
          <w:tab w:val="left" w:pos="880"/>
          <w:tab w:val="right" w:leader="dot" w:pos="9010"/>
        </w:tabs>
        <w:rPr>
          <w:rFonts w:eastAsiaTheme="minorEastAsia" w:cstheme="minorBidi"/>
          <w:noProof/>
          <w:sz w:val="22"/>
          <w:szCs w:val="22"/>
          <w:lang w:bidi="ar-SA"/>
        </w:rPr>
      </w:pPr>
      <w:hyperlink w:anchor="_Toc58191376" w:history="1">
        <w:r w:rsidR="005F4E96" w:rsidRPr="003E4A0B">
          <w:rPr>
            <w:rStyle w:val="Hyperlink"/>
            <w:noProof/>
          </w:rPr>
          <w:t>j)</w:t>
        </w:r>
        <w:r w:rsidR="005F4E96">
          <w:rPr>
            <w:rFonts w:eastAsiaTheme="minorEastAsia" w:cstheme="minorBidi"/>
            <w:noProof/>
            <w:sz w:val="22"/>
            <w:szCs w:val="22"/>
            <w:lang w:bidi="ar-SA"/>
          </w:rPr>
          <w:tab/>
        </w:r>
        <w:r w:rsidR="005F4E96" w:rsidRPr="003E4A0B">
          <w:rPr>
            <w:rStyle w:val="Hyperlink"/>
            <w:noProof/>
          </w:rPr>
          <w:t>Analiza budžeta i projekcije sredstava za finansiranje realizacije strategije razvoja</w:t>
        </w:r>
        <w:r w:rsidR="005F4E96">
          <w:rPr>
            <w:noProof/>
            <w:webHidden/>
          </w:rPr>
          <w:tab/>
        </w:r>
        <w:r>
          <w:rPr>
            <w:noProof/>
            <w:webHidden/>
          </w:rPr>
          <w:fldChar w:fldCharType="begin"/>
        </w:r>
        <w:r w:rsidR="005F4E96">
          <w:rPr>
            <w:noProof/>
            <w:webHidden/>
          </w:rPr>
          <w:instrText xml:space="preserve"> PAGEREF _Toc58191376 \h </w:instrText>
        </w:r>
        <w:r>
          <w:rPr>
            <w:noProof/>
            <w:webHidden/>
          </w:rPr>
        </w:r>
        <w:r>
          <w:rPr>
            <w:noProof/>
            <w:webHidden/>
          </w:rPr>
          <w:fldChar w:fldCharType="separate"/>
        </w:r>
        <w:r w:rsidR="00AE3DB6">
          <w:rPr>
            <w:noProof/>
            <w:webHidden/>
          </w:rPr>
          <w:t>57</w:t>
        </w:r>
        <w:r>
          <w:rPr>
            <w:noProof/>
            <w:webHidden/>
          </w:rPr>
          <w:fldChar w:fldCharType="end"/>
        </w:r>
      </w:hyperlink>
    </w:p>
    <w:p w:rsidR="005F4E96" w:rsidRDefault="00DE065B">
      <w:pPr>
        <w:pStyle w:val="TOC3"/>
        <w:tabs>
          <w:tab w:val="left" w:pos="1100"/>
          <w:tab w:val="right" w:leader="dot" w:pos="9010"/>
        </w:tabs>
        <w:rPr>
          <w:rFonts w:eastAsiaTheme="minorEastAsia" w:cstheme="minorBidi"/>
          <w:noProof/>
          <w:sz w:val="22"/>
          <w:szCs w:val="22"/>
          <w:lang w:bidi="ar-SA"/>
        </w:rPr>
      </w:pPr>
      <w:hyperlink w:anchor="_Toc58191377" w:history="1">
        <w:r w:rsidR="005F4E96" w:rsidRPr="003E4A0B">
          <w:rPr>
            <w:rStyle w:val="Hyperlink"/>
            <w:rFonts w:ascii="Calibri" w:hAnsi="Calibri" w:cs="Calibri"/>
            <w:noProof/>
          </w:rPr>
          <w:t>2.2</w:t>
        </w:r>
        <w:r w:rsidR="005F4E96">
          <w:rPr>
            <w:rFonts w:eastAsiaTheme="minorEastAsia" w:cstheme="minorBidi"/>
            <w:noProof/>
            <w:sz w:val="22"/>
            <w:szCs w:val="22"/>
            <w:lang w:bidi="ar-SA"/>
          </w:rPr>
          <w:tab/>
        </w:r>
        <w:r w:rsidR="005F4E96" w:rsidRPr="003E4A0B">
          <w:rPr>
            <w:rStyle w:val="Hyperlink"/>
            <w:noProof/>
          </w:rPr>
          <w:t>SWOT analiza i strateško fokusiranje</w:t>
        </w:r>
        <w:r w:rsidR="005F4E96">
          <w:rPr>
            <w:noProof/>
            <w:webHidden/>
          </w:rPr>
          <w:tab/>
        </w:r>
        <w:r>
          <w:rPr>
            <w:noProof/>
            <w:webHidden/>
          </w:rPr>
          <w:fldChar w:fldCharType="begin"/>
        </w:r>
        <w:r w:rsidR="005F4E96">
          <w:rPr>
            <w:noProof/>
            <w:webHidden/>
          </w:rPr>
          <w:instrText xml:space="preserve"> PAGEREF _Toc58191377 \h </w:instrText>
        </w:r>
        <w:r>
          <w:rPr>
            <w:noProof/>
            <w:webHidden/>
          </w:rPr>
        </w:r>
        <w:r>
          <w:rPr>
            <w:noProof/>
            <w:webHidden/>
          </w:rPr>
          <w:fldChar w:fldCharType="separate"/>
        </w:r>
        <w:r w:rsidR="00AE3DB6">
          <w:rPr>
            <w:noProof/>
            <w:webHidden/>
          </w:rPr>
          <w:t>63</w:t>
        </w:r>
        <w:r>
          <w:rPr>
            <w:noProof/>
            <w:webHidden/>
          </w:rPr>
          <w:fldChar w:fldCharType="end"/>
        </w:r>
      </w:hyperlink>
    </w:p>
    <w:p w:rsidR="005F4E96" w:rsidRDefault="00DE065B">
      <w:pPr>
        <w:pStyle w:val="TOC2"/>
        <w:rPr>
          <w:rFonts w:eastAsiaTheme="minorEastAsia" w:cstheme="minorBidi"/>
          <w:sz w:val="22"/>
          <w:szCs w:val="22"/>
          <w:lang w:bidi="ar-SA"/>
        </w:rPr>
      </w:pPr>
      <w:hyperlink w:anchor="_Toc58191378" w:history="1">
        <w:r w:rsidR="005F4E96" w:rsidRPr="003E4A0B">
          <w:rPr>
            <w:rStyle w:val="Hyperlink"/>
            <w:rFonts w:ascii="Calibri" w:hAnsi="Calibri" w:cs="Calibri"/>
          </w:rPr>
          <w:t>Vizija razvoja i strateški ciljevi, sa indikatorima</w:t>
        </w:r>
        <w:r w:rsidR="005F4E96">
          <w:rPr>
            <w:webHidden/>
          </w:rPr>
          <w:tab/>
        </w:r>
        <w:r>
          <w:rPr>
            <w:webHidden/>
          </w:rPr>
          <w:fldChar w:fldCharType="begin"/>
        </w:r>
        <w:r w:rsidR="005F4E96">
          <w:rPr>
            <w:webHidden/>
          </w:rPr>
          <w:instrText xml:space="preserve"> PAGEREF _Toc58191378 \h </w:instrText>
        </w:r>
        <w:r>
          <w:rPr>
            <w:webHidden/>
          </w:rPr>
        </w:r>
        <w:r>
          <w:rPr>
            <w:webHidden/>
          </w:rPr>
          <w:fldChar w:fldCharType="separate"/>
        </w:r>
        <w:r w:rsidR="00AE3DB6">
          <w:rPr>
            <w:webHidden/>
          </w:rPr>
          <w:t>66</w:t>
        </w:r>
        <w:r>
          <w:rPr>
            <w:webHidden/>
          </w:rPr>
          <w:fldChar w:fldCharType="end"/>
        </w:r>
      </w:hyperlink>
    </w:p>
    <w:p w:rsidR="005F4E96" w:rsidRDefault="00DE065B">
      <w:pPr>
        <w:pStyle w:val="TOC1"/>
        <w:rPr>
          <w:rFonts w:eastAsiaTheme="minorEastAsia" w:cstheme="minorBidi"/>
          <w:sz w:val="22"/>
          <w:szCs w:val="22"/>
          <w:lang w:bidi="ar-SA"/>
        </w:rPr>
      </w:pPr>
      <w:hyperlink w:anchor="_Toc58191379" w:history="1">
        <w:r w:rsidR="005F4E96" w:rsidRPr="003E4A0B">
          <w:rPr>
            <w:rStyle w:val="Hyperlink"/>
            <w:rFonts w:ascii="Calibri" w:hAnsi="Calibri" w:cs="Calibri"/>
          </w:rPr>
          <w:t>3.</w:t>
        </w:r>
        <w:r w:rsidR="005F4E96">
          <w:rPr>
            <w:rFonts w:eastAsiaTheme="minorEastAsia" w:cstheme="minorBidi"/>
            <w:sz w:val="22"/>
            <w:szCs w:val="22"/>
            <w:lang w:bidi="ar-SA"/>
          </w:rPr>
          <w:tab/>
        </w:r>
        <w:r w:rsidR="005F4E96" w:rsidRPr="003E4A0B">
          <w:rPr>
            <w:rStyle w:val="Hyperlink"/>
            <w:rFonts w:ascii="Calibri" w:hAnsi="Calibri" w:cs="Calibri"/>
          </w:rPr>
          <w:t>Prioriteti i mjere sa indikatorima</w:t>
        </w:r>
        <w:r w:rsidR="005F4E96">
          <w:rPr>
            <w:webHidden/>
          </w:rPr>
          <w:tab/>
        </w:r>
        <w:r>
          <w:rPr>
            <w:webHidden/>
          </w:rPr>
          <w:fldChar w:fldCharType="begin"/>
        </w:r>
        <w:r w:rsidR="005F4E96">
          <w:rPr>
            <w:webHidden/>
          </w:rPr>
          <w:instrText xml:space="preserve"> PAGEREF _Toc58191379 \h </w:instrText>
        </w:r>
        <w:r>
          <w:rPr>
            <w:webHidden/>
          </w:rPr>
        </w:r>
        <w:r>
          <w:rPr>
            <w:webHidden/>
          </w:rPr>
          <w:fldChar w:fldCharType="separate"/>
        </w:r>
        <w:r w:rsidR="00AE3DB6">
          <w:rPr>
            <w:b/>
            <w:bCs/>
            <w:webHidden/>
          </w:rPr>
          <w:t>Error! Bookmark not defined.</w:t>
        </w:r>
        <w:r>
          <w:rPr>
            <w:webHidden/>
          </w:rPr>
          <w:fldChar w:fldCharType="end"/>
        </w:r>
      </w:hyperlink>
    </w:p>
    <w:p w:rsidR="005F4E96" w:rsidRDefault="00DE065B">
      <w:pPr>
        <w:pStyle w:val="TOC1"/>
        <w:rPr>
          <w:rFonts w:eastAsiaTheme="minorEastAsia" w:cstheme="minorBidi"/>
          <w:sz w:val="22"/>
          <w:szCs w:val="22"/>
          <w:lang w:bidi="ar-SA"/>
        </w:rPr>
      </w:pPr>
      <w:hyperlink w:anchor="_Toc58191380" w:history="1">
        <w:r w:rsidR="005F4E96" w:rsidRPr="003E4A0B">
          <w:rPr>
            <w:rStyle w:val="Hyperlink"/>
            <w:rFonts w:ascii="Calibri" w:hAnsi="Calibri" w:cs="Calibri"/>
          </w:rPr>
          <w:t>4.</w:t>
        </w:r>
        <w:r w:rsidR="005F4E96">
          <w:rPr>
            <w:rFonts w:eastAsiaTheme="minorEastAsia" w:cstheme="minorBidi"/>
            <w:sz w:val="22"/>
            <w:szCs w:val="22"/>
            <w:lang w:bidi="ar-SA"/>
          </w:rPr>
          <w:tab/>
        </w:r>
        <w:r w:rsidR="005F4E96" w:rsidRPr="003E4A0B">
          <w:rPr>
            <w:rStyle w:val="Hyperlink"/>
            <w:rFonts w:ascii="Calibri" w:hAnsi="Calibri" w:cs="Calibri"/>
          </w:rPr>
          <w:t>Ključni strateški projekti</w:t>
        </w:r>
        <w:r w:rsidR="005F4E96">
          <w:rPr>
            <w:webHidden/>
          </w:rPr>
          <w:tab/>
        </w:r>
        <w:r>
          <w:rPr>
            <w:webHidden/>
          </w:rPr>
          <w:fldChar w:fldCharType="begin"/>
        </w:r>
        <w:r w:rsidR="005F4E96">
          <w:rPr>
            <w:webHidden/>
          </w:rPr>
          <w:instrText xml:space="preserve"> PAGEREF _Toc58191380 \h </w:instrText>
        </w:r>
        <w:r>
          <w:rPr>
            <w:webHidden/>
          </w:rPr>
        </w:r>
        <w:r>
          <w:rPr>
            <w:webHidden/>
          </w:rPr>
          <w:fldChar w:fldCharType="separate"/>
        </w:r>
        <w:r w:rsidR="00AE3DB6">
          <w:rPr>
            <w:b/>
            <w:bCs/>
            <w:webHidden/>
          </w:rPr>
          <w:t>Error! Bookmark not defined.</w:t>
        </w:r>
        <w:r>
          <w:rPr>
            <w:webHidden/>
          </w:rPr>
          <w:fldChar w:fldCharType="end"/>
        </w:r>
      </w:hyperlink>
    </w:p>
    <w:p w:rsidR="005F4E96" w:rsidRDefault="00DE065B">
      <w:pPr>
        <w:pStyle w:val="TOC1"/>
        <w:rPr>
          <w:rFonts w:eastAsiaTheme="minorEastAsia" w:cstheme="minorBidi"/>
          <w:sz w:val="22"/>
          <w:szCs w:val="22"/>
          <w:lang w:bidi="ar-SA"/>
        </w:rPr>
      </w:pPr>
      <w:hyperlink w:anchor="_Toc58191381" w:history="1">
        <w:r w:rsidR="005F4E96" w:rsidRPr="003E4A0B">
          <w:rPr>
            <w:rStyle w:val="Hyperlink"/>
            <w:rFonts w:ascii="Calibri" w:hAnsi="Calibri" w:cs="Calibri"/>
          </w:rPr>
          <w:t>5.</w:t>
        </w:r>
        <w:r w:rsidR="005F4E96">
          <w:rPr>
            <w:rFonts w:eastAsiaTheme="minorEastAsia" w:cstheme="minorBidi"/>
            <w:sz w:val="22"/>
            <w:szCs w:val="22"/>
            <w:lang w:bidi="ar-SA"/>
          </w:rPr>
          <w:tab/>
        </w:r>
        <w:r w:rsidR="005F4E96" w:rsidRPr="003E4A0B">
          <w:rPr>
            <w:rStyle w:val="Hyperlink"/>
            <w:rFonts w:ascii="Calibri" w:hAnsi="Calibri" w:cs="Calibri"/>
          </w:rPr>
          <w:t>Provjera međusobne usklađenosti strateških dokumenata</w:t>
        </w:r>
        <w:r w:rsidR="005F4E96">
          <w:rPr>
            <w:webHidden/>
          </w:rPr>
          <w:tab/>
        </w:r>
        <w:r>
          <w:rPr>
            <w:webHidden/>
          </w:rPr>
          <w:fldChar w:fldCharType="begin"/>
        </w:r>
        <w:r w:rsidR="005F4E96">
          <w:rPr>
            <w:webHidden/>
          </w:rPr>
          <w:instrText xml:space="preserve"> PAGEREF _Toc58191381 \h </w:instrText>
        </w:r>
        <w:r>
          <w:rPr>
            <w:webHidden/>
          </w:rPr>
        </w:r>
        <w:r>
          <w:rPr>
            <w:webHidden/>
          </w:rPr>
          <w:fldChar w:fldCharType="separate"/>
        </w:r>
        <w:r w:rsidR="00AE3DB6">
          <w:rPr>
            <w:b/>
            <w:bCs/>
            <w:webHidden/>
          </w:rPr>
          <w:t>Error! Bookmark not defined.</w:t>
        </w:r>
        <w:r>
          <w:rPr>
            <w:webHidden/>
          </w:rPr>
          <w:fldChar w:fldCharType="end"/>
        </w:r>
      </w:hyperlink>
    </w:p>
    <w:p w:rsidR="005F4E96" w:rsidRDefault="00DE065B">
      <w:pPr>
        <w:pStyle w:val="TOC1"/>
        <w:rPr>
          <w:rFonts w:eastAsiaTheme="minorEastAsia" w:cstheme="minorBidi"/>
          <w:sz w:val="22"/>
          <w:szCs w:val="22"/>
          <w:lang w:bidi="ar-SA"/>
        </w:rPr>
      </w:pPr>
      <w:hyperlink w:anchor="_Toc58191382" w:history="1">
        <w:r w:rsidR="005F4E96" w:rsidRPr="003E4A0B">
          <w:rPr>
            <w:rStyle w:val="Hyperlink"/>
            <w:rFonts w:ascii="Calibri" w:hAnsi="Calibri" w:cs="Calibri"/>
          </w:rPr>
          <w:t>6.</w:t>
        </w:r>
        <w:r w:rsidR="005F4E96">
          <w:rPr>
            <w:rFonts w:eastAsiaTheme="minorEastAsia" w:cstheme="minorBidi"/>
            <w:sz w:val="22"/>
            <w:szCs w:val="22"/>
            <w:lang w:bidi="ar-SA"/>
          </w:rPr>
          <w:tab/>
        </w:r>
        <w:r w:rsidR="005F4E96" w:rsidRPr="003E4A0B">
          <w:rPr>
            <w:rStyle w:val="Hyperlink"/>
            <w:rFonts w:ascii="Calibri" w:hAnsi="Calibri" w:cs="Calibri"/>
          </w:rPr>
          <w:t>Indikativni finansijski okvir</w:t>
        </w:r>
        <w:r w:rsidR="005F4E96">
          <w:rPr>
            <w:webHidden/>
          </w:rPr>
          <w:tab/>
        </w:r>
        <w:r>
          <w:rPr>
            <w:webHidden/>
          </w:rPr>
          <w:fldChar w:fldCharType="begin"/>
        </w:r>
        <w:r w:rsidR="005F4E96">
          <w:rPr>
            <w:webHidden/>
          </w:rPr>
          <w:instrText xml:space="preserve"> PAGEREF _Toc58191382 \h </w:instrText>
        </w:r>
        <w:r>
          <w:rPr>
            <w:webHidden/>
          </w:rPr>
        </w:r>
        <w:r>
          <w:rPr>
            <w:webHidden/>
          </w:rPr>
          <w:fldChar w:fldCharType="separate"/>
        </w:r>
        <w:r w:rsidR="00AE3DB6">
          <w:rPr>
            <w:b/>
            <w:bCs/>
            <w:webHidden/>
          </w:rPr>
          <w:t>Error! Bookmark not defined.</w:t>
        </w:r>
        <w:r>
          <w:rPr>
            <w:webHidden/>
          </w:rPr>
          <w:fldChar w:fldCharType="end"/>
        </w:r>
      </w:hyperlink>
    </w:p>
    <w:p w:rsidR="005F4E96" w:rsidRDefault="00DE065B">
      <w:pPr>
        <w:pStyle w:val="TOC1"/>
        <w:rPr>
          <w:rFonts w:eastAsiaTheme="minorEastAsia" w:cstheme="minorBidi"/>
          <w:sz w:val="22"/>
          <w:szCs w:val="22"/>
          <w:lang w:bidi="ar-SA"/>
        </w:rPr>
      </w:pPr>
      <w:hyperlink w:anchor="_Toc58191383" w:history="1">
        <w:r w:rsidR="005F4E96" w:rsidRPr="003E4A0B">
          <w:rPr>
            <w:rStyle w:val="Hyperlink"/>
            <w:rFonts w:ascii="Calibri" w:hAnsi="Calibri" w:cs="Calibri"/>
          </w:rPr>
          <w:t>7.</w:t>
        </w:r>
        <w:r w:rsidR="005F4E96">
          <w:rPr>
            <w:rFonts w:eastAsiaTheme="minorEastAsia" w:cstheme="minorBidi"/>
            <w:sz w:val="22"/>
            <w:szCs w:val="22"/>
            <w:lang w:bidi="ar-SA"/>
          </w:rPr>
          <w:tab/>
        </w:r>
        <w:r w:rsidR="005F4E96" w:rsidRPr="003E4A0B">
          <w:rPr>
            <w:rStyle w:val="Hyperlink"/>
            <w:rFonts w:ascii="Calibri" w:hAnsi="Calibri" w:cs="Calibri"/>
          </w:rPr>
          <w:t>Okvir za provođenje, praćenje, izvještavanje i evaluaciju strategije razvoja</w:t>
        </w:r>
        <w:r w:rsidR="005F4E96">
          <w:rPr>
            <w:webHidden/>
          </w:rPr>
          <w:tab/>
        </w:r>
        <w:r>
          <w:rPr>
            <w:webHidden/>
          </w:rPr>
          <w:fldChar w:fldCharType="begin"/>
        </w:r>
        <w:r w:rsidR="005F4E96">
          <w:rPr>
            <w:webHidden/>
          </w:rPr>
          <w:instrText xml:space="preserve"> PAGEREF _Toc58191383 \h </w:instrText>
        </w:r>
        <w:r>
          <w:rPr>
            <w:webHidden/>
          </w:rPr>
        </w:r>
        <w:r>
          <w:rPr>
            <w:webHidden/>
          </w:rPr>
          <w:fldChar w:fldCharType="separate"/>
        </w:r>
        <w:r w:rsidR="00AE3DB6">
          <w:rPr>
            <w:b/>
            <w:bCs/>
            <w:webHidden/>
          </w:rPr>
          <w:t>Error! Bookmark not defined.</w:t>
        </w:r>
        <w:r>
          <w:rPr>
            <w:webHidden/>
          </w:rPr>
          <w:fldChar w:fldCharType="end"/>
        </w:r>
      </w:hyperlink>
    </w:p>
    <w:p w:rsidR="005F4E96" w:rsidRDefault="00DE065B">
      <w:pPr>
        <w:pStyle w:val="TOC1"/>
        <w:rPr>
          <w:rFonts w:eastAsiaTheme="minorEastAsia" w:cstheme="minorBidi"/>
          <w:sz w:val="22"/>
          <w:szCs w:val="22"/>
          <w:lang w:bidi="ar-SA"/>
        </w:rPr>
      </w:pPr>
      <w:hyperlink w:anchor="_Toc58191384" w:history="1">
        <w:r w:rsidR="005F4E96" w:rsidRPr="003E4A0B">
          <w:rPr>
            <w:rStyle w:val="Hyperlink"/>
            <w:rFonts w:ascii="Calibri" w:hAnsi="Calibri" w:cs="Calibri"/>
          </w:rPr>
          <w:t>8.</w:t>
        </w:r>
        <w:r w:rsidR="005F4E96">
          <w:rPr>
            <w:rFonts w:eastAsiaTheme="minorEastAsia" w:cstheme="minorBidi"/>
            <w:sz w:val="22"/>
            <w:szCs w:val="22"/>
            <w:lang w:bidi="ar-SA"/>
          </w:rPr>
          <w:tab/>
        </w:r>
        <w:r w:rsidR="005F4E96" w:rsidRPr="003E4A0B">
          <w:rPr>
            <w:rStyle w:val="Hyperlink"/>
            <w:rFonts w:ascii="Calibri" w:hAnsi="Calibri" w:cs="Calibri"/>
          </w:rPr>
          <w:t>Prilozi</w:t>
        </w:r>
        <w:r w:rsidR="005F4E96">
          <w:rPr>
            <w:webHidden/>
          </w:rPr>
          <w:tab/>
        </w:r>
        <w:r>
          <w:rPr>
            <w:webHidden/>
          </w:rPr>
          <w:fldChar w:fldCharType="begin"/>
        </w:r>
        <w:r w:rsidR="005F4E96">
          <w:rPr>
            <w:webHidden/>
          </w:rPr>
          <w:instrText xml:space="preserve"> PAGEREF _Toc58191384 \h </w:instrText>
        </w:r>
        <w:r>
          <w:rPr>
            <w:webHidden/>
          </w:rPr>
        </w:r>
        <w:r>
          <w:rPr>
            <w:webHidden/>
          </w:rPr>
          <w:fldChar w:fldCharType="separate"/>
        </w:r>
        <w:r w:rsidR="00AE3DB6">
          <w:rPr>
            <w:b/>
            <w:bCs/>
            <w:webHidden/>
          </w:rPr>
          <w:t>Error! Bookmark not defined.</w:t>
        </w:r>
        <w:r>
          <w:rPr>
            <w:webHidden/>
          </w:rPr>
          <w:fldChar w:fldCharType="end"/>
        </w:r>
      </w:hyperlink>
    </w:p>
    <w:p w:rsidR="005F4E96" w:rsidRDefault="00DE065B">
      <w:pPr>
        <w:pStyle w:val="TOC2"/>
        <w:rPr>
          <w:rFonts w:eastAsiaTheme="minorEastAsia" w:cstheme="minorBidi"/>
          <w:sz w:val="22"/>
          <w:szCs w:val="22"/>
          <w:lang w:bidi="ar-SA"/>
        </w:rPr>
      </w:pPr>
      <w:hyperlink w:anchor="_Toc58191393" w:history="1">
        <w:r w:rsidR="005F4E96" w:rsidRPr="003E4A0B">
          <w:rPr>
            <w:rStyle w:val="Hyperlink"/>
            <w:rFonts w:ascii="Calibri" w:hAnsi="Calibri" w:cs="Calibri"/>
          </w:rPr>
          <w:t>Sažeti pregled strategije razvoja</w:t>
        </w:r>
        <w:r w:rsidR="005F4E96">
          <w:rPr>
            <w:webHidden/>
          </w:rPr>
          <w:tab/>
        </w:r>
        <w:r>
          <w:rPr>
            <w:webHidden/>
          </w:rPr>
          <w:fldChar w:fldCharType="begin"/>
        </w:r>
        <w:r w:rsidR="005F4E96">
          <w:rPr>
            <w:webHidden/>
          </w:rPr>
          <w:instrText xml:space="preserve"> PAGEREF _Toc58191393 \h </w:instrText>
        </w:r>
        <w:r>
          <w:rPr>
            <w:webHidden/>
          </w:rPr>
        </w:r>
        <w:r>
          <w:rPr>
            <w:webHidden/>
          </w:rPr>
          <w:fldChar w:fldCharType="separate"/>
        </w:r>
        <w:r w:rsidR="00AE3DB6">
          <w:rPr>
            <w:b/>
            <w:bCs/>
            <w:webHidden/>
          </w:rPr>
          <w:t>Error! Bookmark not defined.</w:t>
        </w:r>
        <w:r>
          <w:rPr>
            <w:webHidden/>
          </w:rPr>
          <w:fldChar w:fldCharType="end"/>
        </w:r>
      </w:hyperlink>
    </w:p>
    <w:p w:rsidR="005F4E96" w:rsidRDefault="00DE065B">
      <w:pPr>
        <w:pStyle w:val="TOC2"/>
        <w:rPr>
          <w:rFonts w:eastAsiaTheme="minorEastAsia" w:cstheme="minorBidi"/>
          <w:sz w:val="22"/>
          <w:szCs w:val="22"/>
          <w:lang w:bidi="ar-SA"/>
        </w:rPr>
      </w:pPr>
      <w:hyperlink w:anchor="_Toc58191394" w:history="1">
        <w:r w:rsidR="005F4E96" w:rsidRPr="003E4A0B">
          <w:rPr>
            <w:rStyle w:val="Hyperlink"/>
            <w:rFonts w:ascii="Calibri" w:hAnsi="Calibri" w:cs="Calibri"/>
          </w:rPr>
          <w:t>Detaljan pregled mjera</w:t>
        </w:r>
        <w:r w:rsidR="005F4E96">
          <w:rPr>
            <w:webHidden/>
          </w:rPr>
          <w:tab/>
        </w:r>
        <w:r>
          <w:rPr>
            <w:webHidden/>
          </w:rPr>
          <w:fldChar w:fldCharType="begin"/>
        </w:r>
        <w:r w:rsidR="005F4E96">
          <w:rPr>
            <w:webHidden/>
          </w:rPr>
          <w:instrText xml:space="preserve"> PAGEREF _Toc58191394 \h </w:instrText>
        </w:r>
        <w:r>
          <w:rPr>
            <w:webHidden/>
          </w:rPr>
        </w:r>
        <w:r>
          <w:rPr>
            <w:webHidden/>
          </w:rPr>
          <w:fldChar w:fldCharType="separate"/>
        </w:r>
        <w:r w:rsidR="00AE3DB6">
          <w:rPr>
            <w:b/>
            <w:bCs/>
            <w:webHidden/>
          </w:rPr>
          <w:t>Error! Bookmark not defined.</w:t>
        </w:r>
        <w:r>
          <w:rPr>
            <w:webHidden/>
          </w:rPr>
          <w:fldChar w:fldCharType="end"/>
        </w:r>
      </w:hyperlink>
    </w:p>
    <w:p w:rsidR="003B6EC8" w:rsidRPr="004B0484" w:rsidRDefault="00DE065B" w:rsidP="003B6EC8">
      <w:pPr>
        <w:jc w:val="both"/>
        <w:rPr>
          <w:rFonts w:cs="Calibri"/>
          <w:i/>
          <w:iCs/>
          <w:sz w:val="16"/>
          <w:szCs w:val="16"/>
          <w:lang w:val="hr-HR"/>
        </w:rPr>
      </w:pPr>
      <w:r w:rsidRPr="004B0484">
        <w:rPr>
          <w:rFonts w:eastAsia="Times New Roman" w:cs="Calibri"/>
          <w:noProof/>
          <w:lang w:val="hr-HR"/>
        </w:rPr>
        <w:fldChar w:fldCharType="end"/>
      </w:r>
    </w:p>
    <w:p w:rsidR="003B6EC8" w:rsidRPr="004B0484" w:rsidRDefault="003B6EC8" w:rsidP="003B6EC8">
      <w:pPr>
        <w:rPr>
          <w:rFonts w:cs="Calibri"/>
          <w:lang w:val="hr-HR" w:eastAsia="hr-HR"/>
        </w:rPr>
      </w:pPr>
    </w:p>
    <w:p w:rsidR="003B6EC8" w:rsidRPr="004B0484" w:rsidRDefault="003B6EC8" w:rsidP="003B6EC8">
      <w:pPr>
        <w:rPr>
          <w:rFonts w:cs="Calibri"/>
          <w:lang w:val="hr-HR" w:eastAsia="hr-HR"/>
        </w:rPr>
      </w:pPr>
    </w:p>
    <w:p w:rsidR="003B6EC8" w:rsidRPr="004B0484" w:rsidRDefault="003B6EC8" w:rsidP="003B6EC8">
      <w:pPr>
        <w:jc w:val="center"/>
        <w:rPr>
          <w:rFonts w:cs="Calibri"/>
          <w:b/>
          <w:sz w:val="20"/>
          <w:szCs w:val="20"/>
          <w:lang w:val="hr-HR"/>
        </w:rPr>
      </w:pPr>
    </w:p>
    <w:p w:rsidR="003B6EC8" w:rsidRPr="004B0484" w:rsidRDefault="003B6EC8" w:rsidP="003B6EC8">
      <w:pPr>
        <w:jc w:val="center"/>
        <w:rPr>
          <w:rFonts w:cs="Calibri"/>
          <w:b/>
          <w:sz w:val="20"/>
          <w:szCs w:val="20"/>
          <w:lang w:val="hr-HR"/>
        </w:rPr>
      </w:pPr>
    </w:p>
    <w:p w:rsidR="003B6EC8" w:rsidRPr="004B0484" w:rsidRDefault="003B6EC8" w:rsidP="003B6EC8">
      <w:pPr>
        <w:spacing w:after="200"/>
        <w:rPr>
          <w:rFonts w:cs="Calibri"/>
          <w:b/>
          <w:sz w:val="16"/>
          <w:szCs w:val="16"/>
          <w:lang w:val="hr-HR"/>
        </w:rPr>
      </w:pPr>
    </w:p>
    <w:p w:rsidR="003B6EC8" w:rsidRPr="004B0484" w:rsidRDefault="003B6EC8" w:rsidP="003B6EC8">
      <w:pPr>
        <w:widowControl w:val="0"/>
        <w:jc w:val="center"/>
        <w:rPr>
          <w:rFonts w:cs="Calibri"/>
          <w:b/>
          <w:sz w:val="20"/>
          <w:szCs w:val="20"/>
          <w:lang w:val="hr-HR" w:eastAsia="hr-HR"/>
        </w:rPr>
      </w:pPr>
    </w:p>
    <w:p w:rsidR="003B6EC8" w:rsidRPr="004B0484" w:rsidRDefault="003B6EC8" w:rsidP="003B6EC8">
      <w:pPr>
        <w:widowControl w:val="0"/>
        <w:jc w:val="center"/>
        <w:rPr>
          <w:rFonts w:cs="Calibri"/>
          <w:b/>
          <w:sz w:val="20"/>
          <w:szCs w:val="20"/>
          <w:lang w:val="hr-HR" w:eastAsia="hr-HR"/>
        </w:rPr>
      </w:pPr>
    </w:p>
    <w:p w:rsidR="003B6EC8" w:rsidRPr="004B0484" w:rsidRDefault="003B6EC8" w:rsidP="003B6EC8">
      <w:pPr>
        <w:widowControl w:val="0"/>
        <w:jc w:val="center"/>
        <w:rPr>
          <w:rFonts w:cs="Calibri"/>
          <w:b/>
          <w:sz w:val="20"/>
          <w:szCs w:val="20"/>
          <w:lang w:val="hr-HR" w:eastAsia="hr-HR"/>
        </w:rPr>
      </w:pPr>
    </w:p>
    <w:p w:rsidR="003B6EC8" w:rsidRPr="004B0484" w:rsidRDefault="003B6EC8" w:rsidP="003B6EC8">
      <w:pPr>
        <w:pStyle w:val="Heading1"/>
        <w:rPr>
          <w:rFonts w:ascii="Calibri" w:hAnsi="Calibri" w:cs="Calibri"/>
          <w:sz w:val="28"/>
          <w:szCs w:val="28"/>
        </w:rPr>
        <w:sectPr w:rsidR="003B6EC8" w:rsidRPr="004B0484" w:rsidSect="00DB2FE8">
          <w:footerReference w:type="default" r:id="rId11"/>
          <w:pgSz w:w="11900" w:h="16840"/>
          <w:pgMar w:top="1440" w:right="1440" w:bottom="1440" w:left="1440" w:header="708" w:footer="708" w:gutter="0"/>
          <w:cols w:space="720"/>
        </w:sectPr>
      </w:pPr>
      <w:bookmarkStart w:id="1" w:name="_Toc469295927"/>
      <w:bookmarkStart w:id="2" w:name="_Toc473490873"/>
    </w:p>
    <w:p w:rsidR="003B6EC8" w:rsidRDefault="003B6EC8" w:rsidP="003B6EC8">
      <w:pPr>
        <w:pStyle w:val="Heading1"/>
        <w:numPr>
          <w:ilvl w:val="0"/>
          <w:numId w:val="17"/>
        </w:numPr>
        <w:rPr>
          <w:rFonts w:ascii="Calibri" w:hAnsi="Calibri" w:cs="Calibri"/>
          <w:sz w:val="28"/>
          <w:szCs w:val="28"/>
        </w:rPr>
      </w:pPr>
      <w:bookmarkStart w:id="3" w:name="_Toc58191362"/>
      <w:r w:rsidRPr="004B0484">
        <w:rPr>
          <w:rFonts w:ascii="Calibri" w:hAnsi="Calibri" w:cs="Calibri"/>
          <w:sz w:val="28"/>
          <w:szCs w:val="28"/>
        </w:rPr>
        <w:lastRenderedPageBreak/>
        <w:t>Uvod</w:t>
      </w:r>
      <w:bookmarkEnd w:id="1"/>
      <w:bookmarkEnd w:id="2"/>
      <w:bookmarkEnd w:id="3"/>
    </w:p>
    <w:p w:rsidR="001A056F" w:rsidRPr="001A056F" w:rsidRDefault="001A056F" w:rsidP="001A056F"/>
    <w:p w:rsidR="001B41E9" w:rsidRPr="001B41E9" w:rsidRDefault="001B41E9" w:rsidP="007B1A43">
      <w:pPr>
        <w:pStyle w:val="CommentText"/>
        <w:spacing w:after="120"/>
        <w:jc w:val="both"/>
        <w:rPr>
          <w:rFonts w:asciiTheme="minorHAnsi" w:eastAsiaTheme="minorEastAsia" w:hAnsiTheme="minorHAnsi"/>
          <w:sz w:val="24"/>
          <w:szCs w:val="24"/>
          <w:lang w:val="bs-Latn-BA" w:eastAsia="en-US"/>
        </w:rPr>
      </w:pPr>
      <w:r w:rsidRPr="001B41E9">
        <w:rPr>
          <w:rFonts w:asciiTheme="minorHAnsi" w:eastAsiaTheme="minorEastAsia" w:hAnsiTheme="minorHAnsi"/>
          <w:sz w:val="24"/>
          <w:szCs w:val="24"/>
          <w:lang w:val="bs-Latn-BA" w:eastAsia="en-US"/>
        </w:rPr>
        <w:t xml:space="preserve">Strategija integrisanog razvoja općine </w:t>
      </w:r>
      <w:r>
        <w:rPr>
          <w:rFonts w:asciiTheme="minorHAnsi" w:eastAsiaTheme="minorEastAsia" w:hAnsiTheme="minorHAnsi"/>
          <w:sz w:val="24"/>
          <w:szCs w:val="24"/>
          <w:lang w:val="bs-Latn-BA" w:eastAsia="en-US"/>
        </w:rPr>
        <w:t xml:space="preserve">Doboj Istokza period </w:t>
      </w:r>
      <w:r w:rsidRPr="001B41E9">
        <w:rPr>
          <w:rFonts w:asciiTheme="minorHAnsi" w:eastAsiaTheme="minorEastAsia" w:hAnsiTheme="minorHAnsi"/>
          <w:sz w:val="24"/>
          <w:szCs w:val="24"/>
          <w:lang w:val="bs-Latn-BA" w:eastAsia="en-US"/>
        </w:rPr>
        <w:t xml:space="preserve">2021 - 2027. godine (Strategija) je ključni strateško-planski dokument općine, koji treba da podstiče budući rast i razvoj zajednice. Strategija razvoja obuhvata društvenu, ekonomsku i </w:t>
      </w:r>
      <w:r w:rsidR="00FC2234">
        <w:rPr>
          <w:rFonts w:asciiTheme="minorHAnsi" w:eastAsiaTheme="minorEastAsia" w:hAnsiTheme="minorHAnsi"/>
          <w:sz w:val="24"/>
          <w:szCs w:val="24"/>
          <w:lang w:val="bs-Latn-BA" w:eastAsia="en-US"/>
        </w:rPr>
        <w:t xml:space="preserve">sferu zaštite životne sredine, poštujući </w:t>
      </w:r>
      <w:r w:rsidRPr="001B41E9">
        <w:rPr>
          <w:rFonts w:asciiTheme="minorHAnsi" w:eastAsiaTheme="minorEastAsia" w:hAnsiTheme="minorHAnsi"/>
          <w:sz w:val="24"/>
          <w:szCs w:val="24"/>
          <w:lang w:val="bs-Latn-BA" w:eastAsia="en-US"/>
        </w:rPr>
        <w:t>prostorn</w:t>
      </w:r>
      <w:r w:rsidR="00FC2234">
        <w:rPr>
          <w:rFonts w:asciiTheme="minorHAnsi" w:eastAsiaTheme="minorEastAsia" w:hAnsiTheme="minorHAnsi"/>
          <w:sz w:val="24"/>
          <w:szCs w:val="24"/>
          <w:lang w:val="bs-Latn-BA" w:eastAsia="en-US"/>
        </w:rPr>
        <w:t>i plan općine</w:t>
      </w:r>
      <w:r w:rsidRPr="001B41E9">
        <w:rPr>
          <w:rFonts w:asciiTheme="minorHAnsi" w:eastAsiaTheme="minorEastAsia" w:hAnsiTheme="minorHAnsi"/>
          <w:sz w:val="24"/>
          <w:szCs w:val="24"/>
          <w:lang w:val="bs-Latn-BA" w:eastAsia="en-US"/>
        </w:rPr>
        <w:t xml:space="preserve">. Strategija je izrađena kao okvir za definiranje zajedničkih ciljeva, podsticanje lokalnih snaga, kao i odgovor na izazove budućeg razvoja općine i sveukupnog života u njoj. Strategija informira sveukupnu javnost i potencijalne ulagače o razvojnom putu općine </w:t>
      </w:r>
      <w:r w:rsidR="00FC2234">
        <w:rPr>
          <w:rFonts w:asciiTheme="minorHAnsi" w:eastAsiaTheme="minorEastAsia" w:hAnsiTheme="minorHAnsi"/>
          <w:sz w:val="24"/>
          <w:szCs w:val="24"/>
          <w:lang w:val="bs-Latn-BA" w:eastAsia="en-US"/>
        </w:rPr>
        <w:br/>
        <w:t>Doboj Istok</w:t>
      </w:r>
      <w:r w:rsidRPr="001B41E9">
        <w:rPr>
          <w:rFonts w:asciiTheme="minorHAnsi" w:eastAsiaTheme="minorEastAsia" w:hAnsiTheme="minorHAnsi"/>
          <w:sz w:val="24"/>
          <w:szCs w:val="24"/>
          <w:lang w:val="bs-Latn-BA" w:eastAsia="en-US"/>
        </w:rPr>
        <w:t xml:space="preserve"> i predstavlja osnovu za izradu detaljnih planova i programa u pojedinim</w:t>
      </w:r>
      <w:r w:rsidR="00F52C91">
        <w:rPr>
          <w:rFonts w:asciiTheme="minorHAnsi" w:eastAsiaTheme="minorEastAsia" w:hAnsiTheme="minorHAnsi"/>
          <w:sz w:val="24"/>
          <w:szCs w:val="24"/>
          <w:lang w:val="bs-Latn-BA" w:eastAsia="en-US"/>
        </w:rPr>
        <w:t xml:space="preserve"> oblastima</w:t>
      </w:r>
      <w:r w:rsidRPr="001B41E9">
        <w:rPr>
          <w:rFonts w:asciiTheme="minorHAnsi" w:eastAsiaTheme="minorEastAsia" w:hAnsiTheme="minorHAnsi"/>
          <w:sz w:val="24"/>
          <w:szCs w:val="24"/>
          <w:lang w:val="bs-Latn-BA" w:eastAsia="en-US"/>
        </w:rPr>
        <w:t xml:space="preserve"> sektorima, kreira podlogu za praćenje napretka te</w:t>
      </w:r>
      <w:r w:rsidR="00FC2234">
        <w:rPr>
          <w:rFonts w:asciiTheme="minorHAnsi" w:eastAsiaTheme="minorEastAsia" w:hAnsiTheme="minorHAnsi"/>
          <w:sz w:val="24"/>
          <w:szCs w:val="24"/>
          <w:lang w:val="bs-Latn-BA" w:eastAsia="en-US"/>
        </w:rPr>
        <w:t xml:space="preserve"> podstiče</w:t>
      </w:r>
      <w:r w:rsidRPr="001B41E9">
        <w:rPr>
          <w:rFonts w:asciiTheme="minorHAnsi" w:eastAsiaTheme="minorEastAsia" w:hAnsiTheme="minorHAnsi"/>
          <w:sz w:val="24"/>
          <w:szCs w:val="24"/>
          <w:lang w:val="bs-Latn-BA" w:eastAsia="en-US"/>
        </w:rPr>
        <w:t xml:space="preserve"> saradnju i dogovor u planiranju različitih nivoa vlasti i društveno-ekonomskih partnera.</w:t>
      </w:r>
    </w:p>
    <w:p w:rsidR="00FC2234" w:rsidRPr="001B41E9" w:rsidRDefault="001B41E9" w:rsidP="007B1A43">
      <w:pPr>
        <w:pStyle w:val="CommentText"/>
        <w:spacing w:after="120"/>
        <w:jc w:val="both"/>
        <w:rPr>
          <w:rFonts w:asciiTheme="minorHAnsi" w:eastAsiaTheme="minorEastAsia" w:hAnsiTheme="minorHAnsi"/>
          <w:sz w:val="24"/>
          <w:szCs w:val="24"/>
          <w:lang w:val="bs-Latn-BA" w:eastAsia="en-US"/>
        </w:rPr>
      </w:pPr>
      <w:r w:rsidRPr="001B41E9">
        <w:rPr>
          <w:rFonts w:asciiTheme="minorHAnsi" w:eastAsiaTheme="minorEastAsia" w:hAnsiTheme="minorHAnsi"/>
          <w:sz w:val="24"/>
          <w:szCs w:val="24"/>
          <w:lang w:val="bs-Latn-BA" w:eastAsia="en-US"/>
        </w:rPr>
        <w:t>Strategija je izrađena od strane radnih tijela koje je imenovao načelnik općine, uz puno učešće predstavnika javnog, privatnog i nevladinog sektora.</w:t>
      </w:r>
    </w:p>
    <w:p w:rsidR="003B6EC8" w:rsidRPr="006B7BE1" w:rsidRDefault="00DF70CE" w:rsidP="006B7BE1">
      <w:pPr>
        <w:pStyle w:val="Heading3"/>
        <w:numPr>
          <w:ilvl w:val="1"/>
          <w:numId w:val="34"/>
        </w:numPr>
        <w:rPr>
          <w:rFonts w:asciiTheme="minorHAnsi" w:hAnsiTheme="minorHAnsi" w:cstheme="minorHAnsi"/>
          <w:kern w:val="32"/>
        </w:rPr>
      </w:pPr>
      <w:bookmarkStart w:id="4" w:name="_Toc468037834"/>
      <w:bookmarkStart w:id="5" w:name="_Toc468037936"/>
      <w:bookmarkStart w:id="6" w:name="_Toc468039222"/>
      <w:bookmarkStart w:id="7" w:name="_Toc468039303"/>
      <w:bookmarkStart w:id="8" w:name="_Toc468039728"/>
      <w:bookmarkStart w:id="9" w:name="_Toc459649293"/>
      <w:bookmarkStart w:id="10" w:name="_Toc468725185"/>
      <w:bookmarkStart w:id="11" w:name="_Toc469295928"/>
      <w:bookmarkStart w:id="12" w:name="_Toc473490874"/>
      <w:bookmarkStart w:id="13" w:name="_Toc58191363"/>
      <w:bookmarkEnd w:id="4"/>
      <w:bookmarkEnd w:id="5"/>
      <w:bookmarkEnd w:id="6"/>
      <w:bookmarkEnd w:id="7"/>
      <w:bookmarkEnd w:id="8"/>
      <w:r w:rsidRPr="006B7BE1">
        <w:rPr>
          <w:rFonts w:asciiTheme="minorHAnsi" w:hAnsiTheme="minorHAnsi" w:cstheme="minorHAnsi"/>
        </w:rPr>
        <w:t>Pristup</w:t>
      </w:r>
      <w:r w:rsidR="003B6EC8" w:rsidRPr="006B7BE1">
        <w:rPr>
          <w:rFonts w:asciiTheme="minorHAnsi" w:hAnsiTheme="minorHAnsi" w:cstheme="minorHAnsi"/>
        </w:rPr>
        <w:t xml:space="preserve"> izrad</w:t>
      </w:r>
      <w:r w:rsidRPr="006B7BE1">
        <w:rPr>
          <w:rFonts w:asciiTheme="minorHAnsi" w:hAnsiTheme="minorHAnsi" w:cstheme="minorHAnsi"/>
        </w:rPr>
        <w:t>i</w:t>
      </w:r>
      <w:r w:rsidR="003B6EC8" w:rsidRPr="006B7BE1">
        <w:rPr>
          <w:rFonts w:asciiTheme="minorHAnsi" w:hAnsiTheme="minorHAnsi" w:cstheme="minorHAnsi"/>
        </w:rPr>
        <w:t xml:space="preserve"> strategije</w:t>
      </w:r>
      <w:bookmarkEnd w:id="9"/>
      <w:bookmarkEnd w:id="10"/>
      <w:bookmarkEnd w:id="11"/>
      <w:bookmarkEnd w:id="12"/>
      <w:r w:rsidR="003B6EC8" w:rsidRPr="006B7BE1">
        <w:rPr>
          <w:rFonts w:asciiTheme="minorHAnsi" w:hAnsiTheme="minorHAnsi" w:cstheme="minorHAnsi"/>
        </w:rPr>
        <w:t>razvoja</w:t>
      </w:r>
      <w:bookmarkEnd w:id="13"/>
    </w:p>
    <w:p w:rsidR="00DF70CE" w:rsidRDefault="00DF70CE" w:rsidP="007B1A43">
      <w:pPr>
        <w:pStyle w:val="CommentText"/>
        <w:spacing w:before="120" w:after="120"/>
        <w:jc w:val="both"/>
        <w:rPr>
          <w:rFonts w:ascii="Calibri" w:hAnsi="Calibri" w:cs="Calibri"/>
          <w:bCs/>
          <w:i/>
          <w:color w:val="FF0000"/>
          <w:kern w:val="32"/>
          <w:lang w:val="bs-Latn-BA"/>
        </w:rPr>
      </w:pPr>
    </w:p>
    <w:p w:rsidR="00FC2234" w:rsidRPr="00FC2234" w:rsidRDefault="00FC2234" w:rsidP="007B1A43">
      <w:pPr>
        <w:spacing w:after="120"/>
        <w:jc w:val="both"/>
        <w:rPr>
          <w:lang w:val="bs-Latn-BA"/>
        </w:rPr>
      </w:pPr>
      <w:r w:rsidRPr="00FC2234">
        <w:rPr>
          <w:lang w:val="bs-Latn-BA"/>
        </w:rPr>
        <w:t xml:space="preserve">Strategiju razvoja općine </w:t>
      </w:r>
      <w:r>
        <w:rPr>
          <w:lang w:val="bs-Latn-BA"/>
        </w:rPr>
        <w:t>Doboj Istok</w:t>
      </w:r>
      <w:r w:rsidRPr="00FC2234">
        <w:rPr>
          <w:lang w:val="bs-Latn-BA"/>
        </w:rPr>
        <w:t xml:space="preserve"> je pripremio općinski Razvojni tim uz tehničku i stručnu podršku obezbijeđenu kroz Projekat integrisanog lokalnog razvoja (ILDP),a koji predstavlja zajednički projekat Vlade Švicarske i Razvojnog programa Ujedinjenih nacija u BiH (UNDP). Sam proces izrade Strategije slijedio je principe otvorenosti i </w:t>
      </w:r>
      <w:r w:rsidR="00F52C91" w:rsidRPr="00F52C91">
        <w:rPr>
          <w:lang w:val="bs-Latn-BA"/>
        </w:rPr>
        <w:t xml:space="preserve">partnerstva </w:t>
      </w:r>
      <w:r w:rsidRPr="00FC2234">
        <w:rPr>
          <w:lang w:val="bs-Latn-BA"/>
        </w:rPr>
        <w:t xml:space="preserve">što je prodrazumijevalo i </w:t>
      </w:r>
      <w:r>
        <w:rPr>
          <w:lang w:val="bs-Latn-BA"/>
        </w:rPr>
        <w:t>aktivno učešće</w:t>
      </w:r>
      <w:r w:rsidRPr="00FC2234">
        <w:rPr>
          <w:lang w:val="bs-Latn-BA"/>
        </w:rPr>
        <w:t xml:space="preserve"> lokalnog partnerstva za razvoj u vidu Partnerske grupe. Članovi radnih tijela i ostali zainteresovani učesnici su imali mogućnost da uključivanjem u proces izrade Strategije, te kroz predlaganje konkretnih mjera i projekata, pruže vrijedan doprinos kako bi ovaj dokument bio što kvalitetniji te kako bi u najvećoj mogućoj mjeri bio odraz stvarnih potreba stanovnika općine.</w:t>
      </w:r>
    </w:p>
    <w:p w:rsidR="00FC2234" w:rsidRPr="00FC2234" w:rsidRDefault="00FC2234" w:rsidP="007B1A43">
      <w:pPr>
        <w:spacing w:after="120"/>
        <w:jc w:val="both"/>
        <w:rPr>
          <w:lang w:val="bs-Latn-BA"/>
        </w:rPr>
      </w:pPr>
      <w:r w:rsidRPr="00FC2234">
        <w:rPr>
          <w:lang w:val="bs-Latn-BA"/>
        </w:rPr>
        <w:t xml:space="preserve">Polaznu osnovu za definisanje ključnih pravaca budućeg ravoja općine </w:t>
      </w:r>
      <w:r>
        <w:rPr>
          <w:lang w:val="bs-Latn-BA"/>
        </w:rPr>
        <w:t>Doboj Istok</w:t>
      </w:r>
      <w:r w:rsidRPr="00FC2234">
        <w:rPr>
          <w:lang w:val="bs-Latn-BA"/>
        </w:rPr>
        <w:t xml:space="preserve"> predstavlja strateška platforma koja obuhvata sažetak situacione analize, strateške fokuse, viziju razvoja i strateške ciljeve. Izradi Strategije se pristupilo s nastojanjem da se na temelju sveobuhvatne analize stvori kvalitetna podloga za promišljanje o budućim pravcima razvoja. U okviru tog procesa identifikovane su ključne snage i slabosti te su iste stavljene u širi kontekst prilika i prijetnji sa kojima se općina suočava. Na bazi urađene situacione analize i strateške platforme definisani su prioriteti budućeg razvojau oblastima ekonomije, društvenog razvoja i zaštite životne sredine, nakon čega su dalje razrađene konkretne mjere</w:t>
      </w:r>
      <w:r w:rsidR="007B1A43">
        <w:rPr>
          <w:lang w:val="bs-Latn-BA"/>
        </w:rPr>
        <w:t>, te definisani strateški projekti</w:t>
      </w:r>
      <w:r w:rsidRPr="00FC2234">
        <w:rPr>
          <w:lang w:val="bs-Latn-BA"/>
        </w:rPr>
        <w:t>.</w:t>
      </w:r>
    </w:p>
    <w:p w:rsidR="00FC2234" w:rsidRPr="00FC2234" w:rsidRDefault="00FC2234" w:rsidP="007B1A43">
      <w:pPr>
        <w:spacing w:after="120"/>
        <w:jc w:val="both"/>
        <w:rPr>
          <w:lang w:val="bs-Latn-BA"/>
        </w:rPr>
      </w:pPr>
      <w:r w:rsidRPr="00FC2234">
        <w:rPr>
          <w:lang w:val="bs-Latn-BA"/>
        </w:rPr>
        <w:t xml:space="preserve">Izradom strateške platforme istovremeno je iniciran i </w:t>
      </w:r>
      <w:r w:rsidR="007B1A43">
        <w:rPr>
          <w:lang w:val="bs-Latn-BA"/>
        </w:rPr>
        <w:t xml:space="preserve">jednosmjesečni </w:t>
      </w:r>
      <w:r w:rsidRPr="00FC2234">
        <w:rPr>
          <w:lang w:val="bs-Latn-BA"/>
        </w:rPr>
        <w:t xml:space="preserve">konsultativni proces. Finalna faza izrade dokumenta je podrazumijevala izradu konkretnog operativnog plana uz definisanje finansijske konstrukcije predloženih </w:t>
      </w:r>
      <w:r w:rsidR="007B1A43">
        <w:rPr>
          <w:lang w:val="bs-Latn-BA"/>
        </w:rPr>
        <w:t>mjera</w:t>
      </w:r>
      <w:r w:rsidRPr="00FC2234">
        <w:rPr>
          <w:lang w:val="bs-Latn-BA"/>
        </w:rPr>
        <w:t xml:space="preserve"> i nosioca odgovornosti za njihovu implementaciju, uključujući i plan razvoja organizacionih i ljudskih potencijala lokalne uprave kako bi se nadzor nad implementacijom strateškog dokumenta osigurao u punom kapacitetu.</w:t>
      </w:r>
    </w:p>
    <w:p w:rsidR="007B1A43" w:rsidRDefault="00FC2234" w:rsidP="007B1A43">
      <w:pPr>
        <w:spacing w:after="120"/>
        <w:jc w:val="both"/>
        <w:rPr>
          <w:lang w:val="bs-Latn-BA"/>
        </w:rPr>
      </w:pPr>
      <w:r w:rsidRPr="00FC2234">
        <w:rPr>
          <w:lang w:val="bs-Latn-BA"/>
        </w:rPr>
        <w:t>Prilikom izrade Strategije vodilo se posebno računa o tzv. horizontalnoj i vertikalnoj usklađenosti Strategije sa</w:t>
      </w:r>
      <w:r w:rsidR="00F52C91">
        <w:rPr>
          <w:lang w:val="bs-Latn-BA"/>
        </w:rPr>
        <w:t xml:space="preserve"> planskim</w:t>
      </w:r>
      <w:r w:rsidRPr="00FC2234">
        <w:rPr>
          <w:lang w:val="bs-Latn-BA"/>
        </w:rPr>
        <w:t xml:space="preserve"> dokumentima na višim nivoima. Naročita pažnja je posvećena onim oblastima i pitanjima koja se međusobno snažno isprepliću, a neodvojivi su dio koncepta održivog razvoja, prije svega pitanja bolje uključenosti osjetljivih društvenih grupa, </w:t>
      </w:r>
      <w:r w:rsidR="007B1A43">
        <w:rPr>
          <w:lang w:val="bs-Latn-BA"/>
        </w:rPr>
        <w:t xml:space="preserve">te </w:t>
      </w:r>
      <w:r w:rsidRPr="00FC2234">
        <w:rPr>
          <w:lang w:val="bs-Latn-BA"/>
        </w:rPr>
        <w:t>uvažavanja aspekta ravnopravnosti</w:t>
      </w:r>
      <w:r w:rsidR="00F52C91">
        <w:rPr>
          <w:lang w:val="bs-Latn-BA"/>
        </w:rPr>
        <w:t xml:space="preserve"> polova</w:t>
      </w:r>
      <w:r w:rsidRPr="00FC2234">
        <w:rPr>
          <w:lang w:val="bs-Latn-BA"/>
        </w:rPr>
        <w:t xml:space="preserve">. Tokom pripreme strateškog dokumenta uzeti su u razmatranje i širi razvojni pravci uspostavljeni kroz nacrt Okvira za ciljeve održivog razvoja u BiH, na način da je </w:t>
      </w:r>
      <w:r w:rsidRPr="00FC2234">
        <w:rPr>
          <w:lang w:val="bs-Latn-BA"/>
        </w:rPr>
        <w:lastRenderedPageBreak/>
        <w:t>provjerena usaglašenost ove Strategije sa utvrđenim prioritetima i pokretačima održivog razvoja čime se nastoji dati doprinos u postizanju i praćenju opštih ciljeva za Bosnu i Hercegovinu iz Agende 2030.</w:t>
      </w:r>
      <w:r w:rsidR="00F52C91">
        <w:rPr>
          <w:lang w:val="bs-Latn-BA"/>
        </w:rPr>
        <w:t xml:space="preserve">Takođe, tokom pripreme Strategija općine Doboj Istok uzeti su u razmatranje i strateški parvci, prioriteti i mjere Strategije razvoja Tuzlanskog kanona za period 2021-2027. godine. </w:t>
      </w:r>
    </w:p>
    <w:p w:rsidR="00300B7C" w:rsidRPr="00946BA3" w:rsidRDefault="00300B7C" w:rsidP="007B1A43">
      <w:pPr>
        <w:spacing w:after="120"/>
        <w:jc w:val="both"/>
        <w:rPr>
          <w:lang w:val="bs-Latn-BA"/>
        </w:rPr>
      </w:pPr>
      <w:r w:rsidRPr="00946BA3">
        <w:rPr>
          <w:lang w:val="bs-Latn-BA"/>
        </w:rPr>
        <w:t xml:space="preserve">Strategija razvoja </w:t>
      </w:r>
      <w:r>
        <w:rPr>
          <w:lang w:val="bs-Latn-BA"/>
        </w:rPr>
        <w:t>o</w:t>
      </w:r>
      <w:r w:rsidRPr="00946BA3">
        <w:rPr>
          <w:lang w:val="bs-Latn-BA"/>
        </w:rPr>
        <w:t>pćine Doboj Istok za period 20</w:t>
      </w:r>
      <w:r w:rsidR="00014AC2">
        <w:rPr>
          <w:lang w:val="bs-Latn-BA"/>
        </w:rPr>
        <w:t>21</w:t>
      </w:r>
      <w:r w:rsidRPr="00946BA3">
        <w:rPr>
          <w:lang w:val="bs-Latn-BA"/>
        </w:rPr>
        <w:t>.-202</w:t>
      </w:r>
      <w:r w:rsidR="00014AC2">
        <w:rPr>
          <w:lang w:val="bs-Latn-BA"/>
        </w:rPr>
        <w:t>7</w:t>
      </w:r>
      <w:r w:rsidRPr="00946BA3">
        <w:rPr>
          <w:lang w:val="bs-Latn-BA"/>
        </w:rPr>
        <w:t xml:space="preserve">. godina prezentirana je i usvojena na sastanku Partnerske grupe </w:t>
      </w:r>
      <w:r w:rsidR="00014AC2">
        <w:rPr>
          <w:lang w:val="bs-Latn-BA"/>
        </w:rPr>
        <w:t>_________</w:t>
      </w:r>
      <w:r w:rsidRPr="00EE5469">
        <w:rPr>
          <w:lang w:val="bs-Latn-BA"/>
        </w:rPr>
        <w:t>.20</w:t>
      </w:r>
      <w:r w:rsidR="00014AC2">
        <w:rPr>
          <w:lang w:val="bs-Latn-BA"/>
        </w:rPr>
        <w:t>20</w:t>
      </w:r>
      <w:r w:rsidRPr="00946BA3">
        <w:rPr>
          <w:lang w:val="bs-Latn-BA"/>
        </w:rPr>
        <w:t xml:space="preserve">. godine kao i Općinskog vijeća Doboj Istok </w:t>
      </w:r>
      <w:r w:rsidR="00014AC2">
        <w:rPr>
          <w:lang w:val="bs-Latn-BA"/>
        </w:rPr>
        <w:t>_____________________</w:t>
      </w:r>
      <w:r w:rsidRPr="00946BA3">
        <w:rPr>
          <w:lang w:val="bs-Latn-BA"/>
        </w:rPr>
        <w:t>20</w:t>
      </w:r>
      <w:r w:rsidR="00014AC2">
        <w:rPr>
          <w:lang w:val="bs-Latn-BA"/>
        </w:rPr>
        <w:t>20</w:t>
      </w:r>
      <w:r w:rsidRPr="00946BA3">
        <w:rPr>
          <w:lang w:val="bs-Latn-BA"/>
        </w:rPr>
        <w:t>. godine.</w:t>
      </w:r>
    </w:p>
    <w:p w:rsidR="007E4CA3" w:rsidRDefault="007E4CA3" w:rsidP="007B1A43">
      <w:pPr>
        <w:pStyle w:val="CommentText"/>
        <w:spacing w:before="120" w:after="120"/>
        <w:jc w:val="both"/>
        <w:rPr>
          <w:rFonts w:ascii="Calibri" w:hAnsi="Calibri" w:cs="Calibri"/>
          <w:bCs/>
          <w:i/>
          <w:color w:val="FF0000"/>
          <w:kern w:val="32"/>
          <w:lang w:val="bs-Latn-BA"/>
        </w:rPr>
      </w:pPr>
    </w:p>
    <w:p w:rsidR="003B6EC8" w:rsidRPr="004B0484" w:rsidRDefault="003B6EC8" w:rsidP="003B6EC8">
      <w:pPr>
        <w:pStyle w:val="Heading1"/>
        <w:numPr>
          <w:ilvl w:val="0"/>
          <w:numId w:val="17"/>
        </w:numPr>
        <w:rPr>
          <w:rFonts w:ascii="Calibri" w:hAnsi="Calibri" w:cs="Calibri"/>
          <w:sz w:val="28"/>
          <w:szCs w:val="28"/>
        </w:rPr>
      </w:pPr>
      <w:bookmarkStart w:id="14" w:name="_Toc473490875"/>
      <w:bookmarkStart w:id="15" w:name="_Toc58191364"/>
      <w:bookmarkStart w:id="16" w:name="_Toc469295929"/>
      <w:r w:rsidRPr="004B0484">
        <w:rPr>
          <w:rFonts w:ascii="Calibri" w:hAnsi="Calibri" w:cs="Calibri"/>
          <w:sz w:val="28"/>
          <w:szCs w:val="28"/>
        </w:rPr>
        <w:t>Strateška platforma</w:t>
      </w:r>
      <w:bookmarkEnd w:id="14"/>
      <w:bookmarkEnd w:id="15"/>
    </w:p>
    <w:p w:rsidR="003B6EC8" w:rsidRPr="006B7BE1" w:rsidRDefault="00AB29C8" w:rsidP="006B7BE1">
      <w:pPr>
        <w:pStyle w:val="Heading3"/>
        <w:numPr>
          <w:ilvl w:val="1"/>
          <w:numId w:val="17"/>
        </w:numPr>
        <w:ind w:left="540"/>
      </w:pPr>
      <w:bookmarkStart w:id="17" w:name="_Toc58191365"/>
      <w:r w:rsidRPr="006B7BE1">
        <w:t>S</w:t>
      </w:r>
      <w:r w:rsidR="00FA0892" w:rsidRPr="006B7BE1">
        <w:t>ituacion</w:t>
      </w:r>
      <w:r w:rsidRPr="006B7BE1">
        <w:t>a</w:t>
      </w:r>
      <w:r w:rsidR="003B6EC8" w:rsidRPr="006B7BE1">
        <w:t xml:space="preserve"> analiz</w:t>
      </w:r>
      <w:r w:rsidRPr="006B7BE1">
        <w:t>a</w:t>
      </w:r>
      <w:bookmarkEnd w:id="17"/>
    </w:p>
    <w:p w:rsidR="003B6EC8" w:rsidRPr="00A450F7" w:rsidRDefault="003B6EC8" w:rsidP="006B7BE1">
      <w:pPr>
        <w:pStyle w:val="Heading3"/>
        <w:numPr>
          <w:ilvl w:val="0"/>
          <w:numId w:val="35"/>
        </w:numPr>
        <w:rPr>
          <w:sz w:val="24"/>
          <w:szCs w:val="24"/>
        </w:rPr>
      </w:pPr>
      <w:bookmarkStart w:id="18" w:name="_Toc58191366"/>
      <w:bookmarkStart w:id="19" w:name="_Toc475826709"/>
      <w:bookmarkEnd w:id="16"/>
      <w:r w:rsidRPr="00A450F7">
        <w:rPr>
          <w:sz w:val="24"/>
          <w:szCs w:val="24"/>
        </w:rPr>
        <w:t>Geografski položaj i prirodne karakteristike</w:t>
      </w:r>
      <w:bookmarkEnd w:id="18"/>
    </w:p>
    <w:p w:rsidR="00917E9F" w:rsidRPr="00A16057" w:rsidRDefault="00917E9F" w:rsidP="00917E9F">
      <w:pPr>
        <w:spacing w:after="120"/>
        <w:jc w:val="both"/>
        <w:rPr>
          <w:lang w:val="hr-HR" w:eastAsia="hr-HR"/>
        </w:rPr>
      </w:pPr>
      <w:r w:rsidRPr="00A16057">
        <w:rPr>
          <w:lang w:val="hr-HR" w:eastAsia="hr-HR"/>
        </w:rPr>
        <w:t xml:space="preserve">Općina Doboj Istok se nalazi u sjeveroistočnoj Bosni, pripada makroregiji peripanonske Bosne, u okviru posavsko-sprečkomajevičko-donjodrinske mezoregije. </w:t>
      </w:r>
      <w:r>
        <w:rPr>
          <w:lang w:val="hr-HR" w:eastAsia="hr-HR"/>
        </w:rPr>
        <w:t>N</w:t>
      </w:r>
      <w:r w:rsidRPr="00A16057">
        <w:rPr>
          <w:lang w:val="hr-HR" w:eastAsia="hr-HR"/>
        </w:rPr>
        <w:t xml:space="preserve">a osnovu svog geografskog položaja i u poljoprivrednom smislu se nalazi u žitorodnom (ravničarskom) rejonu.  </w:t>
      </w:r>
    </w:p>
    <w:p w:rsidR="00917E9F" w:rsidRPr="00A16057" w:rsidRDefault="00917E9F" w:rsidP="00917E9F">
      <w:pPr>
        <w:spacing w:after="120"/>
        <w:jc w:val="both"/>
        <w:rPr>
          <w:lang w:val="hr-HR" w:eastAsia="hr-HR"/>
        </w:rPr>
      </w:pPr>
      <w:r w:rsidRPr="00A16057">
        <w:rPr>
          <w:lang w:val="hr-HR" w:eastAsia="hr-HR"/>
        </w:rPr>
        <w:t>Općina</w:t>
      </w:r>
      <w:r>
        <w:rPr>
          <w:lang w:val="hr-HR" w:eastAsia="hr-HR"/>
        </w:rPr>
        <w:t xml:space="preserve"> Doboj Istok, površine 41 km</w:t>
      </w:r>
      <w:r>
        <w:rPr>
          <w:vertAlign w:val="superscript"/>
          <w:lang w:val="hr-HR" w:eastAsia="hr-HR"/>
        </w:rPr>
        <w:t>2</w:t>
      </w:r>
      <w:r w:rsidRPr="00A16057">
        <w:rPr>
          <w:lang w:val="hr-HR" w:eastAsia="hr-HR"/>
        </w:rPr>
        <w:t xml:space="preserve"> pripada Federaciji Bosne i Hercegovine (0,51% teritorije), i Tuzlanskom kantonu (1,51% teritorije).  </w:t>
      </w:r>
    </w:p>
    <w:p w:rsidR="00917E9F" w:rsidRDefault="00917E9F" w:rsidP="00917E9F">
      <w:pPr>
        <w:spacing w:after="120"/>
        <w:jc w:val="both"/>
        <w:rPr>
          <w:lang w:val="hr-HR" w:eastAsia="hr-HR"/>
        </w:rPr>
      </w:pPr>
      <w:r w:rsidRPr="00A16057">
        <w:rPr>
          <w:lang w:val="hr-HR" w:eastAsia="hr-HR"/>
        </w:rPr>
        <w:t xml:space="preserve">Svojim dužim dijelom granica općine se prostire u pravcu istok-zapad, sa južne strane granicu čini rijeka Spreča, na istoku naselje Stjepan Polje, na sjeveru naselje Lukavica, na sjeverozapadu naselje Sjenina Rijeka dok na zapadu granicu čine brda Becanj, Barakovac i Rudine, odakle se granica spušta prema rijeci Spreči.  </w:t>
      </w:r>
    </w:p>
    <w:p w:rsidR="00917E9F" w:rsidRPr="00917E9F" w:rsidRDefault="00917E9F" w:rsidP="00917E9F">
      <w:pPr>
        <w:spacing w:after="120"/>
        <w:jc w:val="center"/>
        <w:rPr>
          <w:sz w:val="20"/>
          <w:szCs w:val="20"/>
        </w:rPr>
      </w:pPr>
      <w:r w:rsidRPr="005F4E96">
        <w:rPr>
          <w:b/>
          <w:noProof/>
          <w:lang w:bidi="ar-SA"/>
        </w:rPr>
        <w:drawing>
          <wp:anchor distT="0" distB="0" distL="114300" distR="114300" simplePos="0" relativeHeight="251656704" behindDoc="0" locked="0" layoutInCell="1" allowOverlap="1">
            <wp:simplePos x="0" y="0"/>
            <wp:positionH relativeFrom="column">
              <wp:posOffset>1338234</wp:posOffset>
            </wp:positionH>
            <wp:positionV relativeFrom="paragraph">
              <wp:posOffset>301221</wp:posOffset>
            </wp:positionV>
            <wp:extent cx="3101975" cy="3319145"/>
            <wp:effectExtent l="133350" t="114300" r="98425" b="128905"/>
            <wp:wrapTopAndBottom/>
            <wp:docPr id="13" name="_x0000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 descr="image5"/>
                    <pic:cNvPicPr>
                      <a:picLocks noChangeAspect="1" noChangeArrowheads="1"/>
                    </pic:cNvPicPr>
                  </pic:nvPicPr>
                  <pic:blipFill rotWithShape="1">
                    <a:blip r:embed="rId12"/>
                    <a:srcRect l="21891" t="27906" r="22388" b="17848"/>
                    <a:stretch/>
                  </pic:blipFill>
                  <pic:spPr bwMode="auto">
                    <a:xfrm>
                      <a:off x="0" y="0"/>
                      <a:ext cx="3101975" cy="3319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F4E96">
        <w:rPr>
          <w:b/>
          <w:sz w:val="20"/>
          <w:szCs w:val="20"/>
        </w:rPr>
        <w:t xml:space="preserve">Slika  </w:t>
      </w:r>
      <w:r w:rsidR="00DE065B" w:rsidRPr="005F4E96">
        <w:rPr>
          <w:b/>
          <w:sz w:val="20"/>
          <w:szCs w:val="20"/>
        </w:rPr>
        <w:fldChar w:fldCharType="begin"/>
      </w:r>
      <w:r w:rsidRPr="005F4E96">
        <w:rPr>
          <w:b/>
          <w:sz w:val="20"/>
          <w:szCs w:val="20"/>
        </w:rPr>
        <w:instrText xml:space="preserve"> SEQ Slika_ \* ARABIC </w:instrText>
      </w:r>
      <w:r w:rsidR="00DE065B" w:rsidRPr="005F4E96">
        <w:rPr>
          <w:b/>
          <w:sz w:val="20"/>
          <w:szCs w:val="20"/>
        </w:rPr>
        <w:fldChar w:fldCharType="separate"/>
      </w:r>
      <w:r w:rsidR="00AE3DB6">
        <w:rPr>
          <w:b/>
          <w:noProof/>
          <w:sz w:val="20"/>
          <w:szCs w:val="20"/>
        </w:rPr>
        <w:t>1</w:t>
      </w:r>
      <w:r w:rsidR="00DE065B" w:rsidRPr="005F4E96">
        <w:rPr>
          <w:b/>
          <w:sz w:val="20"/>
          <w:szCs w:val="20"/>
        </w:rPr>
        <w:fldChar w:fldCharType="end"/>
      </w:r>
      <w:r w:rsidRPr="005F4E96">
        <w:rPr>
          <w:b/>
          <w:sz w:val="20"/>
          <w:szCs w:val="20"/>
        </w:rPr>
        <w:t>: Geografski položaj Općine Doboj Istok</w:t>
      </w:r>
      <w:r w:rsidRPr="005F4E96">
        <w:rPr>
          <w:b/>
          <w:sz w:val="20"/>
          <w:szCs w:val="20"/>
        </w:rPr>
        <w:br/>
      </w:r>
      <w:r w:rsidRPr="00917E9F">
        <w:rPr>
          <w:i/>
          <w:sz w:val="20"/>
          <w:szCs w:val="20"/>
        </w:rPr>
        <w:t>Izvor : ArcGIS; Uredio autor (Autorsko – redaktorska karta)</w:t>
      </w:r>
    </w:p>
    <w:p w:rsidR="00917E9F" w:rsidRDefault="00917E9F" w:rsidP="00917E9F">
      <w:pPr>
        <w:spacing w:after="120"/>
        <w:jc w:val="both"/>
        <w:rPr>
          <w:lang w:val="hr-HR" w:eastAsia="hr-HR"/>
        </w:rPr>
      </w:pPr>
      <w:r w:rsidRPr="003E545E">
        <w:rPr>
          <w:lang w:val="hr-HR" w:eastAsia="hr-HR"/>
        </w:rPr>
        <w:lastRenderedPageBreak/>
        <w:t xml:space="preserve">Općina Doboj Istok je administrativni, privredni i kulturni centar 5 mjesnih zajednica, </w:t>
      </w:r>
      <w:r>
        <w:rPr>
          <w:lang w:val="hr-HR" w:eastAsia="hr-HR"/>
        </w:rPr>
        <w:t>smještena je u</w:t>
      </w:r>
      <w:r w:rsidRPr="003E545E">
        <w:rPr>
          <w:lang w:val="hr-HR" w:eastAsia="hr-HR"/>
        </w:rPr>
        <w:t xml:space="preserve"> Tuzlanskom kantonu u sjeveroistočnoj regiji BiH, </w:t>
      </w:r>
      <w:r>
        <w:rPr>
          <w:lang w:val="hr-HR" w:eastAsia="hr-HR"/>
        </w:rPr>
        <w:t xml:space="preserve">u blizini </w:t>
      </w:r>
      <w:r w:rsidRPr="003E545E">
        <w:rPr>
          <w:lang w:val="hr-HR" w:eastAsia="hr-HR"/>
        </w:rPr>
        <w:t>poduzetničk</w:t>
      </w:r>
      <w:r>
        <w:rPr>
          <w:lang w:val="hr-HR" w:eastAsia="hr-HR"/>
        </w:rPr>
        <w:t>ih</w:t>
      </w:r>
      <w:r w:rsidRPr="003E545E">
        <w:rPr>
          <w:lang w:val="hr-HR" w:eastAsia="hr-HR"/>
        </w:rPr>
        <w:t xml:space="preserve"> grad</w:t>
      </w:r>
      <w:r>
        <w:rPr>
          <w:lang w:val="hr-HR" w:eastAsia="hr-HR"/>
        </w:rPr>
        <w:t>ova</w:t>
      </w:r>
      <w:r w:rsidRPr="003E545E">
        <w:rPr>
          <w:lang w:val="hr-HR" w:eastAsia="hr-HR"/>
        </w:rPr>
        <w:t xml:space="preserve"> Doboj i Gračanic</w:t>
      </w:r>
      <w:r>
        <w:rPr>
          <w:lang w:val="hr-HR" w:eastAsia="hr-HR"/>
        </w:rPr>
        <w:t xml:space="preserve">a.  </w:t>
      </w:r>
    </w:p>
    <w:p w:rsidR="00917E9F" w:rsidRPr="00A16057" w:rsidRDefault="00917E9F" w:rsidP="00917E9F">
      <w:pPr>
        <w:spacing w:after="120"/>
        <w:jc w:val="both"/>
        <w:rPr>
          <w:lang w:val="hr-HR" w:eastAsia="hr-HR"/>
        </w:rPr>
      </w:pPr>
      <w:r w:rsidRPr="00A16057">
        <w:rPr>
          <w:lang w:val="hr-HR" w:eastAsia="hr-HR"/>
        </w:rPr>
        <w:t>S obzirom da kroz općinu prolazi jedan od najfrekventnijih magistralnih puteva, M-4 Doboj</w:t>
      </w:r>
      <w:r>
        <w:rPr>
          <w:lang w:val="hr-HR" w:eastAsia="hr-HR"/>
        </w:rPr>
        <w:t>-</w:t>
      </w:r>
      <w:r w:rsidRPr="00A16057">
        <w:rPr>
          <w:lang w:val="hr-HR" w:eastAsia="hr-HR"/>
        </w:rPr>
        <w:t>Tuzl</w:t>
      </w:r>
      <w:r>
        <w:rPr>
          <w:lang w:val="hr-HR" w:eastAsia="hr-HR"/>
        </w:rPr>
        <w:t>a-</w:t>
      </w:r>
      <w:r w:rsidRPr="00A16057">
        <w:rPr>
          <w:lang w:val="hr-HR" w:eastAsia="hr-HR"/>
        </w:rPr>
        <w:t xml:space="preserve">Zvornik, ovo područje ima izrazito povoljan saobraćajni položaj. Pomenuti magistralni put povezuje </w:t>
      </w:r>
      <w:r>
        <w:rPr>
          <w:lang w:val="hr-HR" w:eastAsia="hr-HR"/>
        </w:rPr>
        <w:t>četiri</w:t>
      </w:r>
      <w:r w:rsidRPr="00A16057">
        <w:rPr>
          <w:lang w:val="hr-HR" w:eastAsia="hr-HR"/>
        </w:rPr>
        <w:t xml:space="preserve"> općinska naselja, a također ovaj putni pravac omogućava dobre veze sa centrom kantona, odnosno Tuzlom.Najbliža željeznička stanica nalazi se na na pruzi Doboj</w:t>
      </w:r>
      <w:r>
        <w:rPr>
          <w:lang w:val="hr-HR" w:eastAsia="hr-HR"/>
        </w:rPr>
        <w:t>-</w:t>
      </w:r>
      <w:r w:rsidRPr="00A16057">
        <w:rPr>
          <w:lang w:val="hr-HR" w:eastAsia="hr-HR"/>
        </w:rPr>
        <w:t>Tuzla i udaljena je od općine Doboj Istok 1,5 km, dok je najbliži aerodrom</w:t>
      </w:r>
      <w:r>
        <w:rPr>
          <w:lang w:val="hr-HR" w:eastAsia="hr-HR"/>
        </w:rPr>
        <w:t>,</w:t>
      </w:r>
      <w:r w:rsidRPr="00A16057">
        <w:rPr>
          <w:lang w:val="hr-HR" w:eastAsia="hr-HR"/>
        </w:rPr>
        <w:t xml:space="preserve"> Aerodrom Dubrave, udaljen 57 km od općine. </w:t>
      </w:r>
      <w:r>
        <w:rPr>
          <w:lang w:val="hr-HR" w:eastAsia="hr-HR"/>
        </w:rPr>
        <w:t>U</w:t>
      </w:r>
      <w:r w:rsidRPr="003E545E">
        <w:rPr>
          <w:lang w:val="hr-HR" w:eastAsia="hr-HR"/>
        </w:rPr>
        <w:t>daljenost</w:t>
      </w:r>
      <w:r>
        <w:rPr>
          <w:lang w:val="hr-HR" w:eastAsia="hr-HR"/>
        </w:rPr>
        <w:t xml:space="preserve"> općine</w:t>
      </w:r>
      <w:r w:rsidRPr="003E545E">
        <w:rPr>
          <w:lang w:val="hr-HR" w:eastAsia="hr-HR"/>
        </w:rPr>
        <w:t xml:space="preserve"> od auto</w:t>
      </w:r>
      <w:r>
        <w:rPr>
          <w:lang w:val="hr-HR" w:eastAsia="hr-HR"/>
        </w:rPr>
        <w:t>-</w:t>
      </w:r>
      <w:r w:rsidRPr="003E545E">
        <w:rPr>
          <w:lang w:val="hr-HR" w:eastAsia="hr-HR"/>
        </w:rPr>
        <w:t xml:space="preserve">puta M5 je 4 km </w:t>
      </w:r>
      <w:r>
        <w:rPr>
          <w:lang w:val="hr-HR" w:eastAsia="hr-HR"/>
        </w:rPr>
        <w:t>što, između ostalog, općini daje</w:t>
      </w:r>
      <w:r w:rsidRPr="003E545E">
        <w:rPr>
          <w:lang w:val="hr-HR" w:eastAsia="hr-HR"/>
        </w:rPr>
        <w:t xml:space="preserve"> povolj</w:t>
      </w:r>
      <w:r>
        <w:rPr>
          <w:lang w:val="hr-HR" w:eastAsia="hr-HR"/>
        </w:rPr>
        <w:t>a</w:t>
      </w:r>
      <w:r w:rsidRPr="003E545E">
        <w:rPr>
          <w:lang w:val="hr-HR" w:eastAsia="hr-HR"/>
        </w:rPr>
        <w:t>n geostratešk</w:t>
      </w:r>
      <w:r>
        <w:rPr>
          <w:lang w:val="hr-HR" w:eastAsia="hr-HR"/>
        </w:rPr>
        <w:t>i</w:t>
      </w:r>
      <w:r w:rsidRPr="003E545E">
        <w:rPr>
          <w:lang w:val="hr-HR" w:eastAsia="hr-HR"/>
        </w:rPr>
        <w:t xml:space="preserve"> položaj.</w:t>
      </w:r>
    </w:p>
    <w:p w:rsidR="00917E9F" w:rsidRPr="00A16057" w:rsidRDefault="00917E9F" w:rsidP="00917E9F">
      <w:pPr>
        <w:spacing w:after="120"/>
        <w:jc w:val="both"/>
        <w:rPr>
          <w:lang w:val="hr-HR" w:eastAsia="hr-HR"/>
        </w:rPr>
      </w:pPr>
      <w:r>
        <w:rPr>
          <w:lang w:val="hr-HR" w:eastAsia="hr-HR"/>
        </w:rPr>
        <w:t xml:space="preserve">Općina se </w:t>
      </w:r>
      <w:r w:rsidRPr="00A16057">
        <w:rPr>
          <w:lang w:val="hr-HR" w:eastAsia="hr-HR"/>
        </w:rPr>
        <w:t xml:space="preserve">nalazi u Sprečanskoj dolini i na obroncima planine Trebave, te se na osnovu toga mogu izdvojiti dvije tektonske jedinice: planinski horst Trebave i Sprečanska depresija.S obzirom na geografski položaj općina Doboj Istok pripada holarktičkom flornom carstvu eurosibirskoj flornoj regiji, srednjoevropskoj vegetacijskoj zoni, a u užem smislu oblasti peripanonskih predjela Bosne. </w:t>
      </w:r>
    </w:p>
    <w:p w:rsidR="00917E9F" w:rsidRDefault="00917E9F" w:rsidP="00917E9F">
      <w:pPr>
        <w:spacing w:after="120"/>
        <w:jc w:val="both"/>
        <w:rPr>
          <w:lang w:val="hr-HR" w:eastAsia="hr-HR"/>
        </w:rPr>
      </w:pPr>
      <w:r w:rsidRPr="00A16057">
        <w:rPr>
          <w:lang w:val="hr-HR" w:eastAsia="hr-HR"/>
        </w:rPr>
        <w:t>U širem smislu prostor općine Doboj Istok u potpunosti pripada slivu Crnog mora. Glavne vodotoke na području općine predstavljaju rijeka Spreča i rijeka Lukavica, sa manjim brojem potoka. Površina vode dijela vodotoka rijeke Spreče na dionici kroz općinu Doboj Istok iznosi 0,4 km</w:t>
      </w:r>
      <w:r>
        <w:rPr>
          <w:vertAlign w:val="superscript"/>
          <w:lang w:val="hr-HR" w:eastAsia="hr-HR"/>
        </w:rPr>
        <w:t>2</w:t>
      </w:r>
      <w:r w:rsidRPr="00A16057">
        <w:rPr>
          <w:lang w:val="hr-HR" w:eastAsia="hr-HR"/>
        </w:rPr>
        <w:t>, a dužina je 1,3 km</w:t>
      </w:r>
      <w:r>
        <w:rPr>
          <w:vertAlign w:val="superscript"/>
          <w:lang w:val="hr-HR" w:eastAsia="hr-HR"/>
        </w:rPr>
        <w:t>2</w:t>
      </w:r>
      <w:r w:rsidRPr="00A16057">
        <w:rPr>
          <w:lang w:val="hr-HR" w:eastAsia="hr-HR"/>
        </w:rPr>
        <w:t>. Površina voda rijeke Lukavička Rijeka na dionici kroz općinu Doboj Istok iznosi 0,03 km</w:t>
      </w:r>
      <w:r>
        <w:rPr>
          <w:vertAlign w:val="superscript"/>
          <w:lang w:val="hr-HR" w:eastAsia="hr-HR"/>
        </w:rPr>
        <w:t>2</w:t>
      </w:r>
      <w:r w:rsidRPr="00A16057">
        <w:rPr>
          <w:lang w:val="hr-HR" w:eastAsia="hr-HR"/>
        </w:rPr>
        <w:t>, a dužina je 2,26 km</w:t>
      </w:r>
      <w:r>
        <w:rPr>
          <w:vertAlign w:val="superscript"/>
          <w:lang w:val="hr-HR" w:eastAsia="hr-HR"/>
        </w:rPr>
        <w:t>2</w:t>
      </w:r>
      <w:r w:rsidRPr="00A16057">
        <w:rPr>
          <w:lang w:val="hr-HR" w:eastAsia="hr-HR"/>
        </w:rPr>
        <w:t>. Površina bujičnih i povremenih vodotokapotoka iznosi 0,16 km</w:t>
      </w:r>
      <w:r>
        <w:rPr>
          <w:vertAlign w:val="superscript"/>
          <w:lang w:val="hr-HR" w:eastAsia="hr-HR"/>
        </w:rPr>
        <w:t>2</w:t>
      </w:r>
      <w:r w:rsidRPr="00A16057">
        <w:rPr>
          <w:lang w:val="hr-HR" w:eastAsia="hr-HR"/>
        </w:rPr>
        <w:t xml:space="preserve">.   </w:t>
      </w:r>
    </w:p>
    <w:p w:rsidR="00A16057" w:rsidRPr="00A16057" w:rsidRDefault="00A16057" w:rsidP="007B1A43">
      <w:pPr>
        <w:spacing w:after="120"/>
        <w:jc w:val="both"/>
        <w:rPr>
          <w:lang w:val="hr-HR" w:eastAsia="hr-HR"/>
        </w:rPr>
      </w:pPr>
      <w:r w:rsidRPr="00A16057">
        <w:rPr>
          <w:lang w:val="hr-HR" w:eastAsia="hr-HR"/>
        </w:rPr>
        <w:t xml:space="preserve">U klimatskom pogledu ovo područje se nalazi u južnom dijelu sjevernog umjerenog klimatskog pojasa tj. umjereno kontinentalne klime sa prosječnom godišnjom temperaturom vazduha od 10,6˚C. Prema Köppenovoj klasifikaciji klimata područje općine ima odlike Cfb klimata (umjereno topla i vlažna klima sa toplim ljetom). Općina se nalazi na prostoru koje je gotovo jednako podložno utjecaju toplih i vlažnih zračnih masa sa Atlantika i suhog hladnog kontinentalnog zraka iz unutrašnjosti Azije.  </w:t>
      </w:r>
    </w:p>
    <w:p w:rsidR="00D8119E" w:rsidRPr="00A16057" w:rsidRDefault="00D8119E" w:rsidP="007B1A43">
      <w:pPr>
        <w:spacing w:after="120"/>
        <w:jc w:val="both"/>
        <w:rPr>
          <w:lang w:val="hr-HR" w:eastAsia="hr-HR"/>
        </w:rPr>
      </w:pPr>
      <w:r w:rsidRPr="00D8119E">
        <w:rPr>
          <w:lang w:val="hr-HR" w:eastAsia="hr-HR"/>
        </w:rPr>
        <w:t>Federalni zavod za programiranje radi godišnje socioekonomske pokazatelje u Federaciji BiH u kojima je sadržan i rang razvijenosti općina u Federaciji BiH. Uzimajući u obzir kriterije Federalnog zavoda za programiranje koji utiču na rang razvijenosti općina (prihod od poreza na dohodak, stepen zaposlenosti, kretanje stanovništva, učešće starog stanovništva, stepen obrazovanja stanovništva) općina Doboj Istok je po stepenu razvijenosti rangirana na 48 mjestu od ukupno 166 općina u BiH i spada u III grupu razvijenih općina. Po istim kriterijumima od 13 općina na Tuzlanskom kantonu općina Doboj Istok je rangirana na 7 mjestu.</w:t>
      </w:r>
    </w:p>
    <w:p w:rsidR="00A16057" w:rsidRPr="00235A7B" w:rsidRDefault="0080581D" w:rsidP="00235A7B">
      <w:pPr>
        <w:spacing w:after="120"/>
        <w:jc w:val="both"/>
        <w:rPr>
          <w:lang w:val="hr-HR" w:eastAsia="hr-HR"/>
        </w:rPr>
      </w:pPr>
      <w:r w:rsidRPr="00235A7B">
        <w:rPr>
          <w:lang w:val="hr-HR" w:eastAsia="hr-HR"/>
        </w:rPr>
        <w:t>Ostaci materijalne kulture, ste</w:t>
      </w:r>
      <w:r w:rsidR="00273D71">
        <w:rPr>
          <w:lang w:val="hr-HR" w:eastAsia="hr-HR"/>
        </w:rPr>
        <w:t>ć</w:t>
      </w:r>
      <w:r w:rsidRPr="00235A7B">
        <w:rPr>
          <w:lang w:val="hr-HR" w:eastAsia="hr-HR"/>
        </w:rPr>
        <w:t>ci i nišani govore da je ovaj prostor bio naseljen i u srednjem vijeku. Historijski dokumenti navode da se prvi put spominju kao zapisana mjesta1528. godine naselja: Brijesnica i Klokotnica, a 1533 godine Lukavica i Stanić Rijeka pod tadašnjim nazivom „Stanovi“.</w:t>
      </w:r>
    </w:p>
    <w:p w:rsidR="00235A7B" w:rsidRDefault="0080581D" w:rsidP="00235A7B">
      <w:pPr>
        <w:spacing w:after="120"/>
        <w:jc w:val="both"/>
        <w:rPr>
          <w:lang w:val="hr-HR" w:eastAsia="hr-HR"/>
        </w:rPr>
      </w:pPr>
      <w:r w:rsidRPr="00235A7B">
        <w:rPr>
          <w:lang w:val="hr-HR" w:eastAsia="hr-HR"/>
        </w:rPr>
        <w:t xml:space="preserve">Najviše historijske zaostavštine </w:t>
      </w:r>
      <w:r w:rsidR="00235A7B" w:rsidRPr="00235A7B">
        <w:rPr>
          <w:lang w:val="hr-HR" w:eastAsia="hr-HR"/>
        </w:rPr>
        <w:t xml:space="preserve">na području općine su </w:t>
      </w:r>
      <w:r w:rsidRPr="00235A7B">
        <w:rPr>
          <w:lang w:val="hr-HR" w:eastAsia="hr-HR"/>
        </w:rPr>
        <w:t>iz perioda turske vladavine</w:t>
      </w:r>
      <w:r w:rsidR="00235A7B" w:rsidRPr="00235A7B">
        <w:rPr>
          <w:lang w:val="hr-HR" w:eastAsia="hr-HR"/>
        </w:rPr>
        <w:t>, te skoro u</w:t>
      </w:r>
      <w:r w:rsidRPr="00235A7B">
        <w:rPr>
          <w:lang w:val="hr-HR" w:eastAsia="hr-HR"/>
        </w:rPr>
        <w:t xml:space="preserve"> svakom naselju </w:t>
      </w:r>
      <w:r w:rsidR="00922174" w:rsidRPr="00235A7B">
        <w:rPr>
          <w:lang w:val="hr-HR" w:eastAsia="hr-HR"/>
        </w:rPr>
        <w:t>postoje turska groblja, javne česme i drugi sakralni objekti.</w:t>
      </w:r>
    </w:p>
    <w:p w:rsidR="00917E9F" w:rsidRDefault="00917E9F" w:rsidP="00235A7B">
      <w:pPr>
        <w:spacing w:after="120"/>
        <w:jc w:val="both"/>
        <w:rPr>
          <w:lang w:val="hr-HR" w:eastAsia="hr-HR"/>
        </w:rPr>
      </w:pPr>
    </w:p>
    <w:p w:rsidR="006E353C" w:rsidRDefault="006E353C" w:rsidP="00235A7B">
      <w:pPr>
        <w:spacing w:after="120"/>
        <w:jc w:val="both"/>
        <w:rPr>
          <w:lang w:val="hr-HR" w:eastAsia="hr-HR"/>
        </w:rPr>
      </w:pPr>
    </w:p>
    <w:p w:rsidR="006E353C" w:rsidRDefault="006E353C" w:rsidP="00235A7B">
      <w:pPr>
        <w:spacing w:after="120"/>
        <w:jc w:val="both"/>
        <w:rPr>
          <w:lang w:val="hr-HR" w:eastAsia="hr-HR"/>
        </w:rPr>
      </w:pPr>
    </w:p>
    <w:p w:rsidR="005F4E96" w:rsidRPr="00A16057" w:rsidRDefault="005F4E96" w:rsidP="00235A7B">
      <w:pPr>
        <w:spacing w:after="120"/>
        <w:jc w:val="both"/>
        <w:rPr>
          <w:lang w:val="hr-HR" w:eastAsia="hr-HR"/>
        </w:rPr>
      </w:pPr>
    </w:p>
    <w:p w:rsidR="00C8059C" w:rsidRPr="006E353C" w:rsidRDefault="00C8059C" w:rsidP="006E353C">
      <w:pPr>
        <w:pStyle w:val="Heading3"/>
        <w:numPr>
          <w:ilvl w:val="0"/>
          <w:numId w:val="35"/>
        </w:numPr>
        <w:rPr>
          <w:sz w:val="24"/>
          <w:szCs w:val="24"/>
          <w:lang w:val="hr-HR" w:eastAsia="hr-HR"/>
        </w:rPr>
      </w:pPr>
      <w:bookmarkStart w:id="20" w:name="_Toc58191367"/>
      <w:r w:rsidRPr="00A450F7">
        <w:rPr>
          <w:sz w:val="24"/>
          <w:szCs w:val="24"/>
          <w:lang w:val="hr-HR" w:eastAsia="hr-HR"/>
        </w:rPr>
        <w:lastRenderedPageBreak/>
        <w:t>Geo</w:t>
      </w:r>
      <w:r w:rsidRPr="006E353C">
        <w:rPr>
          <w:sz w:val="24"/>
          <w:szCs w:val="24"/>
          <w:lang w:val="hr-HR" w:eastAsia="hr-HR"/>
        </w:rPr>
        <w:t>morfološke karakteristike</w:t>
      </w:r>
      <w:bookmarkEnd w:id="20"/>
    </w:p>
    <w:p w:rsidR="00C8059C" w:rsidRPr="00C8059C" w:rsidRDefault="00C8059C" w:rsidP="00C8059C">
      <w:pPr>
        <w:rPr>
          <w:lang w:val="hr-HR" w:eastAsia="hr-HR"/>
        </w:rPr>
      </w:pPr>
    </w:p>
    <w:p w:rsidR="00C8059C" w:rsidRPr="00C8059C" w:rsidRDefault="00C8059C" w:rsidP="002E722E">
      <w:pPr>
        <w:jc w:val="both"/>
        <w:rPr>
          <w:lang w:val="hr-HR" w:eastAsia="hr-HR"/>
        </w:rPr>
      </w:pPr>
      <w:r w:rsidRPr="00C8059C">
        <w:rPr>
          <w:lang w:val="hr-HR" w:eastAsia="hr-HR"/>
        </w:rPr>
        <w:t xml:space="preserve">Reljef općine Doboj Istok je brdovito-brežuljkasto-nizijski. Brdoviti reljef zahvata zatalasanu podgorinu planine Trebave koja se lagano spušta u dolinsku ravan rijeke Spreče. Veće kote na području općine su: Stijene (472 m), koje se nalaze su sjeveroistočnom dijelu općine, Hrkoj (471 m) u sjeverozapadnom, te Vajzovača (459 m) na sjevernom dijelu općine. Najniži dijelovi nalaze se u dolini rijeke Spreče na 138 metara nadmorske visine. Visinski područje je locirano između 100-500 metara nadmorske visine, sa većim procentom nagiba do 15%. Prosječna nadmorska visina općine iznosi 310,5 m. Najveći visinski interval iznosi 317 m.  </w:t>
      </w:r>
    </w:p>
    <w:p w:rsidR="0010013E" w:rsidRDefault="0010013E" w:rsidP="00A16057">
      <w:pPr>
        <w:rPr>
          <w:lang w:val="hr-HR" w:eastAsia="hr-HR"/>
        </w:rPr>
      </w:pPr>
    </w:p>
    <w:p w:rsidR="00235A7B" w:rsidRPr="003E545E" w:rsidRDefault="0010013E" w:rsidP="00D95899">
      <w:pPr>
        <w:shd w:val="clear" w:color="auto" w:fill="E2EFD9" w:themeFill="accent6" w:themeFillTint="33"/>
        <w:spacing w:after="120"/>
        <w:rPr>
          <w:lang w:val="hr-HR" w:eastAsia="hr-HR"/>
        </w:rPr>
      </w:pPr>
      <w:r w:rsidRPr="003E545E">
        <w:rPr>
          <w:i/>
          <w:lang w:val="hr-HR" w:eastAsia="hr-HR"/>
        </w:rPr>
        <w:t>Zaključak</w:t>
      </w:r>
    </w:p>
    <w:p w:rsidR="00D8119E" w:rsidRDefault="0010013E" w:rsidP="00D95899">
      <w:pPr>
        <w:shd w:val="clear" w:color="auto" w:fill="E2EFD9" w:themeFill="accent6" w:themeFillTint="33"/>
        <w:spacing w:after="120"/>
        <w:jc w:val="both"/>
        <w:rPr>
          <w:i/>
          <w:lang w:val="hr-HR" w:eastAsia="hr-HR"/>
        </w:rPr>
      </w:pPr>
      <w:r w:rsidRPr="003E545E">
        <w:rPr>
          <w:i/>
          <w:lang w:val="hr-HR" w:eastAsia="hr-HR"/>
        </w:rPr>
        <w:t>Općina Doboj Istok ima veoma povoljan geografski položaj</w:t>
      </w:r>
      <w:r w:rsidR="00160848" w:rsidRPr="003E545E">
        <w:rPr>
          <w:i/>
          <w:lang w:val="hr-HR" w:eastAsia="hr-HR"/>
        </w:rPr>
        <w:t>sa povoljnim demografskim okruženjem, razvijenim ruralnim turizmom i svim komunikacijskim prednostima.</w:t>
      </w:r>
      <w:r w:rsidR="000126D1">
        <w:rPr>
          <w:i/>
          <w:lang w:val="hr-HR" w:eastAsia="hr-HR"/>
        </w:rPr>
        <w:t>Veoma povoljna umjereno kontinentalna klima, obilni vodni resursi, obradivo zemljište u ravničarskom i brdovitom dijelu općine veliki su potencijal u razvoju poljoprivrede kao jedne od važnih privrednih djelatnosti.</w:t>
      </w:r>
      <w:r w:rsidR="004B0781">
        <w:rPr>
          <w:i/>
          <w:lang w:val="hr-HR" w:eastAsia="hr-HR"/>
        </w:rPr>
        <w:t xml:space="preserve"> U općini Doboj Istok većim dijelom je urađena komunalna i društvena infrastruktura te sama činjenica da kroz općinu Doboj Istok protiče rijeka Spreča i </w:t>
      </w:r>
      <w:r w:rsidR="001850E1">
        <w:rPr>
          <w:i/>
          <w:lang w:val="hr-HR" w:eastAsia="hr-HR"/>
        </w:rPr>
        <w:t xml:space="preserve">prolazi </w:t>
      </w:r>
      <w:r w:rsidR="002574C4">
        <w:rPr>
          <w:i/>
          <w:lang w:val="hr-HR" w:eastAsia="hr-HR"/>
        </w:rPr>
        <w:t>magistralni put</w:t>
      </w:r>
      <w:r w:rsidR="004B0781">
        <w:rPr>
          <w:i/>
          <w:lang w:val="hr-HR" w:eastAsia="hr-HR"/>
        </w:rPr>
        <w:t xml:space="preserve"> Doboj</w:t>
      </w:r>
      <w:r w:rsidR="002574C4">
        <w:rPr>
          <w:i/>
          <w:lang w:val="hr-HR" w:eastAsia="hr-HR"/>
        </w:rPr>
        <w:t xml:space="preserve"> -</w:t>
      </w:r>
      <w:r w:rsidR="004B0781">
        <w:rPr>
          <w:i/>
          <w:lang w:val="hr-HR" w:eastAsia="hr-HR"/>
        </w:rPr>
        <w:t xml:space="preserve"> Tuzla stvara povoljne uslove za razvoj poduzetništva koji ima cilj da uposl</w:t>
      </w:r>
      <w:r w:rsidR="00235A7B">
        <w:rPr>
          <w:i/>
          <w:lang w:val="hr-HR" w:eastAsia="hr-HR"/>
        </w:rPr>
        <w:t>e</w:t>
      </w:r>
      <w:r w:rsidR="004B0781">
        <w:rPr>
          <w:i/>
          <w:lang w:val="hr-HR" w:eastAsia="hr-HR"/>
        </w:rPr>
        <w:t xml:space="preserve"> veliki broj stanovnika i poveća životni standard građana.</w:t>
      </w:r>
    </w:p>
    <w:p w:rsidR="001A056F" w:rsidRPr="00D8119E" w:rsidRDefault="001A056F" w:rsidP="00CE0C23">
      <w:pPr>
        <w:pStyle w:val="NoSpacing"/>
        <w:rPr>
          <w:lang w:val="hr-HR" w:eastAsia="hr-HR"/>
        </w:rPr>
      </w:pPr>
    </w:p>
    <w:p w:rsidR="003B6EC8" w:rsidRPr="00A450F7" w:rsidRDefault="003B6EC8" w:rsidP="003E545E">
      <w:pPr>
        <w:pStyle w:val="Heading3"/>
        <w:numPr>
          <w:ilvl w:val="0"/>
          <w:numId w:val="35"/>
        </w:numPr>
        <w:rPr>
          <w:sz w:val="24"/>
          <w:szCs w:val="24"/>
        </w:rPr>
      </w:pPr>
      <w:bookmarkStart w:id="21" w:name="_Toc58191368"/>
      <w:r w:rsidRPr="00A450F7">
        <w:rPr>
          <w:sz w:val="24"/>
          <w:szCs w:val="24"/>
        </w:rPr>
        <w:t>Demografske karakteristike i kretanja</w:t>
      </w:r>
      <w:r w:rsidR="000E1AB0" w:rsidRPr="00A450F7">
        <w:rPr>
          <w:sz w:val="24"/>
          <w:szCs w:val="24"/>
        </w:rPr>
        <w:t>uključujući stanje dijaspore</w:t>
      </w:r>
      <w:bookmarkEnd w:id="21"/>
    </w:p>
    <w:p w:rsidR="003E545E" w:rsidRPr="003E545E" w:rsidRDefault="003E545E" w:rsidP="003E545E"/>
    <w:p w:rsidR="003C3CC8" w:rsidRPr="003C3CC8" w:rsidRDefault="003C3CC8" w:rsidP="00235A7B">
      <w:pPr>
        <w:spacing w:after="120"/>
        <w:jc w:val="both"/>
      </w:pPr>
      <w:r>
        <w:t xml:space="preserve">Općina Doboj Istok predstavlja privredni, obrazovni </w:t>
      </w:r>
      <w:r w:rsidR="00CC130F">
        <w:t>i</w:t>
      </w:r>
      <w:r>
        <w:t xml:space="preserve"> kulturni centar pet mjesnih zajednica koje su u njenom sastavu: Klokotnica, Brijesnica Velika, Brijesnica Mala, Stanić Rijeka </w:t>
      </w:r>
      <w:r w:rsidR="003E545E">
        <w:t>i</w:t>
      </w:r>
      <w:r>
        <w:t xml:space="preserve"> Lukavica Rijeka. Većina područja je ruralnog karaktera sa naznakama urbanog dijela u centrima naselja Klokotnica </w:t>
      </w:r>
      <w:r w:rsidR="003E545E">
        <w:t>i</w:t>
      </w:r>
      <w:r>
        <w:t xml:space="preserve"> Brijesnica Velika gdje su smještene javne ustanove </w:t>
      </w:r>
      <w:r w:rsidR="003E545E">
        <w:t>i</w:t>
      </w:r>
      <w:r>
        <w:t xml:space="preserve"> organizacije.</w:t>
      </w:r>
    </w:p>
    <w:p w:rsidR="001A056F" w:rsidRDefault="001A056F" w:rsidP="00CE0C23">
      <w:pPr>
        <w:pStyle w:val="NoSpacing"/>
        <w:rPr>
          <w:lang w:val="hr-HR" w:eastAsia="hr-HR"/>
        </w:rPr>
      </w:pPr>
    </w:p>
    <w:p w:rsidR="003E545E" w:rsidRPr="00980871" w:rsidRDefault="003E545E" w:rsidP="00980871">
      <w:pPr>
        <w:pStyle w:val="Caption"/>
        <w:jc w:val="center"/>
        <w:rPr>
          <w:rFonts w:asciiTheme="minorHAnsi" w:hAnsiTheme="minorHAnsi"/>
          <w:color w:val="auto"/>
          <w:sz w:val="20"/>
          <w:szCs w:val="20"/>
        </w:rPr>
      </w:pPr>
      <w:r w:rsidRPr="00980871">
        <w:rPr>
          <w:rFonts w:asciiTheme="minorHAnsi" w:hAnsiTheme="minorHAnsi"/>
          <w:color w:val="auto"/>
          <w:sz w:val="20"/>
          <w:szCs w:val="20"/>
        </w:rPr>
        <w:t xml:space="preserve">Tabela  </w:t>
      </w:r>
      <w:r w:rsidR="00DE065B" w:rsidRPr="00980871">
        <w:rPr>
          <w:rFonts w:asciiTheme="minorHAnsi" w:hAnsiTheme="minorHAnsi"/>
          <w:color w:val="auto"/>
          <w:sz w:val="20"/>
          <w:szCs w:val="20"/>
        </w:rPr>
        <w:fldChar w:fldCharType="begin"/>
      </w:r>
      <w:r w:rsidRPr="00980871">
        <w:rPr>
          <w:rFonts w:asciiTheme="minorHAnsi" w:hAnsiTheme="minorHAnsi"/>
          <w:color w:val="auto"/>
          <w:sz w:val="20"/>
          <w:szCs w:val="20"/>
        </w:rPr>
        <w:instrText xml:space="preserve"> SEQ Tabela_ \* ARABIC </w:instrText>
      </w:r>
      <w:r w:rsidR="00DE065B" w:rsidRPr="00980871">
        <w:rPr>
          <w:rFonts w:asciiTheme="minorHAnsi" w:hAnsiTheme="minorHAnsi"/>
          <w:color w:val="auto"/>
          <w:sz w:val="20"/>
          <w:szCs w:val="20"/>
        </w:rPr>
        <w:fldChar w:fldCharType="separate"/>
      </w:r>
      <w:r w:rsidR="00AE3DB6">
        <w:rPr>
          <w:rFonts w:asciiTheme="minorHAnsi" w:hAnsiTheme="minorHAnsi"/>
          <w:noProof/>
          <w:color w:val="auto"/>
          <w:sz w:val="20"/>
          <w:szCs w:val="20"/>
        </w:rPr>
        <w:t>1</w:t>
      </w:r>
      <w:r w:rsidR="00DE065B" w:rsidRPr="00980871">
        <w:rPr>
          <w:rFonts w:asciiTheme="minorHAnsi" w:hAnsiTheme="minorHAnsi"/>
          <w:color w:val="auto"/>
          <w:sz w:val="20"/>
          <w:szCs w:val="20"/>
        </w:rPr>
        <w:fldChar w:fldCharType="end"/>
      </w:r>
      <w:r w:rsidRPr="00980871">
        <w:rPr>
          <w:rFonts w:asciiTheme="minorHAnsi" w:hAnsiTheme="minorHAnsi"/>
          <w:color w:val="auto"/>
          <w:sz w:val="20"/>
          <w:szCs w:val="20"/>
        </w:rPr>
        <w:t>. Popis mjesnih zajednica</w:t>
      </w:r>
      <w:r w:rsidR="008D6B1A">
        <w:rPr>
          <w:rFonts w:asciiTheme="minorHAnsi" w:hAnsiTheme="minorHAnsi"/>
          <w:color w:val="auto"/>
          <w:sz w:val="20"/>
          <w:szCs w:val="20"/>
        </w:rPr>
        <w:t xml:space="preserve"> sa brojem stanovnika i brojem domaćinstava</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80"/>
        <w:gridCol w:w="1800"/>
        <w:gridCol w:w="1980"/>
        <w:gridCol w:w="1890"/>
      </w:tblGrid>
      <w:tr w:rsidR="007E4C2B" w:rsidRPr="00980871" w:rsidTr="00D95899">
        <w:trPr>
          <w:trHeight w:val="463"/>
        </w:trPr>
        <w:tc>
          <w:tcPr>
            <w:tcW w:w="3780" w:type="dxa"/>
            <w:shd w:val="clear" w:color="auto" w:fill="E2EFD9" w:themeFill="accent6" w:themeFillTint="33"/>
          </w:tcPr>
          <w:p w:rsidR="007E4C2B" w:rsidRPr="00980871" w:rsidRDefault="007E4C2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Naziv mjesne zajednice</w:t>
            </w:r>
          </w:p>
        </w:tc>
        <w:tc>
          <w:tcPr>
            <w:tcW w:w="1800" w:type="dxa"/>
            <w:shd w:val="clear" w:color="auto" w:fill="E2EFD9" w:themeFill="accent6" w:themeFillTint="33"/>
          </w:tcPr>
          <w:p w:rsidR="007E4C2B" w:rsidRPr="00980871" w:rsidRDefault="007E4C2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Površina</w:t>
            </w:r>
          </w:p>
          <w:p w:rsidR="00D71D4B" w:rsidRPr="00980871" w:rsidRDefault="00D71D4B">
            <w:pPr>
              <w:autoSpaceDE w:val="0"/>
              <w:autoSpaceDN w:val="0"/>
              <w:adjustRightInd w:val="0"/>
              <w:jc w:val="center"/>
              <w:rPr>
                <w:rFonts w:cs="Calibri"/>
                <w:b/>
                <w:bCs/>
                <w:color w:val="000000"/>
                <w:sz w:val="20"/>
                <w:szCs w:val="20"/>
                <w:lang w:eastAsia="zh-TW"/>
              </w:rPr>
            </w:pPr>
            <w:r w:rsidRPr="00980871">
              <w:rPr>
                <w:rFonts w:cs="Calibri"/>
                <w:color w:val="000000"/>
                <w:sz w:val="20"/>
                <w:szCs w:val="20"/>
                <w:lang w:eastAsia="zh-TW"/>
              </w:rPr>
              <w:t>km</w:t>
            </w:r>
            <w:r w:rsidRPr="00980871">
              <w:rPr>
                <w:rFonts w:cs="Calibri"/>
                <w:color w:val="000000"/>
                <w:sz w:val="20"/>
                <w:szCs w:val="20"/>
                <w:vertAlign w:val="superscript"/>
                <w:lang w:eastAsia="zh-TW"/>
              </w:rPr>
              <w:t>2</w:t>
            </w:r>
          </w:p>
        </w:tc>
        <w:tc>
          <w:tcPr>
            <w:tcW w:w="1980" w:type="dxa"/>
            <w:shd w:val="clear" w:color="auto" w:fill="E2EFD9" w:themeFill="accent6" w:themeFillTint="33"/>
          </w:tcPr>
          <w:p w:rsidR="007E4C2B" w:rsidRPr="00980871" w:rsidRDefault="007E4C2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Broj stanovnika</w:t>
            </w:r>
          </w:p>
        </w:tc>
        <w:tc>
          <w:tcPr>
            <w:tcW w:w="1890" w:type="dxa"/>
            <w:shd w:val="clear" w:color="auto" w:fill="E2EFD9" w:themeFill="accent6" w:themeFillTint="33"/>
          </w:tcPr>
          <w:p w:rsidR="007E4C2B" w:rsidRPr="00980871" w:rsidRDefault="007E4C2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Broj domaćinstava</w:t>
            </w:r>
          </w:p>
        </w:tc>
      </w:tr>
      <w:tr w:rsidR="007E4C2B" w:rsidRPr="00980871" w:rsidTr="00D95899">
        <w:trPr>
          <w:trHeight w:val="305"/>
        </w:trPr>
        <w:tc>
          <w:tcPr>
            <w:tcW w:w="3780" w:type="dxa"/>
            <w:shd w:val="solid" w:color="FFFFFF" w:fill="auto"/>
          </w:tcPr>
          <w:p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Klokotnica</w:t>
            </w:r>
          </w:p>
        </w:tc>
        <w:tc>
          <w:tcPr>
            <w:tcW w:w="1800" w:type="dxa"/>
            <w:shd w:val="clear" w:color="auto" w:fill="auto"/>
            <w:vAlign w:val="center"/>
          </w:tcPr>
          <w:p w:rsidR="007E4C2B" w:rsidRPr="00980871" w:rsidRDefault="007E4C2B" w:rsidP="00BD6BEF">
            <w:pPr>
              <w:autoSpaceDE w:val="0"/>
              <w:autoSpaceDN w:val="0"/>
              <w:adjustRightInd w:val="0"/>
              <w:jc w:val="center"/>
              <w:rPr>
                <w:rFonts w:cs="Calibri"/>
                <w:color w:val="000000"/>
                <w:sz w:val="20"/>
                <w:szCs w:val="20"/>
                <w:vertAlign w:val="superscript"/>
                <w:lang w:eastAsia="zh-TW"/>
              </w:rPr>
            </w:pPr>
            <w:r w:rsidRPr="00980871">
              <w:rPr>
                <w:rFonts w:cs="Calibri"/>
                <w:color w:val="000000"/>
                <w:sz w:val="20"/>
                <w:szCs w:val="20"/>
                <w:lang w:eastAsia="zh-TW"/>
              </w:rPr>
              <w:t>13,3</w:t>
            </w:r>
            <w:r w:rsidR="00BD6BEF">
              <w:rPr>
                <w:rFonts w:cs="Calibri"/>
                <w:color w:val="000000"/>
                <w:sz w:val="20"/>
                <w:szCs w:val="20"/>
                <w:lang w:eastAsia="zh-TW"/>
              </w:rPr>
              <w:t>5</w:t>
            </w:r>
          </w:p>
        </w:tc>
        <w:tc>
          <w:tcPr>
            <w:tcW w:w="1980" w:type="dxa"/>
            <w:shd w:val="clear" w:color="auto" w:fill="auto"/>
            <w:vAlign w:val="center"/>
          </w:tcPr>
          <w:p w:rsidR="007E4C2B" w:rsidRPr="00980871" w:rsidRDefault="008D6B1A" w:rsidP="008D6B1A">
            <w:pPr>
              <w:autoSpaceDE w:val="0"/>
              <w:autoSpaceDN w:val="0"/>
              <w:adjustRightInd w:val="0"/>
              <w:jc w:val="center"/>
              <w:rPr>
                <w:rFonts w:cs="Calibri"/>
                <w:color w:val="000000"/>
                <w:sz w:val="20"/>
                <w:szCs w:val="20"/>
                <w:lang w:eastAsia="zh-TW"/>
              </w:rPr>
            </w:pPr>
            <w:r>
              <w:rPr>
                <w:rFonts w:cs="Calibri"/>
                <w:color w:val="000000"/>
                <w:sz w:val="20"/>
                <w:szCs w:val="20"/>
                <w:lang w:eastAsia="zh-TW"/>
              </w:rPr>
              <w:t>4</w:t>
            </w:r>
            <w:r w:rsidR="00980871">
              <w:rPr>
                <w:rFonts w:cs="Calibri"/>
                <w:color w:val="000000"/>
                <w:sz w:val="20"/>
                <w:szCs w:val="20"/>
                <w:lang w:eastAsia="zh-TW"/>
              </w:rPr>
              <w:t>.</w:t>
            </w:r>
            <w:r>
              <w:rPr>
                <w:rFonts w:cs="Calibri"/>
                <w:color w:val="000000"/>
                <w:sz w:val="20"/>
                <w:szCs w:val="20"/>
                <w:lang w:eastAsia="zh-TW"/>
              </w:rPr>
              <w:t>874</w:t>
            </w:r>
          </w:p>
        </w:tc>
        <w:tc>
          <w:tcPr>
            <w:tcW w:w="1890" w:type="dxa"/>
            <w:shd w:val="clear" w:color="auto" w:fill="auto"/>
            <w:vAlign w:val="center"/>
          </w:tcPr>
          <w:p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1</w:t>
            </w:r>
            <w:r w:rsidR="00980871">
              <w:rPr>
                <w:rFonts w:cs="Calibri"/>
                <w:color w:val="000000"/>
                <w:sz w:val="20"/>
                <w:szCs w:val="20"/>
                <w:lang w:eastAsia="zh-TW"/>
              </w:rPr>
              <w:t>.</w:t>
            </w:r>
            <w:r w:rsidRPr="00980871">
              <w:rPr>
                <w:rFonts w:cs="Calibri"/>
                <w:color w:val="000000"/>
                <w:sz w:val="20"/>
                <w:szCs w:val="20"/>
                <w:lang w:eastAsia="zh-TW"/>
              </w:rPr>
              <w:t>423</w:t>
            </w:r>
          </w:p>
        </w:tc>
      </w:tr>
      <w:tr w:rsidR="007E4C2B" w:rsidRPr="00980871" w:rsidTr="00D95899">
        <w:trPr>
          <w:trHeight w:val="305"/>
        </w:trPr>
        <w:tc>
          <w:tcPr>
            <w:tcW w:w="3780" w:type="dxa"/>
            <w:shd w:val="solid" w:color="FFFFFF" w:fill="auto"/>
          </w:tcPr>
          <w:p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Brijesnica Velika</w:t>
            </w:r>
          </w:p>
        </w:tc>
        <w:tc>
          <w:tcPr>
            <w:tcW w:w="1800" w:type="dxa"/>
            <w:shd w:val="clear" w:color="auto" w:fill="auto"/>
            <w:vAlign w:val="center"/>
          </w:tcPr>
          <w:p w:rsidR="007E4C2B" w:rsidRPr="00980871" w:rsidRDefault="007E4C2B" w:rsidP="00BD6BEF">
            <w:pPr>
              <w:autoSpaceDE w:val="0"/>
              <w:autoSpaceDN w:val="0"/>
              <w:adjustRightInd w:val="0"/>
              <w:jc w:val="center"/>
              <w:rPr>
                <w:rFonts w:cs="Calibri"/>
                <w:color w:val="000000"/>
                <w:sz w:val="20"/>
                <w:szCs w:val="20"/>
                <w:vertAlign w:val="superscript"/>
                <w:lang w:eastAsia="zh-TW"/>
              </w:rPr>
            </w:pPr>
            <w:r w:rsidRPr="00980871">
              <w:rPr>
                <w:rFonts w:cs="Calibri"/>
                <w:color w:val="000000"/>
                <w:sz w:val="20"/>
                <w:szCs w:val="20"/>
                <w:lang w:eastAsia="zh-TW"/>
              </w:rPr>
              <w:t>6,8</w:t>
            </w:r>
            <w:r w:rsidR="00BD6BEF">
              <w:rPr>
                <w:rFonts w:cs="Calibri"/>
                <w:color w:val="000000"/>
                <w:sz w:val="20"/>
                <w:szCs w:val="20"/>
                <w:lang w:eastAsia="zh-TW"/>
              </w:rPr>
              <w:t>3</w:t>
            </w:r>
          </w:p>
        </w:tc>
        <w:tc>
          <w:tcPr>
            <w:tcW w:w="1980" w:type="dxa"/>
            <w:shd w:val="clear" w:color="auto" w:fill="auto"/>
            <w:vAlign w:val="center"/>
          </w:tcPr>
          <w:p w:rsidR="007E4C2B" w:rsidRPr="00980871" w:rsidRDefault="008D6B1A" w:rsidP="008D6B1A">
            <w:pPr>
              <w:autoSpaceDE w:val="0"/>
              <w:autoSpaceDN w:val="0"/>
              <w:adjustRightInd w:val="0"/>
              <w:jc w:val="center"/>
              <w:rPr>
                <w:rFonts w:cs="Calibri"/>
                <w:color w:val="000000"/>
                <w:sz w:val="20"/>
                <w:szCs w:val="20"/>
                <w:lang w:eastAsia="zh-TW"/>
              </w:rPr>
            </w:pPr>
            <w:r>
              <w:rPr>
                <w:rFonts w:cs="Calibri"/>
                <w:color w:val="000000"/>
                <w:sz w:val="20"/>
                <w:szCs w:val="20"/>
                <w:lang w:eastAsia="zh-TW"/>
              </w:rPr>
              <w:t>1</w:t>
            </w:r>
            <w:r w:rsidR="00980871">
              <w:rPr>
                <w:rFonts w:cs="Calibri"/>
                <w:color w:val="000000"/>
                <w:sz w:val="20"/>
                <w:szCs w:val="20"/>
                <w:lang w:eastAsia="zh-TW"/>
              </w:rPr>
              <w:t>.</w:t>
            </w:r>
            <w:r>
              <w:rPr>
                <w:rFonts w:cs="Calibri"/>
                <w:color w:val="000000"/>
                <w:sz w:val="20"/>
                <w:szCs w:val="20"/>
                <w:lang w:eastAsia="zh-TW"/>
              </w:rPr>
              <w:t>872</w:t>
            </w:r>
          </w:p>
        </w:tc>
        <w:tc>
          <w:tcPr>
            <w:tcW w:w="1890" w:type="dxa"/>
            <w:shd w:val="clear" w:color="auto" w:fill="auto"/>
            <w:vAlign w:val="center"/>
          </w:tcPr>
          <w:p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647</w:t>
            </w:r>
          </w:p>
        </w:tc>
      </w:tr>
      <w:tr w:rsidR="007E4C2B" w:rsidRPr="00980871" w:rsidTr="00D95899">
        <w:trPr>
          <w:trHeight w:val="305"/>
        </w:trPr>
        <w:tc>
          <w:tcPr>
            <w:tcW w:w="3780" w:type="dxa"/>
            <w:shd w:val="solid" w:color="FFFFFF" w:fill="auto"/>
          </w:tcPr>
          <w:p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Brijesnica Mala</w:t>
            </w:r>
          </w:p>
        </w:tc>
        <w:tc>
          <w:tcPr>
            <w:tcW w:w="1800" w:type="dxa"/>
            <w:shd w:val="clear" w:color="auto" w:fill="auto"/>
            <w:vAlign w:val="center"/>
          </w:tcPr>
          <w:p w:rsidR="007E4C2B" w:rsidRPr="00980871" w:rsidRDefault="007E4C2B" w:rsidP="00BD6BEF">
            <w:pPr>
              <w:autoSpaceDE w:val="0"/>
              <w:autoSpaceDN w:val="0"/>
              <w:adjustRightInd w:val="0"/>
              <w:jc w:val="center"/>
              <w:rPr>
                <w:rFonts w:cs="Calibri"/>
                <w:color w:val="000000"/>
                <w:sz w:val="20"/>
                <w:szCs w:val="20"/>
                <w:vertAlign w:val="superscript"/>
                <w:lang w:eastAsia="zh-TW"/>
              </w:rPr>
            </w:pPr>
            <w:r w:rsidRPr="00980871">
              <w:rPr>
                <w:rFonts w:cs="Calibri"/>
                <w:color w:val="000000"/>
                <w:sz w:val="20"/>
                <w:szCs w:val="20"/>
                <w:lang w:eastAsia="zh-TW"/>
              </w:rPr>
              <w:t>9,0</w:t>
            </w:r>
            <w:r w:rsidR="00BD6BEF">
              <w:rPr>
                <w:rFonts w:cs="Calibri"/>
                <w:color w:val="000000"/>
                <w:sz w:val="20"/>
                <w:szCs w:val="20"/>
                <w:lang w:eastAsia="zh-TW"/>
              </w:rPr>
              <w:t>4</w:t>
            </w:r>
          </w:p>
        </w:tc>
        <w:tc>
          <w:tcPr>
            <w:tcW w:w="1980" w:type="dxa"/>
            <w:shd w:val="clear" w:color="auto" w:fill="auto"/>
            <w:vAlign w:val="center"/>
          </w:tcPr>
          <w:p w:rsidR="007E4C2B" w:rsidRPr="00980871" w:rsidRDefault="007E4C2B" w:rsidP="008D6B1A">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1</w:t>
            </w:r>
            <w:r w:rsidR="00980871">
              <w:rPr>
                <w:rFonts w:cs="Calibri"/>
                <w:color w:val="000000"/>
                <w:sz w:val="20"/>
                <w:szCs w:val="20"/>
                <w:lang w:eastAsia="zh-TW"/>
              </w:rPr>
              <w:t>.</w:t>
            </w:r>
            <w:r w:rsidR="008D6B1A">
              <w:rPr>
                <w:rFonts w:cs="Calibri"/>
                <w:color w:val="000000"/>
                <w:sz w:val="20"/>
                <w:szCs w:val="20"/>
                <w:lang w:eastAsia="zh-TW"/>
              </w:rPr>
              <w:t>764</w:t>
            </w:r>
          </w:p>
        </w:tc>
        <w:tc>
          <w:tcPr>
            <w:tcW w:w="1890" w:type="dxa"/>
            <w:shd w:val="clear" w:color="auto" w:fill="auto"/>
            <w:vAlign w:val="center"/>
          </w:tcPr>
          <w:p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554</w:t>
            </w:r>
          </w:p>
        </w:tc>
      </w:tr>
      <w:tr w:rsidR="007E4C2B" w:rsidRPr="00980871" w:rsidTr="00D95899">
        <w:trPr>
          <w:trHeight w:val="290"/>
        </w:trPr>
        <w:tc>
          <w:tcPr>
            <w:tcW w:w="3780" w:type="dxa"/>
            <w:shd w:val="solid" w:color="FFFFFF" w:fill="auto"/>
          </w:tcPr>
          <w:p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Stanić Rijeka</w:t>
            </w:r>
          </w:p>
        </w:tc>
        <w:tc>
          <w:tcPr>
            <w:tcW w:w="1800" w:type="dxa"/>
            <w:shd w:val="clear" w:color="auto" w:fill="auto"/>
            <w:vAlign w:val="center"/>
          </w:tcPr>
          <w:p w:rsidR="007E4C2B" w:rsidRPr="00980871" w:rsidRDefault="00BD6BEF" w:rsidP="00BD6BEF">
            <w:pPr>
              <w:autoSpaceDE w:val="0"/>
              <w:autoSpaceDN w:val="0"/>
              <w:adjustRightInd w:val="0"/>
              <w:jc w:val="center"/>
              <w:rPr>
                <w:rFonts w:cs="Calibri"/>
                <w:color w:val="000000"/>
                <w:sz w:val="20"/>
                <w:szCs w:val="20"/>
                <w:vertAlign w:val="superscript"/>
                <w:lang w:eastAsia="zh-TW"/>
              </w:rPr>
            </w:pPr>
            <w:r>
              <w:rPr>
                <w:rFonts w:cs="Calibri"/>
                <w:color w:val="000000"/>
                <w:sz w:val="20"/>
                <w:szCs w:val="20"/>
                <w:lang w:eastAsia="zh-TW"/>
              </w:rPr>
              <w:t>3</w:t>
            </w:r>
            <w:r w:rsidR="007E4C2B" w:rsidRPr="00980871">
              <w:rPr>
                <w:rFonts w:cs="Calibri"/>
                <w:color w:val="000000"/>
                <w:sz w:val="20"/>
                <w:szCs w:val="20"/>
                <w:lang w:eastAsia="zh-TW"/>
              </w:rPr>
              <w:t>,</w:t>
            </w:r>
            <w:r>
              <w:rPr>
                <w:rFonts w:cs="Calibri"/>
                <w:color w:val="000000"/>
                <w:sz w:val="20"/>
                <w:szCs w:val="20"/>
                <w:lang w:eastAsia="zh-TW"/>
              </w:rPr>
              <w:t>10</w:t>
            </w:r>
          </w:p>
        </w:tc>
        <w:tc>
          <w:tcPr>
            <w:tcW w:w="1980" w:type="dxa"/>
            <w:shd w:val="clear" w:color="auto" w:fill="auto"/>
            <w:vAlign w:val="center"/>
          </w:tcPr>
          <w:p w:rsidR="007E4C2B" w:rsidRPr="00980871" w:rsidRDefault="007E4C2B" w:rsidP="008D6B1A">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7</w:t>
            </w:r>
            <w:r w:rsidR="008D6B1A">
              <w:rPr>
                <w:rFonts w:cs="Calibri"/>
                <w:color w:val="000000"/>
                <w:sz w:val="20"/>
                <w:szCs w:val="20"/>
                <w:lang w:eastAsia="zh-TW"/>
              </w:rPr>
              <w:t>01</w:t>
            </w:r>
          </w:p>
        </w:tc>
        <w:tc>
          <w:tcPr>
            <w:tcW w:w="1890" w:type="dxa"/>
            <w:shd w:val="clear" w:color="auto" w:fill="auto"/>
            <w:vAlign w:val="center"/>
          </w:tcPr>
          <w:p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244</w:t>
            </w:r>
          </w:p>
        </w:tc>
      </w:tr>
      <w:tr w:rsidR="007E4C2B" w:rsidRPr="00980871" w:rsidTr="00D95899">
        <w:trPr>
          <w:trHeight w:val="290"/>
        </w:trPr>
        <w:tc>
          <w:tcPr>
            <w:tcW w:w="3780" w:type="dxa"/>
            <w:shd w:val="solid" w:color="FFFFFF" w:fill="auto"/>
          </w:tcPr>
          <w:p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Lukavica Rijeka</w:t>
            </w:r>
          </w:p>
        </w:tc>
        <w:tc>
          <w:tcPr>
            <w:tcW w:w="1800" w:type="dxa"/>
            <w:shd w:val="clear" w:color="auto" w:fill="auto"/>
            <w:vAlign w:val="center"/>
          </w:tcPr>
          <w:p w:rsidR="007E4C2B" w:rsidRPr="00980871" w:rsidRDefault="00BD6BEF" w:rsidP="00BD6BEF">
            <w:pPr>
              <w:autoSpaceDE w:val="0"/>
              <w:autoSpaceDN w:val="0"/>
              <w:adjustRightInd w:val="0"/>
              <w:jc w:val="center"/>
              <w:rPr>
                <w:rFonts w:cs="Calibri"/>
                <w:color w:val="000000"/>
                <w:sz w:val="20"/>
                <w:szCs w:val="20"/>
                <w:vertAlign w:val="superscript"/>
                <w:lang w:eastAsia="zh-TW"/>
              </w:rPr>
            </w:pPr>
            <w:r>
              <w:rPr>
                <w:rFonts w:cs="Calibri"/>
                <w:color w:val="000000"/>
                <w:sz w:val="20"/>
                <w:szCs w:val="20"/>
                <w:lang w:eastAsia="zh-TW"/>
              </w:rPr>
              <w:t>7</w:t>
            </w:r>
            <w:r w:rsidR="007E4C2B" w:rsidRPr="00980871">
              <w:rPr>
                <w:rFonts w:cs="Calibri"/>
                <w:color w:val="000000"/>
                <w:sz w:val="20"/>
                <w:szCs w:val="20"/>
                <w:lang w:eastAsia="zh-TW"/>
              </w:rPr>
              <w:t>,</w:t>
            </w:r>
            <w:r>
              <w:rPr>
                <w:rFonts w:cs="Calibri"/>
                <w:color w:val="000000"/>
                <w:sz w:val="20"/>
                <w:szCs w:val="20"/>
                <w:lang w:eastAsia="zh-TW"/>
              </w:rPr>
              <w:t>43</w:t>
            </w:r>
          </w:p>
        </w:tc>
        <w:tc>
          <w:tcPr>
            <w:tcW w:w="1980" w:type="dxa"/>
            <w:shd w:val="clear" w:color="auto" w:fill="auto"/>
            <w:vAlign w:val="center"/>
          </w:tcPr>
          <w:p w:rsidR="007E4C2B" w:rsidRPr="00980871" w:rsidRDefault="007E4C2B" w:rsidP="008D6B1A">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1</w:t>
            </w:r>
            <w:r w:rsidR="00980871">
              <w:rPr>
                <w:rFonts w:cs="Calibri"/>
                <w:color w:val="000000"/>
                <w:sz w:val="20"/>
                <w:szCs w:val="20"/>
                <w:lang w:eastAsia="zh-TW"/>
              </w:rPr>
              <w:t>.</w:t>
            </w:r>
            <w:r w:rsidRPr="00980871">
              <w:rPr>
                <w:rFonts w:cs="Calibri"/>
                <w:color w:val="000000"/>
                <w:sz w:val="20"/>
                <w:szCs w:val="20"/>
                <w:lang w:eastAsia="zh-TW"/>
              </w:rPr>
              <w:t>0</w:t>
            </w:r>
            <w:r w:rsidR="008D6B1A">
              <w:rPr>
                <w:rFonts w:cs="Calibri"/>
                <w:color w:val="000000"/>
                <w:sz w:val="20"/>
                <w:szCs w:val="20"/>
                <w:lang w:eastAsia="zh-TW"/>
              </w:rPr>
              <w:t>37</w:t>
            </w:r>
          </w:p>
        </w:tc>
        <w:tc>
          <w:tcPr>
            <w:tcW w:w="1890" w:type="dxa"/>
            <w:shd w:val="clear" w:color="auto" w:fill="auto"/>
            <w:vAlign w:val="center"/>
          </w:tcPr>
          <w:p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298</w:t>
            </w:r>
          </w:p>
        </w:tc>
      </w:tr>
      <w:tr w:rsidR="007E4C2B" w:rsidRPr="00980871" w:rsidTr="00D95899">
        <w:trPr>
          <w:trHeight w:val="290"/>
        </w:trPr>
        <w:tc>
          <w:tcPr>
            <w:tcW w:w="3780" w:type="dxa"/>
            <w:shd w:val="clear" w:color="auto" w:fill="E2EFD9" w:themeFill="accent6" w:themeFillTint="33"/>
          </w:tcPr>
          <w:p w:rsidR="007E4C2B" w:rsidRPr="00980871" w:rsidRDefault="007E4C2B">
            <w:pPr>
              <w:autoSpaceDE w:val="0"/>
              <w:autoSpaceDN w:val="0"/>
              <w:adjustRightInd w:val="0"/>
              <w:rPr>
                <w:rFonts w:cs="Calibri"/>
                <w:b/>
                <w:bCs/>
                <w:color w:val="000000"/>
                <w:sz w:val="20"/>
                <w:szCs w:val="20"/>
                <w:lang w:eastAsia="zh-TW"/>
              </w:rPr>
            </w:pPr>
            <w:r w:rsidRPr="00980871">
              <w:rPr>
                <w:rFonts w:cs="Calibri"/>
                <w:b/>
                <w:bCs/>
                <w:color w:val="000000"/>
                <w:sz w:val="20"/>
                <w:szCs w:val="20"/>
                <w:lang w:eastAsia="zh-TW"/>
              </w:rPr>
              <w:t>Ukupno</w:t>
            </w:r>
          </w:p>
        </w:tc>
        <w:tc>
          <w:tcPr>
            <w:tcW w:w="1800" w:type="dxa"/>
            <w:shd w:val="clear" w:color="auto" w:fill="E2EFD9" w:themeFill="accent6" w:themeFillTint="33"/>
            <w:vAlign w:val="center"/>
          </w:tcPr>
          <w:p w:rsidR="007E4C2B" w:rsidRPr="00980871" w:rsidRDefault="00BD6BEF" w:rsidP="00BD6BEF">
            <w:pPr>
              <w:autoSpaceDE w:val="0"/>
              <w:autoSpaceDN w:val="0"/>
              <w:adjustRightInd w:val="0"/>
              <w:jc w:val="center"/>
              <w:rPr>
                <w:rFonts w:cs="Calibri"/>
                <w:b/>
                <w:bCs/>
                <w:color w:val="000000"/>
                <w:sz w:val="20"/>
                <w:szCs w:val="20"/>
                <w:lang w:eastAsia="zh-TW"/>
              </w:rPr>
            </w:pPr>
            <w:r>
              <w:rPr>
                <w:rFonts w:cs="Calibri"/>
                <w:b/>
                <w:bCs/>
                <w:color w:val="000000"/>
                <w:sz w:val="20"/>
                <w:szCs w:val="20"/>
                <w:lang w:eastAsia="zh-TW"/>
              </w:rPr>
              <w:t>3</w:t>
            </w:r>
            <w:r w:rsidR="007E4C2B" w:rsidRPr="00980871">
              <w:rPr>
                <w:rFonts w:cs="Calibri"/>
                <w:b/>
                <w:bCs/>
                <w:color w:val="000000"/>
                <w:sz w:val="20"/>
                <w:szCs w:val="20"/>
                <w:lang w:eastAsia="zh-TW"/>
              </w:rPr>
              <w:t>9,</w:t>
            </w:r>
            <w:r>
              <w:rPr>
                <w:rFonts w:cs="Calibri"/>
                <w:b/>
                <w:bCs/>
                <w:color w:val="000000"/>
                <w:sz w:val="20"/>
                <w:szCs w:val="20"/>
                <w:lang w:eastAsia="zh-TW"/>
              </w:rPr>
              <w:t>75</w:t>
            </w:r>
          </w:p>
        </w:tc>
        <w:tc>
          <w:tcPr>
            <w:tcW w:w="1980" w:type="dxa"/>
            <w:shd w:val="clear" w:color="auto" w:fill="E2EFD9" w:themeFill="accent6" w:themeFillTint="33"/>
            <w:vAlign w:val="center"/>
          </w:tcPr>
          <w:p w:rsidR="007E4C2B" w:rsidRPr="00980871" w:rsidRDefault="007E4C2B" w:rsidP="008D6B1A">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10</w:t>
            </w:r>
            <w:r w:rsidR="00980871">
              <w:rPr>
                <w:rFonts w:cs="Calibri"/>
                <w:b/>
                <w:bCs/>
                <w:color w:val="000000"/>
                <w:sz w:val="20"/>
                <w:szCs w:val="20"/>
                <w:lang w:eastAsia="zh-TW"/>
              </w:rPr>
              <w:t>.</w:t>
            </w:r>
            <w:r w:rsidR="008D6B1A">
              <w:rPr>
                <w:rFonts w:cs="Calibri"/>
                <w:b/>
                <w:bCs/>
                <w:color w:val="000000"/>
                <w:sz w:val="20"/>
                <w:szCs w:val="20"/>
                <w:lang w:eastAsia="zh-TW"/>
              </w:rPr>
              <w:t>248</w:t>
            </w:r>
          </w:p>
        </w:tc>
        <w:tc>
          <w:tcPr>
            <w:tcW w:w="1890" w:type="dxa"/>
            <w:shd w:val="clear" w:color="auto" w:fill="E2EFD9" w:themeFill="accent6" w:themeFillTint="33"/>
            <w:vAlign w:val="center"/>
          </w:tcPr>
          <w:p w:rsidR="007E4C2B" w:rsidRPr="00980871" w:rsidRDefault="007E4C2B" w:rsidP="00D71D4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3166</w:t>
            </w:r>
          </w:p>
        </w:tc>
      </w:tr>
    </w:tbl>
    <w:p w:rsidR="007E4C2B" w:rsidRDefault="00980871" w:rsidP="00980871">
      <w:pPr>
        <w:jc w:val="center"/>
        <w:rPr>
          <w:i/>
          <w:sz w:val="20"/>
          <w:szCs w:val="20"/>
          <w:lang w:val="hr-HR" w:eastAsia="hr-HR"/>
        </w:rPr>
      </w:pPr>
      <w:r w:rsidRPr="00980871">
        <w:rPr>
          <w:i/>
          <w:sz w:val="20"/>
          <w:szCs w:val="20"/>
          <w:lang w:val="hr-HR" w:eastAsia="hr-HR"/>
        </w:rPr>
        <w:t>Izvor:</w:t>
      </w:r>
      <w:r w:rsidR="008D6B1A">
        <w:rPr>
          <w:i/>
          <w:sz w:val="20"/>
          <w:szCs w:val="20"/>
          <w:lang w:val="hr-HR" w:eastAsia="hr-HR"/>
        </w:rPr>
        <w:t>Popis</w:t>
      </w:r>
      <w:r w:rsidR="00235A7B">
        <w:rPr>
          <w:i/>
          <w:sz w:val="20"/>
          <w:szCs w:val="20"/>
          <w:lang w:val="hr-HR" w:eastAsia="hr-HR"/>
        </w:rPr>
        <w:t xml:space="preserve"> stanovništva u BiH</w:t>
      </w:r>
      <w:r w:rsidR="008D6B1A">
        <w:rPr>
          <w:i/>
          <w:sz w:val="20"/>
          <w:szCs w:val="20"/>
          <w:lang w:val="hr-HR" w:eastAsia="hr-HR"/>
        </w:rPr>
        <w:t xml:space="preserve"> 2013</w:t>
      </w:r>
      <w:r w:rsidR="00235A7B">
        <w:rPr>
          <w:i/>
          <w:sz w:val="20"/>
          <w:szCs w:val="20"/>
          <w:lang w:val="hr-HR" w:eastAsia="hr-HR"/>
        </w:rPr>
        <w:t>. godine</w:t>
      </w:r>
    </w:p>
    <w:p w:rsidR="00980871" w:rsidRPr="00980871" w:rsidRDefault="00980871" w:rsidP="00980871">
      <w:pPr>
        <w:jc w:val="center"/>
        <w:rPr>
          <w:i/>
          <w:sz w:val="20"/>
          <w:szCs w:val="20"/>
          <w:lang w:val="hr-HR" w:eastAsia="hr-HR"/>
        </w:rPr>
      </w:pPr>
    </w:p>
    <w:p w:rsidR="00284A5F" w:rsidRDefault="00300B7C" w:rsidP="00235A7B">
      <w:pPr>
        <w:spacing w:after="120"/>
        <w:jc w:val="both"/>
        <w:rPr>
          <w:lang w:val="bs-Latn-BA"/>
        </w:rPr>
      </w:pPr>
      <w:r w:rsidRPr="00946BA3">
        <w:rPr>
          <w:lang w:val="bs-Latn-BA"/>
        </w:rPr>
        <w:t>Prema konačnim rezultatima Popisa stanovništva u Bosni i Hercegovini</w:t>
      </w:r>
      <w:r w:rsidRPr="00946BA3">
        <w:rPr>
          <w:rStyle w:val="FootnoteReference"/>
          <w:lang w:val="bs-Latn-BA"/>
        </w:rPr>
        <w:footnoteReference w:id="2"/>
      </w:r>
      <w:r w:rsidRPr="00946BA3">
        <w:rPr>
          <w:lang w:val="bs-Latn-BA"/>
        </w:rPr>
        <w:t>, na području općine Doboj Istok živi 10.248 stanovnika, i to 5.061 muškarac i 5.187 žena</w:t>
      </w:r>
      <w:r w:rsidR="004D67EB">
        <w:rPr>
          <w:lang w:val="bs-Latn-BA"/>
        </w:rPr>
        <w:t>.</w:t>
      </w:r>
      <w:r w:rsidRPr="00946BA3">
        <w:rPr>
          <w:lang w:val="bs-Latn-BA"/>
        </w:rPr>
        <w:t xml:space="preserve"> Stanovništvo općine Doboj Istok je raspoređeno u 5 naselja, od kojih su najmnogoljudnija MZ Klokotnica, MZ Brijesnica Velika i MZ Brijesnica Mala. </w:t>
      </w:r>
      <w:r w:rsidR="00476DCE">
        <w:rPr>
          <w:lang w:val="bs-Latn-BA"/>
        </w:rPr>
        <w:t>Gustina naseljenosti općine je 241 stanovnik / km</w:t>
      </w:r>
      <w:r w:rsidR="00476DCE">
        <w:rPr>
          <w:rFonts w:cstheme="minorHAnsi"/>
          <w:lang w:val="bs-Latn-BA"/>
        </w:rPr>
        <w:t>²</w:t>
      </w:r>
      <w:r w:rsidR="00476DCE">
        <w:rPr>
          <w:lang w:val="bs-Latn-BA"/>
        </w:rPr>
        <w:t xml:space="preserve">. </w:t>
      </w:r>
    </w:p>
    <w:p w:rsidR="00663443" w:rsidRDefault="00300B7C" w:rsidP="00235A7B">
      <w:pPr>
        <w:spacing w:after="120"/>
        <w:jc w:val="both"/>
        <w:rPr>
          <w:lang w:val="bs-Latn-BA"/>
        </w:rPr>
      </w:pPr>
      <w:r w:rsidRPr="00946BA3">
        <w:rPr>
          <w:lang w:val="bs-Latn-BA"/>
        </w:rPr>
        <w:lastRenderedPageBreak/>
        <w:t>Analizom zvaničnih statističkih podataka</w:t>
      </w:r>
      <w:r w:rsidR="007C4C2D">
        <w:rPr>
          <w:lang w:val="bs-Latn-BA"/>
        </w:rPr>
        <w:t xml:space="preserve"> Federalnog zavoda za statistiku</w:t>
      </w:r>
      <w:r w:rsidRPr="00946BA3">
        <w:rPr>
          <w:lang w:val="bs-Latn-BA"/>
        </w:rPr>
        <w:t>, a posmatrajući period 201</w:t>
      </w:r>
      <w:r w:rsidR="00865E80">
        <w:rPr>
          <w:lang w:val="bs-Latn-BA"/>
        </w:rPr>
        <w:t>3</w:t>
      </w:r>
      <w:r w:rsidRPr="00946BA3">
        <w:rPr>
          <w:lang w:val="bs-Latn-BA"/>
        </w:rPr>
        <w:t>.-201</w:t>
      </w:r>
      <w:r w:rsidR="00865E80">
        <w:rPr>
          <w:lang w:val="bs-Latn-BA"/>
        </w:rPr>
        <w:t>9</w:t>
      </w:r>
      <w:r w:rsidRPr="00946BA3">
        <w:rPr>
          <w:lang w:val="bs-Latn-BA"/>
        </w:rPr>
        <w:t>. godin</w:t>
      </w:r>
      <w:r w:rsidR="007C4C2D">
        <w:rPr>
          <w:lang w:val="bs-Latn-BA"/>
        </w:rPr>
        <w:t>e</w:t>
      </w:r>
      <w:r w:rsidR="006068AE">
        <w:rPr>
          <w:lang w:val="bs-Latn-BA"/>
        </w:rPr>
        <w:t>,</w:t>
      </w:r>
      <w:r w:rsidRPr="00946BA3">
        <w:rPr>
          <w:lang w:val="bs-Latn-BA"/>
        </w:rPr>
        <w:t xml:space="preserve"> uočava se </w:t>
      </w:r>
      <w:r>
        <w:rPr>
          <w:lang w:val="bs-Latn-BA"/>
        </w:rPr>
        <w:t xml:space="preserve">smanjenje broja stanovnika </w:t>
      </w:r>
      <w:r w:rsidR="007C4C2D">
        <w:rPr>
          <w:lang w:val="bs-Latn-BA"/>
        </w:rPr>
        <w:t>za 3</w:t>
      </w:r>
      <w:r w:rsidR="004D67EB">
        <w:rPr>
          <w:lang w:val="bs-Latn-BA"/>
        </w:rPr>
        <w:t>69</w:t>
      </w:r>
      <w:r w:rsidR="007C4C2D">
        <w:rPr>
          <w:lang w:val="bs-Latn-BA"/>
        </w:rPr>
        <w:t xml:space="preserve"> ili 3,</w:t>
      </w:r>
      <w:r w:rsidR="004D67EB">
        <w:rPr>
          <w:lang w:val="bs-Latn-BA"/>
        </w:rPr>
        <w:t>6</w:t>
      </w:r>
      <w:r w:rsidR="007C4C2D">
        <w:rPr>
          <w:lang w:val="bs-Latn-BA"/>
        </w:rPr>
        <w:t>%. Najveće smanjenje broja stanovni</w:t>
      </w:r>
      <w:r w:rsidR="006068AE">
        <w:rPr>
          <w:lang w:val="bs-Latn-BA"/>
        </w:rPr>
        <w:t>k</w:t>
      </w:r>
      <w:r w:rsidR="007C4C2D">
        <w:rPr>
          <w:lang w:val="bs-Latn-BA"/>
        </w:rPr>
        <w:t xml:space="preserve">a zabilježeno je 2018. godine kada je u odnosu na godinu ranije pad iznosio 94 stanovnika ili nešto manje od 1% ukupnog stanovništva općine. </w:t>
      </w:r>
      <w:r w:rsidR="0010746E">
        <w:rPr>
          <w:lang w:val="bs-Latn-BA"/>
        </w:rPr>
        <w:t xml:space="preserve">Razlog ovog smanjenja stanovništva je pad nataliteta stanovništva i odlazak mladih porodica u </w:t>
      </w:r>
      <w:r w:rsidR="00AE156A">
        <w:rPr>
          <w:lang w:val="bs-Latn-BA"/>
        </w:rPr>
        <w:t>zemlje zapadne Evrope, Amerike i Australije.</w:t>
      </w:r>
      <w:r w:rsidR="006E353C">
        <w:rPr>
          <w:lang w:val="bs-Latn-BA"/>
        </w:rPr>
        <w:t xml:space="preserve"> Općina Doboj Istok kroz posmatrani vremenski period ima više žena nego muškaraca u ukupnoj strukturi stanovištva što se može pripisati migracijama, odnosno pojavi da više muškaraca nego žena odlazi na rad u inostranstvo.</w:t>
      </w:r>
    </w:p>
    <w:p w:rsidR="00B26140" w:rsidRPr="00D31723" w:rsidRDefault="00B26140" w:rsidP="00CE0C23">
      <w:pPr>
        <w:pStyle w:val="NoSpacing"/>
        <w:rPr>
          <w:lang w:val="bs-Latn-BA"/>
        </w:rPr>
      </w:pPr>
    </w:p>
    <w:p w:rsidR="00284A5F" w:rsidRPr="00A450F7" w:rsidRDefault="00663443" w:rsidP="00235A7B">
      <w:pPr>
        <w:spacing w:after="120"/>
        <w:jc w:val="center"/>
        <w:rPr>
          <w:b/>
          <w:sz w:val="20"/>
          <w:lang w:val="bs-Latn-BA"/>
        </w:rPr>
      </w:pPr>
      <w:r w:rsidRPr="00A450F7">
        <w:rPr>
          <w:b/>
          <w:sz w:val="20"/>
        </w:rPr>
        <w:t xml:space="preserve">Tabela  </w:t>
      </w:r>
      <w:r w:rsidR="00DE065B" w:rsidRPr="00A450F7">
        <w:rPr>
          <w:b/>
          <w:sz w:val="20"/>
        </w:rPr>
        <w:fldChar w:fldCharType="begin"/>
      </w:r>
      <w:r w:rsidRPr="00A450F7">
        <w:rPr>
          <w:b/>
          <w:sz w:val="20"/>
        </w:rPr>
        <w:instrText xml:space="preserve"> SEQ Tabela_ \* ARABIC </w:instrText>
      </w:r>
      <w:r w:rsidR="00DE065B" w:rsidRPr="00A450F7">
        <w:rPr>
          <w:b/>
          <w:sz w:val="20"/>
        </w:rPr>
        <w:fldChar w:fldCharType="separate"/>
      </w:r>
      <w:r w:rsidR="00AE3DB6">
        <w:rPr>
          <w:b/>
          <w:noProof/>
          <w:sz w:val="20"/>
        </w:rPr>
        <w:t>2</w:t>
      </w:r>
      <w:r w:rsidR="00DE065B" w:rsidRPr="00A450F7">
        <w:rPr>
          <w:b/>
          <w:sz w:val="20"/>
        </w:rPr>
        <w:fldChar w:fldCharType="end"/>
      </w:r>
      <w:r w:rsidRPr="00A450F7">
        <w:rPr>
          <w:b/>
          <w:sz w:val="20"/>
        </w:rPr>
        <w:t>. Kretanje broja stanovnika na teritoriji Općine</w:t>
      </w:r>
    </w:p>
    <w:tbl>
      <w:tblPr>
        <w:tblStyle w:val="TableGrid"/>
        <w:tblW w:w="0" w:type="auto"/>
        <w:tblInd w:w="738" w:type="dxa"/>
        <w:tblLook w:val="04A0"/>
      </w:tblPr>
      <w:tblGrid>
        <w:gridCol w:w="1548"/>
        <w:gridCol w:w="970"/>
        <w:gridCol w:w="1134"/>
        <w:gridCol w:w="1134"/>
        <w:gridCol w:w="1134"/>
        <w:gridCol w:w="1134"/>
        <w:gridCol w:w="1221"/>
      </w:tblGrid>
      <w:tr w:rsidR="00284A5F" w:rsidRPr="00663443" w:rsidTr="00D95899">
        <w:tc>
          <w:tcPr>
            <w:tcW w:w="1548" w:type="dxa"/>
            <w:shd w:val="clear" w:color="auto" w:fill="E2EFD9" w:themeFill="accent6" w:themeFillTint="33"/>
            <w:vAlign w:val="center"/>
          </w:tcPr>
          <w:p w:rsidR="00284A5F" w:rsidRPr="00663443" w:rsidRDefault="00284A5F" w:rsidP="00DA3C21">
            <w:pPr>
              <w:jc w:val="center"/>
              <w:rPr>
                <w:b/>
                <w:sz w:val="20"/>
                <w:szCs w:val="20"/>
                <w:lang w:val="bs-Latn-BA"/>
              </w:rPr>
            </w:pPr>
            <w:r w:rsidRPr="00663443">
              <w:rPr>
                <w:b/>
                <w:sz w:val="20"/>
                <w:szCs w:val="20"/>
                <w:lang w:val="bs-Latn-BA"/>
              </w:rPr>
              <w:t>Godina</w:t>
            </w:r>
          </w:p>
        </w:tc>
        <w:tc>
          <w:tcPr>
            <w:tcW w:w="970" w:type="dxa"/>
            <w:shd w:val="clear" w:color="auto" w:fill="E2EFD9" w:themeFill="accent6" w:themeFillTint="33"/>
            <w:vAlign w:val="center"/>
          </w:tcPr>
          <w:p w:rsidR="00284A5F" w:rsidRPr="00663443" w:rsidRDefault="00284A5F" w:rsidP="00DA3C21">
            <w:pPr>
              <w:jc w:val="center"/>
              <w:rPr>
                <w:b/>
                <w:sz w:val="20"/>
                <w:szCs w:val="20"/>
                <w:lang w:val="bs-Latn-BA"/>
              </w:rPr>
            </w:pPr>
            <w:r w:rsidRPr="00663443">
              <w:rPr>
                <w:b/>
                <w:sz w:val="20"/>
                <w:szCs w:val="20"/>
                <w:lang w:val="bs-Latn-BA"/>
              </w:rPr>
              <w:t>2013</w:t>
            </w:r>
          </w:p>
        </w:tc>
        <w:tc>
          <w:tcPr>
            <w:tcW w:w="1134" w:type="dxa"/>
            <w:shd w:val="clear" w:color="auto" w:fill="E2EFD9" w:themeFill="accent6" w:themeFillTint="33"/>
            <w:vAlign w:val="center"/>
          </w:tcPr>
          <w:p w:rsidR="00284A5F" w:rsidRPr="00663443" w:rsidRDefault="00284A5F" w:rsidP="00DA3C21">
            <w:pPr>
              <w:jc w:val="center"/>
              <w:rPr>
                <w:b/>
                <w:sz w:val="20"/>
                <w:szCs w:val="20"/>
                <w:lang w:val="bs-Latn-BA"/>
              </w:rPr>
            </w:pPr>
            <w:r w:rsidRPr="00663443">
              <w:rPr>
                <w:b/>
                <w:sz w:val="20"/>
                <w:szCs w:val="20"/>
                <w:lang w:val="bs-Latn-BA"/>
              </w:rPr>
              <w:t>2015</w:t>
            </w:r>
          </w:p>
        </w:tc>
        <w:tc>
          <w:tcPr>
            <w:tcW w:w="1134" w:type="dxa"/>
            <w:shd w:val="clear" w:color="auto" w:fill="E2EFD9" w:themeFill="accent6" w:themeFillTint="33"/>
            <w:vAlign w:val="center"/>
          </w:tcPr>
          <w:p w:rsidR="00284A5F" w:rsidRPr="00663443" w:rsidRDefault="00284A5F" w:rsidP="00DA3C21">
            <w:pPr>
              <w:jc w:val="center"/>
              <w:rPr>
                <w:b/>
                <w:sz w:val="20"/>
                <w:szCs w:val="20"/>
                <w:lang w:val="bs-Latn-BA"/>
              </w:rPr>
            </w:pPr>
            <w:r w:rsidRPr="00663443">
              <w:rPr>
                <w:b/>
                <w:sz w:val="20"/>
                <w:szCs w:val="20"/>
                <w:lang w:val="bs-Latn-BA"/>
              </w:rPr>
              <w:t>2016</w:t>
            </w:r>
          </w:p>
        </w:tc>
        <w:tc>
          <w:tcPr>
            <w:tcW w:w="1134" w:type="dxa"/>
            <w:shd w:val="clear" w:color="auto" w:fill="E2EFD9" w:themeFill="accent6" w:themeFillTint="33"/>
            <w:vAlign w:val="center"/>
          </w:tcPr>
          <w:p w:rsidR="00284A5F" w:rsidRPr="00663443" w:rsidRDefault="00284A5F" w:rsidP="00DA3C21">
            <w:pPr>
              <w:jc w:val="center"/>
              <w:rPr>
                <w:b/>
                <w:sz w:val="20"/>
                <w:szCs w:val="20"/>
                <w:lang w:val="bs-Latn-BA"/>
              </w:rPr>
            </w:pPr>
            <w:r w:rsidRPr="00663443">
              <w:rPr>
                <w:b/>
                <w:sz w:val="20"/>
                <w:szCs w:val="20"/>
                <w:lang w:val="bs-Latn-BA"/>
              </w:rPr>
              <w:t>2017</w:t>
            </w:r>
          </w:p>
        </w:tc>
        <w:tc>
          <w:tcPr>
            <w:tcW w:w="1134" w:type="dxa"/>
            <w:shd w:val="clear" w:color="auto" w:fill="E2EFD9" w:themeFill="accent6" w:themeFillTint="33"/>
            <w:vAlign w:val="center"/>
          </w:tcPr>
          <w:p w:rsidR="00284A5F" w:rsidRPr="00663443" w:rsidRDefault="00284A5F" w:rsidP="00DA3C21">
            <w:pPr>
              <w:jc w:val="center"/>
              <w:rPr>
                <w:b/>
                <w:sz w:val="20"/>
                <w:szCs w:val="20"/>
                <w:lang w:val="bs-Latn-BA"/>
              </w:rPr>
            </w:pPr>
            <w:r w:rsidRPr="00663443">
              <w:rPr>
                <w:b/>
                <w:sz w:val="20"/>
                <w:szCs w:val="20"/>
                <w:lang w:val="bs-Latn-BA"/>
              </w:rPr>
              <w:t>2018</w:t>
            </w:r>
          </w:p>
        </w:tc>
        <w:tc>
          <w:tcPr>
            <w:tcW w:w="1221" w:type="dxa"/>
            <w:shd w:val="clear" w:color="auto" w:fill="E2EFD9" w:themeFill="accent6" w:themeFillTint="33"/>
            <w:vAlign w:val="center"/>
          </w:tcPr>
          <w:p w:rsidR="00284A5F" w:rsidRPr="00663443" w:rsidRDefault="00284A5F" w:rsidP="00DA3C21">
            <w:pPr>
              <w:jc w:val="center"/>
              <w:rPr>
                <w:b/>
                <w:sz w:val="20"/>
                <w:szCs w:val="20"/>
                <w:lang w:val="bs-Latn-BA"/>
              </w:rPr>
            </w:pPr>
            <w:r w:rsidRPr="00663443">
              <w:rPr>
                <w:b/>
                <w:sz w:val="20"/>
                <w:szCs w:val="20"/>
                <w:lang w:val="bs-Latn-BA"/>
              </w:rPr>
              <w:t>2019</w:t>
            </w:r>
          </w:p>
        </w:tc>
      </w:tr>
      <w:tr w:rsidR="00502BFA" w:rsidRPr="00663443" w:rsidTr="008B3091">
        <w:tc>
          <w:tcPr>
            <w:tcW w:w="1548" w:type="dxa"/>
            <w:shd w:val="clear" w:color="auto" w:fill="E2EFD9" w:themeFill="accent6" w:themeFillTint="33"/>
            <w:vAlign w:val="center"/>
          </w:tcPr>
          <w:p w:rsidR="00502BFA" w:rsidRPr="00663443" w:rsidRDefault="00502BFA" w:rsidP="00DA3C21">
            <w:pPr>
              <w:jc w:val="center"/>
              <w:rPr>
                <w:b/>
                <w:sz w:val="20"/>
                <w:szCs w:val="20"/>
                <w:lang w:val="bs-Latn-BA"/>
              </w:rPr>
            </w:pPr>
            <w:r>
              <w:rPr>
                <w:b/>
                <w:sz w:val="20"/>
                <w:szCs w:val="20"/>
                <w:lang w:val="bs-Latn-BA"/>
              </w:rPr>
              <w:t>muški</w:t>
            </w:r>
          </w:p>
        </w:tc>
        <w:tc>
          <w:tcPr>
            <w:tcW w:w="970" w:type="dxa"/>
            <w:shd w:val="clear" w:color="auto" w:fill="FFFFFF" w:themeFill="background1"/>
            <w:vAlign w:val="center"/>
          </w:tcPr>
          <w:p w:rsidR="00502BFA" w:rsidRPr="00502BFA" w:rsidRDefault="00502BFA" w:rsidP="008B3091">
            <w:pPr>
              <w:jc w:val="center"/>
              <w:rPr>
                <w:sz w:val="20"/>
                <w:szCs w:val="20"/>
                <w:lang w:val="bs-Latn-BA"/>
              </w:rPr>
            </w:pPr>
            <w:r w:rsidRPr="00502BFA">
              <w:rPr>
                <w:sz w:val="20"/>
                <w:szCs w:val="20"/>
                <w:lang w:val="bs-Latn-BA"/>
              </w:rPr>
              <w:t>5.0</w:t>
            </w:r>
            <w:r w:rsidR="008B3091">
              <w:rPr>
                <w:sz w:val="20"/>
                <w:szCs w:val="20"/>
                <w:lang w:val="bs-Latn-BA"/>
              </w:rPr>
              <w:t>61</w:t>
            </w:r>
          </w:p>
        </w:tc>
        <w:tc>
          <w:tcPr>
            <w:tcW w:w="1134" w:type="dxa"/>
            <w:shd w:val="clear" w:color="auto" w:fill="FFFFFF" w:themeFill="background1"/>
            <w:vAlign w:val="center"/>
          </w:tcPr>
          <w:p w:rsidR="00502BFA" w:rsidRPr="00502BFA" w:rsidRDefault="008B3091" w:rsidP="00DA3C21">
            <w:pPr>
              <w:jc w:val="center"/>
              <w:rPr>
                <w:sz w:val="20"/>
                <w:szCs w:val="20"/>
                <w:lang w:val="bs-Latn-BA"/>
              </w:rPr>
            </w:pPr>
            <w:r>
              <w:rPr>
                <w:sz w:val="20"/>
                <w:szCs w:val="20"/>
                <w:lang w:val="bs-Latn-BA"/>
              </w:rPr>
              <w:t>5.022</w:t>
            </w:r>
          </w:p>
        </w:tc>
        <w:tc>
          <w:tcPr>
            <w:tcW w:w="1134" w:type="dxa"/>
            <w:shd w:val="clear" w:color="auto" w:fill="FFFFFF" w:themeFill="background1"/>
            <w:vAlign w:val="center"/>
          </w:tcPr>
          <w:p w:rsidR="00502BFA" w:rsidRPr="00502BFA" w:rsidRDefault="00502BFA" w:rsidP="00DA3C21">
            <w:pPr>
              <w:jc w:val="center"/>
              <w:rPr>
                <w:sz w:val="20"/>
                <w:szCs w:val="20"/>
                <w:lang w:val="bs-Latn-BA"/>
              </w:rPr>
            </w:pPr>
            <w:r w:rsidRPr="00502BFA">
              <w:rPr>
                <w:sz w:val="20"/>
                <w:szCs w:val="20"/>
                <w:lang w:val="bs-Latn-BA"/>
              </w:rPr>
              <w:t>4.982</w:t>
            </w:r>
          </w:p>
        </w:tc>
        <w:tc>
          <w:tcPr>
            <w:tcW w:w="1134" w:type="dxa"/>
            <w:shd w:val="clear" w:color="auto" w:fill="FFFFFF" w:themeFill="background1"/>
            <w:vAlign w:val="center"/>
          </w:tcPr>
          <w:p w:rsidR="00502BFA" w:rsidRPr="00502BFA" w:rsidRDefault="00502BFA" w:rsidP="00DA3C21">
            <w:pPr>
              <w:jc w:val="center"/>
              <w:rPr>
                <w:sz w:val="20"/>
                <w:szCs w:val="20"/>
                <w:lang w:val="bs-Latn-BA"/>
              </w:rPr>
            </w:pPr>
            <w:r w:rsidRPr="00502BFA">
              <w:rPr>
                <w:sz w:val="20"/>
                <w:szCs w:val="20"/>
                <w:lang w:val="bs-Latn-BA"/>
              </w:rPr>
              <w:t>4954</w:t>
            </w:r>
          </w:p>
        </w:tc>
        <w:tc>
          <w:tcPr>
            <w:tcW w:w="1134" w:type="dxa"/>
            <w:shd w:val="clear" w:color="auto" w:fill="FFFFFF" w:themeFill="background1"/>
            <w:vAlign w:val="center"/>
          </w:tcPr>
          <w:p w:rsidR="00502BFA" w:rsidRPr="00502BFA" w:rsidRDefault="00502BFA" w:rsidP="00DA3C21">
            <w:pPr>
              <w:jc w:val="center"/>
              <w:rPr>
                <w:sz w:val="20"/>
                <w:szCs w:val="20"/>
                <w:lang w:val="bs-Latn-BA"/>
              </w:rPr>
            </w:pPr>
            <w:r w:rsidRPr="00502BFA">
              <w:rPr>
                <w:sz w:val="20"/>
                <w:szCs w:val="20"/>
                <w:lang w:val="bs-Latn-BA"/>
              </w:rPr>
              <w:t>4</w:t>
            </w:r>
            <w:r>
              <w:rPr>
                <w:sz w:val="20"/>
                <w:szCs w:val="20"/>
                <w:lang w:val="bs-Latn-BA"/>
              </w:rPr>
              <w:t>.</w:t>
            </w:r>
            <w:r w:rsidRPr="00502BFA">
              <w:rPr>
                <w:sz w:val="20"/>
                <w:szCs w:val="20"/>
                <w:lang w:val="bs-Latn-BA"/>
              </w:rPr>
              <w:t>907</w:t>
            </w:r>
          </w:p>
        </w:tc>
        <w:tc>
          <w:tcPr>
            <w:tcW w:w="1221" w:type="dxa"/>
            <w:shd w:val="clear" w:color="auto" w:fill="FFFFFF" w:themeFill="background1"/>
            <w:vAlign w:val="center"/>
          </w:tcPr>
          <w:p w:rsidR="00502BFA" w:rsidRPr="00502BFA" w:rsidRDefault="00502BFA" w:rsidP="00502BFA">
            <w:pPr>
              <w:jc w:val="center"/>
              <w:rPr>
                <w:sz w:val="20"/>
                <w:szCs w:val="20"/>
                <w:lang w:val="bs-Latn-BA"/>
              </w:rPr>
            </w:pPr>
            <w:r w:rsidRPr="00502BFA">
              <w:rPr>
                <w:sz w:val="20"/>
                <w:szCs w:val="20"/>
                <w:lang w:val="bs-Latn-BA"/>
              </w:rPr>
              <w:t>4.883</w:t>
            </w:r>
          </w:p>
        </w:tc>
      </w:tr>
      <w:tr w:rsidR="00502BFA" w:rsidRPr="00663443" w:rsidTr="008B3091">
        <w:tc>
          <w:tcPr>
            <w:tcW w:w="1548" w:type="dxa"/>
            <w:shd w:val="clear" w:color="auto" w:fill="E2EFD9" w:themeFill="accent6" w:themeFillTint="33"/>
            <w:vAlign w:val="center"/>
          </w:tcPr>
          <w:p w:rsidR="00502BFA" w:rsidRDefault="00502BFA" w:rsidP="00DA3C21">
            <w:pPr>
              <w:jc w:val="center"/>
              <w:rPr>
                <w:b/>
                <w:sz w:val="20"/>
                <w:szCs w:val="20"/>
                <w:lang w:val="bs-Latn-BA"/>
              </w:rPr>
            </w:pPr>
            <w:r>
              <w:rPr>
                <w:b/>
                <w:sz w:val="20"/>
                <w:szCs w:val="20"/>
                <w:lang w:val="bs-Latn-BA"/>
              </w:rPr>
              <w:t>ženski</w:t>
            </w:r>
          </w:p>
        </w:tc>
        <w:tc>
          <w:tcPr>
            <w:tcW w:w="970" w:type="dxa"/>
            <w:shd w:val="clear" w:color="auto" w:fill="FFFFFF" w:themeFill="background1"/>
            <w:vAlign w:val="center"/>
          </w:tcPr>
          <w:p w:rsidR="00502BFA" w:rsidRPr="00502BFA" w:rsidRDefault="008B3091" w:rsidP="00DA3C21">
            <w:pPr>
              <w:jc w:val="center"/>
              <w:rPr>
                <w:sz w:val="20"/>
                <w:szCs w:val="20"/>
                <w:lang w:val="bs-Latn-BA"/>
              </w:rPr>
            </w:pPr>
            <w:r>
              <w:rPr>
                <w:sz w:val="20"/>
                <w:szCs w:val="20"/>
                <w:lang w:val="bs-Latn-BA"/>
              </w:rPr>
              <w:t>5.187</w:t>
            </w:r>
          </w:p>
        </w:tc>
        <w:tc>
          <w:tcPr>
            <w:tcW w:w="1134" w:type="dxa"/>
            <w:shd w:val="clear" w:color="auto" w:fill="FFFFFF" w:themeFill="background1"/>
            <w:vAlign w:val="center"/>
          </w:tcPr>
          <w:p w:rsidR="00502BFA" w:rsidRPr="00502BFA" w:rsidRDefault="008B3091" w:rsidP="00DA3C21">
            <w:pPr>
              <w:jc w:val="center"/>
              <w:rPr>
                <w:sz w:val="20"/>
                <w:szCs w:val="20"/>
                <w:lang w:val="bs-Latn-BA"/>
              </w:rPr>
            </w:pPr>
            <w:r>
              <w:rPr>
                <w:sz w:val="20"/>
                <w:szCs w:val="20"/>
                <w:lang w:val="bs-Latn-BA"/>
              </w:rPr>
              <w:t>5.158</w:t>
            </w:r>
          </w:p>
        </w:tc>
        <w:tc>
          <w:tcPr>
            <w:tcW w:w="1134" w:type="dxa"/>
            <w:shd w:val="clear" w:color="auto" w:fill="FFFFFF" w:themeFill="background1"/>
            <w:vAlign w:val="center"/>
          </w:tcPr>
          <w:p w:rsidR="00502BFA" w:rsidRPr="00502BFA" w:rsidRDefault="00502BFA" w:rsidP="00DA3C21">
            <w:pPr>
              <w:jc w:val="center"/>
              <w:rPr>
                <w:sz w:val="20"/>
                <w:szCs w:val="20"/>
                <w:lang w:val="bs-Latn-BA"/>
              </w:rPr>
            </w:pPr>
            <w:r w:rsidRPr="00502BFA">
              <w:rPr>
                <w:sz w:val="20"/>
                <w:szCs w:val="20"/>
                <w:lang w:val="bs-Latn-BA"/>
              </w:rPr>
              <w:t>5.123</w:t>
            </w:r>
          </w:p>
        </w:tc>
        <w:tc>
          <w:tcPr>
            <w:tcW w:w="1134" w:type="dxa"/>
            <w:shd w:val="clear" w:color="auto" w:fill="FFFFFF" w:themeFill="background1"/>
            <w:vAlign w:val="center"/>
          </w:tcPr>
          <w:p w:rsidR="00502BFA" w:rsidRPr="00502BFA" w:rsidRDefault="00502BFA" w:rsidP="00DA3C21">
            <w:pPr>
              <w:jc w:val="center"/>
              <w:rPr>
                <w:sz w:val="20"/>
                <w:szCs w:val="20"/>
                <w:lang w:val="bs-Latn-BA"/>
              </w:rPr>
            </w:pPr>
            <w:r w:rsidRPr="00502BFA">
              <w:rPr>
                <w:sz w:val="20"/>
                <w:szCs w:val="20"/>
                <w:lang w:val="bs-Latn-BA"/>
              </w:rPr>
              <w:t>5</w:t>
            </w:r>
            <w:r>
              <w:rPr>
                <w:sz w:val="20"/>
                <w:szCs w:val="20"/>
                <w:lang w:val="bs-Latn-BA"/>
              </w:rPr>
              <w:t>.</w:t>
            </w:r>
            <w:r w:rsidRPr="00502BFA">
              <w:rPr>
                <w:sz w:val="20"/>
                <w:szCs w:val="20"/>
                <w:lang w:val="bs-Latn-BA"/>
              </w:rPr>
              <w:t>076</w:t>
            </w:r>
          </w:p>
        </w:tc>
        <w:tc>
          <w:tcPr>
            <w:tcW w:w="1134" w:type="dxa"/>
            <w:shd w:val="clear" w:color="auto" w:fill="FFFFFF" w:themeFill="background1"/>
            <w:vAlign w:val="center"/>
          </w:tcPr>
          <w:p w:rsidR="00502BFA" w:rsidRPr="00502BFA" w:rsidRDefault="00502BFA" w:rsidP="00DA3C21">
            <w:pPr>
              <w:jc w:val="center"/>
              <w:rPr>
                <w:sz w:val="20"/>
                <w:szCs w:val="20"/>
                <w:lang w:val="bs-Latn-BA"/>
              </w:rPr>
            </w:pPr>
            <w:r w:rsidRPr="00502BFA">
              <w:rPr>
                <w:sz w:val="20"/>
                <w:szCs w:val="20"/>
                <w:lang w:val="bs-Latn-BA"/>
              </w:rPr>
              <w:t>5</w:t>
            </w:r>
            <w:r>
              <w:rPr>
                <w:sz w:val="20"/>
                <w:szCs w:val="20"/>
                <w:lang w:val="bs-Latn-BA"/>
              </w:rPr>
              <w:t>.</w:t>
            </w:r>
            <w:r w:rsidRPr="00502BFA">
              <w:rPr>
                <w:sz w:val="20"/>
                <w:szCs w:val="20"/>
                <w:lang w:val="bs-Latn-BA"/>
              </w:rPr>
              <w:t>029</w:t>
            </w:r>
          </w:p>
        </w:tc>
        <w:tc>
          <w:tcPr>
            <w:tcW w:w="1221" w:type="dxa"/>
            <w:shd w:val="clear" w:color="auto" w:fill="FFFFFF" w:themeFill="background1"/>
            <w:vAlign w:val="center"/>
          </w:tcPr>
          <w:p w:rsidR="00502BFA" w:rsidRPr="00502BFA" w:rsidRDefault="00502BFA" w:rsidP="00DA3C21">
            <w:pPr>
              <w:jc w:val="center"/>
              <w:rPr>
                <w:sz w:val="20"/>
                <w:szCs w:val="20"/>
                <w:lang w:val="bs-Latn-BA"/>
              </w:rPr>
            </w:pPr>
            <w:r w:rsidRPr="00502BFA">
              <w:rPr>
                <w:sz w:val="20"/>
                <w:szCs w:val="20"/>
                <w:lang w:val="bs-Latn-BA"/>
              </w:rPr>
              <w:t>4.996</w:t>
            </w:r>
          </w:p>
        </w:tc>
      </w:tr>
      <w:tr w:rsidR="00284A5F" w:rsidRPr="00663443" w:rsidTr="00D95899">
        <w:tc>
          <w:tcPr>
            <w:tcW w:w="1548" w:type="dxa"/>
            <w:shd w:val="clear" w:color="auto" w:fill="E2EFD9" w:themeFill="accent6" w:themeFillTint="33"/>
            <w:vAlign w:val="center"/>
          </w:tcPr>
          <w:p w:rsidR="00284A5F" w:rsidRPr="00663443" w:rsidRDefault="00502BFA" w:rsidP="00502BFA">
            <w:pPr>
              <w:jc w:val="center"/>
              <w:rPr>
                <w:b/>
                <w:sz w:val="20"/>
                <w:szCs w:val="20"/>
                <w:lang w:val="bs-Latn-BA"/>
              </w:rPr>
            </w:pPr>
            <w:r>
              <w:rPr>
                <w:b/>
                <w:sz w:val="20"/>
                <w:szCs w:val="20"/>
                <w:lang w:val="bs-Latn-BA"/>
              </w:rPr>
              <w:t>Ukupan b</w:t>
            </w:r>
            <w:r w:rsidR="00284A5F" w:rsidRPr="00663443">
              <w:rPr>
                <w:b/>
                <w:sz w:val="20"/>
                <w:szCs w:val="20"/>
                <w:lang w:val="bs-Latn-BA"/>
              </w:rPr>
              <w:t>roj stanov</w:t>
            </w:r>
            <w:r w:rsidR="00663443" w:rsidRPr="00663443">
              <w:rPr>
                <w:b/>
                <w:sz w:val="20"/>
                <w:szCs w:val="20"/>
                <w:lang w:val="bs-Latn-BA"/>
              </w:rPr>
              <w:t>n</w:t>
            </w:r>
            <w:r w:rsidR="00284A5F" w:rsidRPr="00663443">
              <w:rPr>
                <w:b/>
                <w:sz w:val="20"/>
                <w:szCs w:val="20"/>
                <w:lang w:val="bs-Latn-BA"/>
              </w:rPr>
              <w:t>ika</w:t>
            </w:r>
          </w:p>
        </w:tc>
        <w:tc>
          <w:tcPr>
            <w:tcW w:w="970" w:type="dxa"/>
            <w:vAlign w:val="center"/>
          </w:tcPr>
          <w:p w:rsidR="00284A5F" w:rsidRPr="00663443" w:rsidRDefault="00284A5F" w:rsidP="00DA3C21">
            <w:pPr>
              <w:jc w:val="center"/>
              <w:rPr>
                <w:sz w:val="20"/>
                <w:szCs w:val="20"/>
                <w:lang w:val="bs-Latn-BA"/>
              </w:rPr>
            </w:pPr>
            <w:r w:rsidRPr="00663443">
              <w:rPr>
                <w:sz w:val="20"/>
                <w:szCs w:val="20"/>
                <w:lang w:val="bs-Latn-BA"/>
              </w:rPr>
              <w:t>10.2</w:t>
            </w:r>
            <w:r w:rsidR="004D67EB">
              <w:rPr>
                <w:sz w:val="20"/>
                <w:szCs w:val="20"/>
                <w:lang w:val="bs-Latn-BA"/>
              </w:rPr>
              <w:t>48</w:t>
            </w:r>
          </w:p>
        </w:tc>
        <w:tc>
          <w:tcPr>
            <w:tcW w:w="1134" w:type="dxa"/>
            <w:vAlign w:val="center"/>
          </w:tcPr>
          <w:p w:rsidR="00284A5F" w:rsidRPr="00663443" w:rsidRDefault="00284A5F" w:rsidP="008B3091">
            <w:pPr>
              <w:jc w:val="center"/>
              <w:rPr>
                <w:sz w:val="20"/>
                <w:szCs w:val="20"/>
                <w:lang w:val="bs-Latn-BA"/>
              </w:rPr>
            </w:pPr>
            <w:r w:rsidRPr="00663443">
              <w:rPr>
                <w:sz w:val="20"/>
                <w:szCs w:val="20"/>
                <w:lang w:val="bs-Latn-BA"/>
              </w:rPr>
              <w:t>10.</w:t>
            </w:r>
            <w:r w:rsidR="00663443" w:rsidRPr="00663443">
              <w:rPr>
                <w:sz w:val="20"/>
                <w:szCs w:val="20"/>
                <w:lang w:val="bs-Latn-BA"/>
              </w:rPr>
              <w:t>1</w:t>
            </w:r>
            <w:r w:rsidR="008B3091">
              <w:rPr>
                <w:sz w:val="20"/>
                <w:szCs w:val="20"/>
                <w:lang w:val="bs-Latn-BA"/>
              </w:rPr>
              <w:t>80</w:t>
            </w:r>
          </w:p>
        </w:tc>
        <w:tc>
          <w:tcPr>
            <w:tcW w:w="1134" w:type="dxa"/>
            <w:vAlign w:val="center"/>
          </w:tcPr>
          <w:p w:rsidR="00284A5F" w:rsidRPr="00663443" w:rsidRDefault="00284A5F" w:rsidP="00DA3C21">
            <w:pPr>
              <w:jc w:val="center"/>
              <w:rPr>
                <w:sz w:val="20"/>
                <w:szCs w:val="20"/>
                <w:lang w:val="bs-Latn-BA"/>
              </w:rPr>
            </w:pPr>
            <w:r w:rsidRPr="00663443">
              <w:rPr>
                <w:sz w:val="20"/>
                <w:szCs w:val="20"/>
                <w:lang w:val="bs-Latn-BA"/>
              </w:rPr>
              <w:t>10.105</w:t>
            </w:r>
          </w:p>
        </w:tc>
        <w:tc>
          <w:tcPr>
            <w:tcW w:w="1134" w:type="dxa"/>
            <w:vAlign w:val="center"/>
          </w:tcPr>
          <w:p w:rsidR="00284A5F" w:rsidRPr="00663443" w:rsidRDefault="00663443" w:rsidP="00DA3C21">
            <w:pPr>
              <w:jc w:val="center"/>
              <w:rPr>
                <w:sz w:val="20"/>
                <w:szCs w:val="20"/>
                <w:lang w:val="bs-Latn-BA"/>
              </w:rPr>
            </w:pPr>
            <w:r w:rsidRPr="00663443">
              <w:rPr>
                <w:sz w:val="20"/>
                <w:szCs w:val="20"/>
                <w:lang w:val="bs-Latn-BA"/>
              </w:rPr>
              <w:t>10.030</w:t>
            </w:r>
          </w:p>
        </w:tc>
        <w:tc>
          <w:tcPr>
            <w:tcW w:w="1134" w:type="dxa"/>
            <w:vAlign w:val="center"/>
          </w:tcPr>
          <w:p w:rsidR="00284A5F" w:rsidRPr="00663443" w:rsidRDefault="00284A5F" w:rsidP="00DA3C21">
            <w:pPr>
              <w:jc w:val="center"/>
              <w:rPr>
                <w:sz w:val="20"/>
                <w:szCs w:val="20"/>
                <w:lang w:val="bs-Latn-BA"/>
              </w:rPr>
            </w:pPr>
            <w:r w:rsidRPr="00663443">
              <w:rPr>
                <w:sz w:val="20"/>
                <w:szCs w:val="20"/>
                <w:lang w:val="bs-Latn-BA"/>
              </w:rPr>
              <w:t>9.936</w:t>
            </w:r>
          </w:p>
        </w:tc>
        <w:tc>
          <w:tcPr>
            <w:tcW w:w="1221" w:type="dxa"/>
            <w:vAlign w:val="center"/>
          </w:tcPr>
          <w:p w:rsidR="00284A5F" w:rsidRPr="00663443" w:rsidRDefault="00284A5F" w:rsidP="00DA3C21">
            <w:pPr>
              <w:jc w:val="center"/>
              <w:rPr>
                <w:sz w:val="20"/>
                <w:szCs w:val="20"/>
                <w:lang w:val="bs-Latn-BA"/>
              </w:rPr>
            </w:pPr>
            <w:r w:rsidRPr="00663443">
              <w:rPr>
                <w:sz w:val="20"/>
                <w:szCs w:val="20"/>
                <w:lang w:val="bs-Latn-BA"/>
              </w:rPr>
              <w:t>9.879</w:t>
            </w:r>
          </w:p>
        </w:tc>
      </w:tr>
      <w:tr w:rsidR="00284A5F" w:rsidRPr="00663443" w:rsidTr="00D95899">
        <w:tc>
          <w:tcPr>
            <w:tcW w:w="1548" w:type="dxa"/>
            <w:shd w:val="clear" w:color="auto" w:fill="E2EFD9" w:themeFill="accent6" w:themeFillTint="33"/>
            <w:vAlign w:val="center"/>
          </w:tcPr>
          <w:p w:rsidR="00284A5F" w:rsidRPr="00663443" w:rsidRDefault="00284A5F" w:rsidP="00DA3C21">
            <w:pPr>
              <w:jc w:val="center"/>
              <w:rPr>
                <w:b/>
                <w:sz w:val="20"/>
                <w:szCs w:val="20"/>
                <w:lang w:val="bs-Latn-BA"/>
              </w:rPr>
            </w:pPr>
            <w:r w:rsidRPr="00663443">
              <w:rPr>
                <w:b/>
                <w:sz w:val="20"/>
                <w:szCs w:val="20"/>
                <w:lang w:val="bs-Latn-BA"/>
              </w:rPr>
              <w:t>Kretanje broja stanovnika</w:t>
            </w:r>
          </w:p>
        </w:tc>
        <w:tc>
          <w:tcPr>
            <w:tcW w:w="970" w:type="dxa"/>
            <w:vAlign w:val="center"/>
          </w:tcPr>
          <w:p w:rsidR="00284A5F" w:rsidRPr="00663443" w:rsidRDefault="00A450F7" w:rsidP="00DA3C21">
            <w:pPr>
              <w:jc w:val="center"/>
              <w:rPr>
                <w:sz w:val="20"/>
                <w:szCs w:val="20"/>
                <w:lang w:val="bs-Latn-BA"/>
              </w:rPr>
            </w:pPr>
            <w:r>
              <w:rPr>
                <w:sz w:val="20"/>
                <w:szCs w:val="20"/>
                <w:lang w:val="bs-Latn-BA"/>
              </w:rPr>
              <w:t>/</w:t>
            </w:r>
          </w:p>
        </w:tc>
        <w:tc>
          <w:tcPr>
            <w:tcW w:w="1134" w:type="dxa"/>
            <w:vAlign w:val="center"/>
          </w:tcPr>
          <w:p w:rsidR="00284A5F" w:rsidRPr="00663443" w:rsidRDefault="00284A5F" w:rsidP="008B3091">
            <w:pPr>
              <w:jc w:val="center"/>
              <w:rPr>
                <w:sz w:val="20"/>
                <w:szCs w:val="20"/>
                <w:lang w:val="bs-Latn-BA"/>
              </w:rPr>
            </w:pPr>
            <w:r w:rsidRPr="00663443">
              <w:rPr>
                <w:sz w:val="20"/>
                <w:szCs w:val="20"/>
                <w:lang w:val="bs-Latn-BA"/>
              </w:rPr>
              <w:t>-</w:t>
            </w:r>
            <w:r w:rsidR="008B3091">
              <w:rPr>
                <w:sz w:val="20"/>
                <w:szCs w:val="20"/>
                <w:lang w:val="bs-Latn-BA"/>
              </w:rPr>
              <w:t>68</w:t>
            </w:r>
          </w:p>
        </w:tc>
        <w:tc>
          <w:tcPr>
            <w:tcW w:w="1134" w:type="dxa"/>
            <w:vAlign w:val="center"/>
          </w:tcPr>
          <w:p w:rsidR="00284A5F" w:rsidRPr="00663443" w:rsidRDefault="00284A5F" w:rsidP="008B3091">
            <w:pPr>
              <w:jc w:val="center"/>
              <w:rPr>
                <w:sz w:val="20"/>
                <w:szCs w:val="20"/>
                <w:lang w:val="bs-Latn-BA"/>
              </w:rPr>
            </w:pPr>
            <w:r w:rsidRPr="00663443">
              <w:rPr>
                <w:sz w:val="20"/>
                <w:szCs w:val="20"/>
                <w:lang w:val="bs-Latn-BA"/>
              </w:rPr>
              <w:t>-</w:t>
            </w:r>
            <w:r w:rsidR="008B3091">
              <w:rPr>
                <w:sz w:val="20"/>
                <w:szCs w:val="20"/>
                <w:lang w:val="bs-Latn-BA"/>
              </w:rPr>
              <w:t>75</w:t>
            </w:r>
          </w:p>
        </w:tc>
        <w:tc>
          <w:tcPr>
            <w:tcW w:w="1134" w:type="dxa"/>
            <w:vAlign w:val="center"/>
          </w:tcPr>
          <w:p w:rsidR="00284A5F" w:rsidRPr="00663443" w:rsidRDefault="00663443" w:rsidP="00DA3C21">
            <w:pPr>
              <w:jc w:val="center"/>
              <w:rPr>
                <w:sz w:val="20"/>
                <w:szCs w:val="20"/>
                <w:lang w:val="bs-Latn-BA"/>
              </w:rPr>
            </w:pPr>
            <w:r w:rsidRPr="00663443">
              <w:rPr>
                <w:sz w:val="20"/>
                <w:szCs w:val="20"/>
                <w:lang w:val="bs-Latn-BA"/>
              </w:rPr>
              <w:t>-75</w:t>
            </w:r>
          </w:p>
        </w:tc>
        <w:tc>
          <w:tcPr>
            <w:tcW w:w="1134" w:type="dxa"/>
            <w:vAlign w:val="center"/>
          </w:tcPr>
          <w:p w:rsidR="00284A5F" w:rsidRPr="00663443" w:rsidRDefault="00663443" w:rsidP="00DA3C21">
            <w:pPr>
              <w:jc w:val="center"/>
              <w:rPr>
                <w:sz w:val="20"/>
                <w:szCs w:val="20"/>
                <w:lang w:val="bs-Latn-BA"/>
              </w:rPr>
            </w:pPr>
            <w:r w:rsidRPr="00663443">
              <w:rPr>
                <w:sz w:val="20"/>
                <w:szCs w:val="20"/>
                <w:lang w:val="bs-Latn-BA"/>
              </w:rPr>
              <w:t>-94</w:t>
            </w:r>
          </w:p>
        </w:tc>
        <w:tc>
          <w:tcPr>
            <w:tcW w:w="1221" w:type="dxa"/>
            <w:vAlign w:val="center"/>
          </w:tcPr>
          <w:p w:rsidR="00284A5F" w:rsidRPr="00663443" w:rsidRDefault="00284A5F" w:rsidP="00DA3C21">
            <w:pPr>
              <w:jc w:val="center"/>
              <w:rPr>
                <w:sz w:val="20"/>
                <w:szCs w:val="20"/>
                <w:lang w:val="bs-Latn-BA"/>
              </w:rPr>
            </w:pPr>
            <w:r w:rsidRPr="00663443">
              <w:rPr>
                <w:sz w:val="20"/>
                <w:szCs w:val="20"/>
                <w:lang w:val="bs-Latn-BA"/>
              </w:rPr>
              <w:t>-57</w:t>
            </w:r>
          </w:p>
        </w:tc>
      </w:tr>
    </w:tbl>
    <w:p w:rsidR="00284A5F" w:rsidRDefault="00663443" w:rsidP="00663443">
      <w:pPr>
        <w:jc w:val="center"/>
        <w:rPr>
          <w:i/>
          <w:sz w:val="20"/>
          <w:szCs w:val="20"/>
          <w:lang w:val="bs-Latn-BA"/>
        </w:rPr>
      </w:pPr>
      <w:r w:rsidRPr="00663443">
        <w:rPr>
          <w:i/>
          <w:sz w:val="20"/>
          <w:szCs w:val="20"/>
          <w:lang w:val="bs-Latn-BA"/>
        </w:rPr>
        <w:t>Izvor: Federalni zavod za programiranje</w:t>
      </w:r>
      <w:r w:rsidR="00D91818">
        <w:rPr>
          <w:i/>
          <w:sz w:val="20"/>
          <w:szCs w:val="20"/>
          <w:lang w:val="bs-Latn-BA"/>
        </w:rPr>
        <w:t>i</w:t>
      </w:r>
      <w:r w:rsidR="008B3091">
        <w:rPr>
          <w:i/>
          <w:sz w:val="20"/>
          <w:szCs w:val="20"/>
          <w:lang w:val="bs-Latn-BA"/>
        </w:rPr>
        <w:t xml:space="preserve"> Statistički zavod</w:t>
      </w:r>
    </w:p>
    <w:p w:rsidR="00235A7B" w:rsidRPr="00235A7B" w:rsidRDefault="00235A7B" w:rsidP="00663443">
      <w:pPr>
        <w:jc w:val="center"/>
        <w:rPr>
          <w:i/>
          <w:lang w:val="bs-Latn-BA"/>
        </w:rPr>
      </w:pPr>
    </w:p>
    <w:p w:rsidR="00B26140" w:rsidRDefault="00BD1213" w:rsidP="00BD1213">
      <w:pPr>
        <w:suppressAutoHyphens/>
        <w:autoSpaceDE w:val="0"/>
        <w:autoSpaceDN w:val="0"/>
        <w:spacing w:after="120"/>
        <w:jc w:val="both"/>
        <w:textAlignment w:val="baseline"/>
        <w:rPr>
          <w:rFonts w:eastAsia="Palatino Linotype" w:cstheme="minorHAnsi"/>
          <w:lang w:val="sr-Latn-BA" w:eastAsia="hr-BA" w:bidi="ar-SA"/>
        </w:rPr>
      </w:pPr>
      <w:r w:rsidRPr="00800E17">
        <w:rPr>
          <w:rFonts w:eastAsia="Palatino Linotype" w:cstheme="minorHAnsi"/>
          <w:lang w:val="sr-Latn-BA" w:eastAsia="hr-BA" w:bidi="ar-SA"/>
        </w:rPr>
        <w:t>Prema podacima Federalnog zavoda za statistiku (Demografska statistika 2019.) u periodu od 201</w:t>
      </w:r>
      <w:r w:rsidR="007A1692" w:rsidRPr="00800E17">
        <w:rPr>
          <w:rFonts w:eastAsia="Palatino Linotype" w:cstheme="minorHAnsi"/>
          <w:lang w:val="sr-Latn-BA" w:eastAsia="hr-BA" w:bidi="ar-SA"/>
        </w:rPr>
        <w:t>6</w:t>
      </w:r>
      <w:r w:rsidRPr="00800E17">
        <w:rPr>
          <w:rFonts w:eastAsia="Palatino Linotype" w:cstheme="minorHAnsi"/>
          <w:lang w:val="sr-Latn-BA" w:eastAsia="hr-BA" w:bidi="ar-SA"/>
        </w:rPr>
        <w:t>. do 201</w:t>
      </w:r>
      <w:r w:rsidR="007A1692" w:rsidRPr="00800E17">
        <w:rPr>
          <w:rFonts w:eastAsia="Palatino Linotype" w:cstheme="minorHAnsi"/>
          <w:lang w:val="sr-Latn-BA" w:eastAsia="hr-BA" w:bidi="ar-SA"/>
        </w:rPr>
        <w:t>9</w:t>
      </w:r>
      <w:r w:rsidRPr="00800E17">
        <w:rPr>
          <w:rFonts w:eastAsia="Palatino Linotype" w:cstheme="minorHAnsi"/>
          <w:lang w:val="sr-Latn-BA" w:eastAsia="hr-BA" w:bidi="ar-SA"/>
        </w:rPr>
        <w:t xml:space="preserve">. </w:t>
      </w:r>
      <w:r w:rsidR="007A1692" w:rsidRPr="00800E17">
        <w:rPr>
          <w:rFonts w:eastAsia="Palatino Linotype" w:cstheme="minorHAnsi"/>
          <w:lang w:val="sr-Latn-BA" w:eastAsia="hr-BA" w:bidi="ar-SA"/>
        </w:rPr>
        <w:t xml:space="preserve">godine, Općina </w:t>
      </w:r>
      <w:r w:rsidRPr="00800E17">
        <w:rPr>
          <w:rFonts w:eastAsia="Palatino Linotype" w:cstheme="minorHAnsi"/>
          <w:lang w:val="sr-Latn-BA" w:eastAsia="hr-BA" w:bidi="ar-SA"/>
        </w:rPr>
        <w:t>bilježi negativan prirodni priraštaj kroz sve godine promatranja (od -2</w:t>
      </w:r>
      <w:r w:rsidR="007A1692" w:rsidRPr="00800E17">
        <w:rPr>
          <w:rFonts w:eastAsia="Palatino Linotype" w:cstheme="minorHAnsi"/>
          <w:lang w:val="sr-Latn-BA" w:eastAsia="hr-BA" w:bidi="ar-SA"/>
        </w:rPr>
        <w:t>6</w:t>
      </w:r>
      <w:r w:rsidRPr="00800E17">
        <w:rPr>
          <w:rFonts w:eastAsia="Palatino Linotype" w:cstheme="minorHAnsi"/>
          <w:lang w:val="sr-Latn-BA" w:eastAsia="hr-BA" w:bidi="ar-SA"/>
        </w:rPr>
        <w:t xml:space="preserve"> do -37). Ovaj podatak je zabrinjavajući i direktno utiče na smanjenje broja stanovnika. </w:t>
      </w:r>
      <w:r w:rsidR="007A1692" w:rsidRPr="00800E17">
        <w:rPr>
          <w:rFonts w:eastAsia="Palatino Linotype" w:cstheme="minorHAnsi"/>
          <w:lang w:val="sr-Latn-BA" w:eastAsia="hr-BA" w:bidi="ar-SA"/>
        </w:rPr>
        <w:t>U posmatranom vremenskom periodu</w:t>
      </w:r>
      <w:r w:rsidRPr="00800E17">
        <w:rPr>
          <w:rFonts w:eastAsia="Palatino Linotype" w:cstheme="minorHAnsi"/>
          <w:lang w:val="sr-Latn-BA" w:eastAsia="hr-BA" w:bidi="ar-SA"/>
        </w:rPr>
        <w:t xml:space="preserve">, svake godine u </w:t>
      </w:r>
      <w:r w:rsidR="007A1692" w:rsidRPr="00800E17">
        <w:rPr>
          <w:rFonts w:eastAsia="Palatino Linotype" w:cstheme="minorHAnsi"/>
          <w:lang w:val="sr-Latn-BA" w:eastAsia="hr-BA" w:bidi="ar-SA"/>
        </w:rPr>
        <w:t>Općini Doboj Istok</w:t>
      </w:r>
      <w:r w:rsidRPr="00800E17">
        <w:rPr>
          <w:rFonts w:eastAsia="Palatino Linotype" w:cstheme="minorHAnsi"/>
          <w:lang w:val="sr-Latn-BA" w:eastAsia="hr-BA" w:bidi="ar-SA"/>
        </w:rPr>
        <w:t xml:space="preserve"> umre između </w:t>
      </w:r>
      <w:r w:rsidR="007A1692" w:rsidRPr="00800E17">
        <w:rPr>
          <w:rFonts w:eastAsia="Palatino Linotype" w:cstheme="minorHAnsi"/>
          <w:lang w:val="sr-Latn-BA" w:eastAsia="hr-BA" w:bidi="ar-SA"/>
        </w:rPr>
        <w:t>111</w:t>
      </w:r>
      <w:r w:rsidRPr="00800E17">
        <w:rPr>
          <w:rFonts w:eastAsia="Palatino Linotype" w:cstheme="minorHAnsi"/>
          <w:lang w:val="sr-Latn-BA" w:eastAsia="hr-BA" w:bidi="ar-SA"/>
        </w:rPr>
        <w:t xml:space="preserve"> i </w:t>
      </w:r>
      <w:r w:rsidR="007A1692" w:rsidRPr="00800E17">
        <w:rPr>
          <w:rFonts w:eastAsia="Palatino Linotype" w:cstheme="minorHAnsi"/>
          <w:lang w:val="sr-Latn-BA" w:eastAsia="hr-BA" w:bidi="ar-SA"/>
        </w:rPr>
        <w:t>121</w:t>
      </w:r>
      <w:r w:rsidRPr="00800E17">
        <w:rPr>
          <w:rFonts w:eastAsia="Palatino Linotype" w:cstheme="minorHAnsi"/>
          <w:lang w:val="sr-Latn-BA" w:eastAsia="hr-BA" w:bidi="ar-SA"/>
        </w:rPr>
        <w:t xml:space="preserve"> osoba, a rodi se </w:t>
      </w:r>
      <w:r w:rsidR="007A1692" w:rsidRPr="00800E17">
        <w:rPr>
          <w:rFonts w:eastAsia="Palatino Linotype" w:cstheme="minorHAnsi"/>
          <w:lang w:val="sr-Latn-BA" w:eastAsia="hr-BA" w:bidi="ar-SA"/>
        </w:rPr>
        <w:t>između 99 i 84 osobe, što i uzrokuje negativan prirodni priraštaj</w:t>
      </w:r>
      <w:r w:rsidRPr="00800E17">
        <w:rPr>
          <w:rFonts w:eastAsia="Palatino Linotype" w:cstheme="minorHAnsi"/>
          <w:lang w:val="sr-Latn-BA" w:eastAsia="hr-BA" w:bidi="ar-SA"/>
        </w:rPr>
        <w:t>.</w:t>
      </w:r>
    </w:p>
    <w:p w:rsidR="002574C4" w:rsidRDefault="002574C4" w:rsidP="00CE0C23">
      <w:pPr>
        <w:pStyle w:val="NoSpacing"/>
        <w:rPr>
          <w:rFonts w:eastAsia="Palatino Linotype"/>
          <w:lang w:val="sr-Latn-BA" w:eastAsia="hr-BA" w:bidi="ar-SA"/>
        </w:rPr>
      </w:pPr>
    </w:p>
    <w:p w:rsidR="00CE0C23" w:rsidRPr="00CE0C23" w:rsidRDefault="002574C4" w:rsidP="00CE0C23">
      <w:pPr>
        <w:jc w:val="center"/>
        <w:rPr>
          <w:b/>
          <w:sz w:val="20"/>
          <w:szCs w:val="20"/>
        </w:rPr>
      </w:pPr>
      <w:r w:rsidRPr="00A450F7">
        <w:rPr>
          <w:b/>
          <w:sz w:val="20"/>
          <w:szCs w:val="20"/>
        </w:rPr>
        <w:t xml:space="preserve">Tabela </w:t>
      </w:r>
      <w:r>
        <w:rPr>
          <w:b/>
          <w:sz w:val="20"/>
          <w:szCs w:val="20"/>
        </w:rPr>
        <w:t>3.</w:t>
      </w:r>
      <w:r w:rsidRPr="00A450F7">
        <w:rPr>
          <w:b/>
          <w:sz w:val="20"/>
          <w:szCs w:val="20"/>
        </w:rPr>
        <w:t xml:space="preserve"> Prirodni priraštaj stanovništva (broj rođenih i umrlih) na teritotiji općine Doboj Istok</w:t>
      </w:r>
    </w:p>
    <w:tbl>
      <w:tblPr>
        <w:tblpPr w:leftFromText="180" w:rightFromText="180" w:vertAnchor="text" w:horzAnchor="margin" w:tblpY="74"/>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540"/>
        <w:gridCol w:w="630"/>
        <w:gridCol w:w="540"/>
        <w:gridCol w:w="450"/>
        <w:gridCol w:w="365"/>
        <w:gridCol w:w="708"/>
        <w:gridCol w:w="509"/>
        <w:gridCol w:w="567"/>
        <w:gridCol w:w="567"/>
        <w:gridCol w:w="567"/>
        <w:gridCol w:w="567"/>
        <w:gridCol w:w="589"/>
        <w:gridCol w:w="630"/>
        <w:gridCol w:w="630"/>
        <w:gridCol w:w="540"/>
        <w:gridCol w:w="623"/>
      </w:tblGrid>
      <w:tr w:rsidR="00CE0C23" w:rsidRPr="00235A7B" w:rsidTr="00CE0C23">
        <w:trPr>
          <w:trHeight w:val="274"/>
        </w:trPr>
        <w:tc>
          <w:tcPr>
            <w:tcW w:w="625" w:type="dxa"/>
            <w:vMerge w:val="restart"/>
            <w:shd w:val="clear" w:color="auto" w:fill="E2EFD9" w:themeFill="accent6" w:themeFillTint="33"/>
            <w:noWrap/>
            <w:textDirection w:val="btLr"/>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Godina</w:t>
            </w:r>
          </w:p>
        </w:tc>
        <w:tc>
          <w:tcPr>
            <w:tcW w:w="540" w:type="dxa"/>
            <w:vMerge w:val="restart"/>
            <w:shd w:val="clear" w:color="auto" w:fill="E2EFD9" w:themeFill="accent6" w:themeFillTint="33"/>
            <w:textDirection w:val="btLr"/>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Ukupno rođeni</w:t>
            </w:r>
          </w:p>
        </w:tc>
        <w:tc>
          <w:tcPr>
            <w:tcW w:w="1620" w:type="dxa"/>
            <w:gridSpan w:val="3"/>
            <w:shd w:val="clear" w:color="auto" w:fill="E2EFD9" w:themeFill="accent6" w:themeFillTint="33"/>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Živorođeni</w:t>
            </w:r>
          </w:p>
        </w:tc>
        <w:tc>
          <w:tcPr>
            <w:tcW w:w="365" w:type="dxa"/>
            <w:vMerge w:val="restart"/>
            <w:shd w:val="clear" w:color="auto" w:fill="E2EFD9" w:themeFill="accent6" w:themeFillTint="33"/>
            <w:textDirection w:val="btLr"/>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Mrtvorođeni</w:t>
            </w:r>
          </w:p>
        </w:tc>
        <w:tc>
          <w:tcPr>
            <w:tcW w:w="1784" w:type="dxa"/>
            <w:gridSpan w:val="3"/>
            <w:shd w:val="clear" w:color="auto" w:fill="E2EFD9" w:themeFill="accent6" w:themeFillTint="33"/>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Mjesto porođaja</w:t>
            </w:r>
          </w:p>
        </w:tc>
        <w:tc>
          <w:tcPr>
            <w:tcW w:w="2920" w:type="dxa"/>
            <w:gridSpan w:val="5"/>
            <w:shd w:val="clear" w:color="auto" w:fill="E2EFD9" w:themeFill="accent6" w:themeFillTint="33"/>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Umrli</w:t>
            </w:r>
          </w:p>
          <w:p w:rsidR="00CE0C23" w:rsidRPr="00235A7B" w:rsidRDefault="00CE0C23" w:rsidP="00CE0C23">
            <w:pPr>
              <w:jc w:val="center"/>
              <w:rPr>
                <w:rFonts w:eastAsia="Times New Roman" w:cs="Calibri"/>
                <w:b/>
                <w:color w:val="000000"/>
                <w:sz w:val="20"/>
                <w:szCs w:val="20"/>
              </w:rPr>
            </w:pPr>
          </w:p>
        </w:tc>
        <w:tc>
          <w:tcPr>
            <w:tcW w:w="630" w:type="dxa"/>
            <w:vMerge w:val="restart"/>
            <w:shd w:val="clear" w:color="auto" w:fill="E2EFD9" w:themeFill="accent6" w:themeFillTint="33"/>
            <w:textDirection w:val="btLr"/>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Broj zaključenih brakova</w:t>
            </w:r>
          </w:p>
        </w:tc>
        <w:tc>
          <w:tcPr>
            <w:tcW w:w="540" w:type="dxa"/>
            <w:vMerge w:val="restart"/>
            <w:shd w:val="clear" w:color="auto" w:fill="E2EFD9" w:themeFill="accent6" w:themeFillTint="33"/>
            <w:textDirection w:val="btLr"/>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Broj razvedenih brakova</w:t>
            </w:r>
          </w:p>
        </w:tc>
        <w:tc>
          <w:tcPr>
            <w:tcW w:w="623" w:type="dxa"/>
            <w:vMerge w:val="restart"/>
            <w:shd w:val="clear" w:color="auto" w:fill="E2EFD9" w:themeFill="accent6" w:themeFillTint="33"/>
            <w:textDirection w:val="btLr"/>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prirodni priraštaj</w:t>
            </w:r>
          </w:p>
        </w:tc>
      </w:tr>
      <w:tr w:rsidR="00CE0C23" w:rsidRPr="00235A7B" w:rsidTr="00CE0C23">
        <w:trPr>
          <w:trHeight w:val="300"/>
        </w:trPr>
        <w:tc>
          <w:tcPr>
            <w:tcW w:w="625" w:type="dxa"/>
            <w:vMerge/>
            <w:vAlign w:val="center"/>
            <w:hideMark/>
          </w:tcPr>
          <w:p w:rsidR="00CE0C23" w:rsidRPr="00235A7B" w:rsidRDefault="00CE0C23" w:rsidP="00CE0C23">
            <w:pPr>
              <w:rPr>
                <w:rFonts w:eastAsia="Times New Roman" w:cs="Calibri"/>
                <w:b/>
                <w:color w:val="000000"/>
                <w:sz w:val="20"/>
                <w:szCs w:val="20"/>
              </w:rPr>
            </w:pPr>
          </w:p>
        </w:tc>
        <w:tc>
          <w:tcPr>
            <w:tcW w:w="540" w:type="dxa"/>
            <w:vMerge/>
            <w:vAlign w:val="center"/>
            <w:hideMark/>
          </w:tcPr>
          <w:p w:rsidR="00CE0C23" w:rsidRPr="00235A7B" w:rsidRDefault="00CE0C23" w:rsidP="00CE0C23">
            <w:pPr>
              <w:rPr>
                <w:rFonts w:eastAsia="Times New Roman" w:cs="Calibri"/>
                <w:color w:val="000000"/>
                <w:sz w:val="20"/>
                <w:szCs w:val="20"/>
              </w:rPr>
            </w:pPr>
          </w:p>
        </w:tc>
        <w:tc>
          <w:tcPr>
            <w:tcW w:w="630" w:type="dxa"/>
            <w:vMerge w:val="restart"/>
            <w:shd w:val="clear" w:color="auto" w:fill="C5E0B3" w:themeFill="accent6" w:themeFillTint="66"/>
            <w:textDirection w:val="btLr"/>
            <w:vAlign w:val="bottom"/>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Ukupno</w:t>
            </w:r>
          </w:p>
        </w:tc>
        <w:tc>
          <w:tcPr>
            <w:tcW w:w="990" w:type="dxa"/>
            <w:gridSpan w:val="2"/>
            <w:shd w:val="clear" w:color="auto" w:fill="C5E0B3" w:themeFill="accent6" w:themeFillTint="66"/>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po spolu</w:t>
            </w:r>
          </w:p>
        </w:tc>
        <w:tc>
          <w:tcPr>
            <w:tcW w:w="365" w:type="dxa"/>
            <w:vMerge/>
            <w:shd w:val="clear" w:color="auto" w:fill="E2EFD9" w:themeFill="accent6" w:themeFillTint="33"/>
            <w:vAlign w:val="center"/>
            <w:hideMark/>
          </w:tcPr>
          <w:p w:rsidR="00CE0C23" w:rsidRPr="00235A7B" w:rsidRDefault="00CE0C23" w:rsidP="00CE0C23">
            <w:pPr>
              <w:rPr>
                <w:rFonts w:eastAsia="Times New Roman" w:cs="Calibri"/>
                <w:color w:val="000000"/>
                <w:sz w:val="20"/>
                <w:szCs w:val="20"/>
              </w:rPr>
            </w:pPr>
          </w:p>
        </w:tc>
        <w:tc>
          <w:tcPr>
            <w:tcW w:w="708" w:type="dxa"/>
            <w:vMerge w:val="restart"/>
            <w:shd w:val="clear" w:color="auto" w:fill="C5E0B3" w:themeFill="accent6" w:themeFillTint="66"/>
            <w:textDirection w:val="btLr"/>
            <w:vAlign w:val="bottom"/>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u zdravstvenoj ustanovi</w:t>
            </w:r>
          </w:p>
        </w:tc>
        <w:tc>
          <w:tcPr>
            <w:tcW w:w="1076" w:type="dxa"/>
            <w:gridSpan w:val="2"/>
            <w:shd w:val="clear" w:color="auto" w:fill="C5E0B3" w:themeFill="accent6" w:themeFillTint="66"/>
            <w:vAlign w:val="bottom"/>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na drugom mjestu</w:t>
            </w:r>
          </w:p>
        </w:tc>
        <w:tc>
          <w:tcPr>
            <w:tcW w:w="567" w:type="dxa"/>
            <w:vMerge w:val="restart"/>
            <w:shd w:val="clear" w:color="auto" w:fill="C5E0B3" w:themeFill="accent6" w:themeFillTint="66"/>
            <w:textDirection w:val="btLr"/>
            <w:vAlign w:val="bottom"/>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Ukupno</w:t>
            </w:r>
          </w:p>
        </w:tc>
        <w:tc>
          <w:tcPr>
            <w:tcW w:w="1134" w:type="dxa"/>
            <w:gridSpan w:val="2"/>
            <w:shd w:val="clear" w:color="auto" w:fill="C5E0B3" w:themeFill="accent6" w:themeFillTint="66"/>
            <w:vAlign w:val="bottom"/>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po spolu</w:t>
            </w:r>
          </w:p>
        </w:tc>
        <w:tc>
          <w:tcPr>
            <w:tcW w:w="1219" w:type="dxa"/>
            <w:gridSpan w:val="2"/>
            <w:shd w:val="clear" w:color="auto" w:fill="C5E0B3" w:themeFill="accent6" w:themeFillTint="66"/>
            <w:vAlign w:val="bottom"/>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od toga</w:t>
            </w:r>
          </w:p>
        </w:tc>
        <w:tc>
          <w:tcPr>
            <w:tcW w:w="630" w:type="dxa"/>
            <w:vMerge/>
            <w:vAlign w:val="center"/>
            <w:hideMark/>
          </w:tcPr>
          <w:p w:rsidR="00CE0C23" w:rsidRPr="00235A7B" w:rsidRDefault="00CE0C23" w:rsidP="00CE0C23">
            <w:pPr>
              <w:jc w:val="center"/>
              <w:rPr>
                <w:rFonts w:eastAsia="Times New Roman" w:cs="Calibri"/>
                <w:color w:val="000000"/>
                <w:sz w:val="20"/>
                <w:szCs w:val="20"/>
              </w:rPr>
            </w:pPr>
          </w:p>
        </w:tc>
        <w:tc>
          <w:tcPr>
            <w:tcW w:w="540" w:type="dxa"/>
            <w:vMerge/>
            <w:vAlign w:val="center"/>
            <w:hideMark/>
          </w:tcPr>
          <w:p w:rsidR="00CE0C23" w:rsidRPr="00235A7B" w:rsidRDefault="00CE0C23" w:rsidP="00CE0C23">
            <w:pPr>
              <w:jc w:val="center"/>
              <w:rPr>
                <w:rFonts w:eastAsia="Times New Roman" w:cs="Calibri"/>
                <w:color w:val="000000"/>
                <w:sz w:val="20"/>
                <w:szCs w:val="20"/>
              </w:rPr>
            </w:pPr>
          </w:p>
        </w:tc>
        <w:tc>
          <w:tcPr>
            <w:tcW w:w="623" w:type="dxa"/>
            <w:vMerge/>
            <w:vAlign w:val="center"/>
            <w:hideMark/>
          </w:tcPr>
          <w:p w:rsidR="00CE0C23" w:rsidRPr="00235A7B" w:rsidRDefault="00CE0C23" w:rsidP="00CE0C23">
            <w:pPr>
              <w:jc w:val="center"/>
              <w:rPr>
                <w:rFonts w:eastAsia="Times New Roman" w:cs="Calibri"/>
                <w:color w:val="000000"/>
                <w:sz w:val="20"/>
                <w:szCs w:val="20"/>
              </w:rPr>
            </w:pPr>
          </w:p>
        </w:tc>
      </w:tr>
      <w:tr w:rsidR="00CE0C23" w:rsidRPr="00235A7B" w:rsidTr="00CE0C23">
        <w:trPr>
          <w:cantSplit/>
          <w:trHeight w:val="876"/>
        </w:trPr>
        <w:tc>
          <w:tcPr>
            <w:tcW w:w="625" w:type="dxa"/>
            <w:vMerge/>
            <w:vAlign w:val="center"/>
            <w:hideMark/>
          </w:tcPr>
          <w:p w:rsidR="00CE0C23" w:rsidRPr="00235A7B" w:rsidRDefault="00CE0C23" w:rsidP="00CE0C23">
            <w:pPr>
              <w:rPr>
                <w:rFonts w:eastAsia="Times New Roman" w:cs="Calibri"/>
                <w:b/>
                <w:color w:val="000000"/>
                <w:sz w:val="20"/>
                <w:szCs w:val="20"/>
              </w:rPr>
            </w:pPr>
          </w:p>
        </w:tc>
        <w:tc>
          <w:tcPr>
            <w:tcW w:w="540" w:type="dxa"/>
            <w:vMerge/>
            <w:vAlign w:val="center"/>
            <w:hideMark/>
          </w:tcPr>
          <w:p w:rsidR="00CE0C23" w:rsidRPr="00235A7B" w:rsidRDefault="00CE0C23" w:rsidP="00CE0C23">
            <w:pPr>
              <w:rPr>
                <w:rFonts w:eastAsia="Times New Roman" w:cs="Calibri"/>
                <w:color w:val="000000"/>
                <w:sz w:val="20"/>
                <w:szCs w:val="20"/>
              </w:rPr>
            </w:pPr>
          </w:p>
        </w:tc>
        <w:tc>
          <w:tcPr>
            <w:tcW w:w="630" w:type="dxa"/>
            <w:vMerge/>
            <w:shd w:val="clear" w:color="auto" w:fill="C5E0B3" w:themeFill="accent6" w:themeFillTint="66"/>
            <w:vAlign w:val="center"/>
            <w:hideMark/>
          </w:tcPr>
          <w:p w:rsidR="00CE0C23" w:rsidRPr="00235A7B" w:rsidRDefault="00CE0C23" w:rsidP="00CE0C23">
            <w:pPr>
              <w:rPr>
                <w:rFonts w:eastAsia="Times New Roman" w:cs="Calibri"/>
                <w:color w:val="000000"/>
                <w:sz w:val="20"/>
                <w:szCs w:val="20"/>
              </w:rPr>
            </w:pPr>
          </w:p>
        </w:tc>
        <w:tc>
          <w:tcPr>
            <w:tcW w:w="540" w:type="dxa"/>
            <w:shd w:val="clear" w:color="auto" w:fill="C5E0B3" w:themeFill="accent6" w:themeFillTint="66"/>
            <w:textDirection w:val="btLr"/>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muški</w:t>
            </w:r>
          </w:p>
        </w:tc>
        <w:tc>
          <w:tcPr>
            <w:tcW w:w="450" w:type="dxa"/>
            <w:shd w:val="clear" w:color="auto" w:fill="C5E0B3" w:themeFill="accent6" w:themeFillTint="66"/>
            <w:textDirection w:val="btLr"/>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ženski</w:t>
            </w:r>
          </w:p>
        </w:tc>
        <w:tc>
          <w:tcPr>
            <w:tcW w:w="365" w:type="dxa"/>
            <w:vMerge/>
            <w:shd w:val="clear" w:color="auto" w:fill="E2EFD9" w:themeFill="accent6" w:themeFillTint="33"/>
            <w:vAlign w:val="center"/>
            <w:hideMark/>
          </w:tcPr>
          <w:p w:rsidR="00CE0C23" w:rsidRPr="00235A7B" w:rsidRDefault="00CE0C23" w:rsidP="00CE0C23">
            <w:pPr>
              <w:rPr>
                <w:rFonts w:eastAsia="Times New Roman" w:cs="Calibri"/>
                <w:color w:val="000000"/>
                <w:sz w:val="20"/>
                <w:szCs w:val="20"/>
              </w:rPr>
            </w:pPr>
          </w:p>
        </w:tc>
        <w:tc>
          <w:tcPr>
            <w:tcW w:w="708" w:type="dxa"/>
            <w:vMerge/>
            <w:vAlign w:val="center"/>
            <w:hideMark/>
          </w:tcPr>
          <w:p w:rsidR="00CE0C23" w:rsidRPr="00235A7B" w:rsidRDefault="00CE0C23" w:rsidP="00CE0C23">
            <w:pPr>
              <w:rPr>
                <w:rFonts w:eastAsia="Times New Roman" w:cs="Calibri"/>
                <w:color w:val="000000"/>
                <w:sz w:val="20"/>
                <w:szCs w:val="20"/>
              </w:rPr>
            </w:pPr>
          </w:p>
        </w:tc>
        <w:tc>
          <w:tcPr>
            <w:tcW w:w="509" w:type="dxa"/>
            <w:shd w:val="clear" w:color="auto" w:fill="C5E0B3" w:themeFill="accent6" w:themeFillTint="66"/>
            <w:textDirection w:val="btLr"/>
            <w:vAlign w:val="bottom"/>
            <w:hideMark/>
          </w:tcPr>
          <w:p w:rsidR="00CE0C23" w:rsidRPr="00636273" w:rsidRDefault="00CE0C23" w:rsidP="00CE0C23">
            <w:pPr>
              <w:pStyle w:val="NoSpacing"/>
              <w:rPr>
                <w:rFonts w:eastAsia="Times New Roman"/>
                <w:sz w:val="16"/>
                <w:szCs w:val="16"/>
              </w:rPr>
            </w:pPr>
            <w:r w:rsidRPr="00636273">
              <w:rPr>
                <w:rFonts w:eastAsia="Times New Roman"/>
                <w:sz w:val="16"/>
                <w:szCs w:val="16"/>
              </w:rPr>
              <w:t>sa stručnom pomoći</w:t>
            </w:r>
          </w:p>
        </w:tc>
        <w:tc>
          <w:tcPr>
            <w:tcW w:w="567" w:type="dxa"/>
            <w:shd w:val="clear" w:color="auto" w:fill="C5E0B3" w:themeFill="accent6" w:themeFillTint="66"/>
            <w:textDirection w:val="btLr"/>
            <w:vAlign w:val="bottom"/>
            <w:hideMark/>
          </w:tcPr>
          <w:p w:rsidR="00CE0C23" w:rsidRPr="00636273" w:rsidRDefault="00CE0C23" w:rsidP="00CE0C23">
            <w:pPr>
              <w:pStyle w:val="NoSpacing"/>
              <w:rPr>
                <w:rFonts w:eastAsia="Times New Roman"/>
                <w:sz w:val="16"/>
                <w:szCs w:val="16"/>
              </w:rPr>
            </w:pPr>
            <w:r w:rsidRPr="00636273">
              <w:rPr>
                <w:rFonts w:eastAsia="Times New Roman"/>
                <w:sz w:val="16"/>
                <w:szCs w:val="16"/>
              </w:rPr>
              <w:t>bez stručne pomoći</w:t>
            </w:r>
          </w:p>
        </w:tc>
        <w:tc>
          <w:tcPr>
            <w:tcW w:w="567" w:type="dxa"/>
            <w:vMerge/>
            <w:shd w:val="clear" w:color="auto" w:fill="FFFF00"/>
            <w:vAlign w:val="center"/>
            <w:hideMark/>
          </w:tcPr>
          <w:p w:rsidR="00CE0C23" w:rsidRPr="00235A7B" w:rsidRDefault="00CE0C23" w:rsidP="00CE0C23">
            <w:pPr>
              <w:rPr>
                <w:rFonts w:eastAsia="Times New Roman" w:cs="Calibri"/>
                <w:color w:val="000000"/>
                <w:sz w:val="20"/>
                <w:szCs w:val="20"/>
              </w:rPr>
            </w:pPr>
          </w:p>
        </w:tc>
        <w:tc>
          <w:tcPr>
            <w:tcW w:w="567" w:type="dxa"/>
            <w:shd w:val="clear" w:color="auto" w:fill="C5E0B3" w:themeFill="accent6" w:themeFillTint="66"/>
            <w:textDirection w:val="btLr"/>
            <w:vAlign w:val="bottom"/>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Muški</w:t>
            </w:r>
          </w:p>
        </w:tc>
        <w:tc>
          <w:tcPr>
            <w:tcW w:w="567" w:type="dxa"/>
            <w:shd w:val="clear" w:color="auto" w:fill="C5E0B3" w:themeFill="accent6" w:themeFillTint="66"/>
            <w:textDirection w:val="btLr"/>
            <w:vAlign w:val="bottom"/>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ženski</w:t>
            </w:r>
          </w:p>
        </w:tc>
        <w:tc>
          <w:tcPr>
            <w:tcW w:w="589" w:type="dxa"/>
            <w:shd w:val="clear" w:color="auto" w:fill="C5E0B3" w:themeFill="accent6" w:themeFillTint="66"/>
            <w:textDirection w:val="btLr"/>
            <w:vAlign w:val="center"/>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umrla dojenčad</w:t>
            </w:r>
          </w:p>
        </w:tc>
        <w:tc>
          <w:tcPr>
            <w:tcW w:w="630" w:type="dxa"/>
            <w:shd w:val="clear" w:color="auto" w:fill="C5E0B3" w:themeFill="accent6" w:themeFillTint="66"/>
            <w:textDirection w:val="btLr"/>
            <w:vAlign w:val="center"/>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nasilne smrti</w:t>
            </w:r>
          </w:p>
        </w:tc>
        <w:tc>
          <w:tcPr>
            <w:tcW w:w="630" w:type="dxa"/>
            <w:vMerge/>
            <w:vAlign w:val="center"/>
            <w:hideMark/>
          </w:tcPr>
          <w:p w:rsidR="00CE0C23" w:rsidRPr="00235A7B" w:rsidRDefault="00CE0C23" w:rsidP="00CE0C23">
            <w:pPr>
              <w:rPr>
                <w:rFonts w:eastAsia="Times New Roman" w:cs="Calibri"/>
                <w:color w:val="000000"/>
                <w:sz w:val="20"/>
                <w:szCs w:val="20"/>
              </w:rPr>
            </w:pPr>
          </w:p>
        </w:tc>
        <w:tc>
          <w:tcPr>
            <w:tcW w:w="540" w:type="dxa"/>
            <w:vMerge/>
            <w:vAlign w:val="center"/>
            <w:hideMark/>
          </w:tcPr>
          <w:p w:rsidR="00CE0C23" w:rsidRPr="00235A7B" w:rsidRDefault="00CE0C23" w:rsidP="00CE0C23">
            <w:pPr>
              <w:rPr>
                <w:rFonts w:eastAsia="Times New Roman" w:cs="Calibri"/>
                <w:color w:val="000000"/>
                <w:sz w:val="20"/>
                <w:szCs w:val="20"/>
              </w:rPr>
            </w:pPr>
          </w:p>
        </w:tc>
        <w:tc>
          <w:tcPr>
            <w:tcW w:w="623" w:type="dxa"/>
            <w:vMerge/>
            <w:vAlign w:val="center"/>
            <w:hideMark/>
          </w:tcPr>
          <w:p w:rsidR="00CE0C23" w:rsidRPr="00235A7B" w:rsidRDefault="00CE0C23" w:rsidP="00CE0C23">
            <w:pPr>
              <w:rPr>
                <w:rFonts w:eastAsia="Times New Roman" w:cs="Calibri"/>
                <w:color w:val="000000"/>
                <w:sz w:val="20"/>
                <w:szCs w:val="20"/>
              </w:rPr>
            </w:pPr>
          </w:p>
        </w:tc>
      </w:tr>
      <w:tr w:rsidR="00CE0C23" w:rsidRPr="00235A7B" w:rsidTr="00CE0C23">
        <w:trPr>
          <w:trHeight w:val="300"/>
        </w:trPr>
        <w:tc>
          <w:tcPr>
            <w:tcW w:w="625" w:type="dxa"/>
            <w:shd w:val="clear" w:color="auto" w:fill="auto"/>
            <w:noWrap/>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2014</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76</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76</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40</w:t>
            </w:r>
          </w:p>
        </w:tc>
        <w:tc>
          <w:tcPr>
            <w:tcW w:w="45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36</w:t>
            </w:r>
          </w:p>
        </w:tc>
        <w:tc>
          <w:tcPr>
            <w:tcW w:w="365"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708"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76</w:t>
            </w:r>
          </w:p>
        </w:tc>
        <w:tc>
          <w:tcPr>
            <w:tcW w:w="50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75</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35</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40</w:t>
            </w:r>
          </w:p>
        </w:tc>
        <w:tc>
          <w:tcPr>
            <w:tcW w:w="58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38</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14</w:t>
            </w:r>
          </w:p>
        </w:tc>
        <w:tc>
          <w:tcPr>
            <w:tcW w:w="623" w:type="dxa"/>
            <w:shd w:val="clear" w:color="auto" w:fill="auto"/>
            <w:noWrap/>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w:t>
            </w:r>
          </w:p>
        </w:tc>
      </w:tr>
      <w:tr w:rsidR="00CE0C23" w:rsidRPr="00235A7B" w:rsidTr="00CE0C23">
        <w:trPr>
          <w:trHeight w:val="300"/>
        </w:trPr>
        <w:tc>
          <w:tcPr>
            <w:tcW w:w="625" w:type="dxa"/>
            <w:shd w:val="clear" w:color="auto" w:fill="auto"/>
            <w:noWrap/>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2015</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112</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112</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46</w:t>
            </w:r>
          </w:p>
        </w:tc>
        <w:tc>
          <w:tcPr>
            <w:tcW w:w="45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66</w:t>
            </w:r>
          </w:p>
        </w:tc>
        <w:tc>
          <w:tcPr>
            <w:tcW w:w="365"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708"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112</w:t>
            </w:r>
          </w:p>
        </w:tc>
        <w:tc>
          <w:tcPr>
            <w:tcW w:w="50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111</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56</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55</w:t>
            </w:r>
          </w:p>
        </w:tc>
        <w:tc>
          <w:tcPr>
            <w:tcW w:w="58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47</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10</w:t>
            </w:r>
          </w:p>
        </w:tc>
        <w:tc>
          <w:tcPr>
            <w:tcW w:w="623" w:type="dxa"/>
            <w:shd w:val="clear" w:color="auto" w:fill="auto"/>
            <w:noWrap/>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w:t>
            </w:r>
          </w:p>
        </w:tc>
      </w:tr>
      <w:tr w:rsidR="00CE0C23" w:rsidRPr="00235A7B" w:rsidTr="00CE0C23">
        <w:trPr>
          <w:trHeight w:val="300"/>
        </w:trPr>
        <w:tc>
          <w:tcPr>
            <w:tcW w:w="625" w:type="dxa"/>
            <w:shd w:val="clear" w:color="auto" w:fill="auto"/>
            <w:noWrap/>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2016</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99</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87</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46</w:t>
            </w:r>
          </w:p>
        </w:tc>
        <w:tc>
          <w:tcPr>
            <w:tcW w:w="45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51</w:t>
            </w:r>
          </w:p>
        </w:tc>
        <w:tc>
          <w:tcPr>
            <w:tcW w:w="365"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w:t>
            </w:r>
          </w:p>
        </w:tc>
        <w:tc>
          <w:tcPr>
            <w:tcW w:w="708"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99</w:t>
            </w:r>
          </w:p>
        </w:tc>
        <w:tc>
          <w:tcPr>
            <w:tcW w:w="50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125</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63</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62</w:t>
            </w:r>
          </w:p>
        </w:tc>
        <w:tc>
          <w:tcPr>
            <w:tcW w:w="58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52</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w:t>
            </w:r>
          </w:p>
        </w:tc>
        <w:tc>
          <w:tcPr>
            <w:tcW w:w="623" w:type="dxa"/>
            <w:shd w:val="clear" w:color="auto" w:fill="auto"/>
            <w:noWrap/>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-26</w:t>
            </w:r>
          </w:p>
        </w:tc>
      </w:tr>
      <w:tr w:rsidR="00CE0C23" w:rsidRPr="00235A7B" w:rsidTr="00CE0C23">
        <w:trPr>
          <w:trHeight w:val="300"/>
        </w:trPr>
        <w:tc>
          <w:tcPr>
            <w:tcW w:w="625" w:type="dxa"/>
            <w:shd w:val="clear" w:color="auto" w:fill="auto"/>
            <w:noWrap/>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2017</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85</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85</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44</w:t>
            </w:r>
          </w:p>
        </w:tc>
        <w:tc>
          <w:tcPr>
            <w:tcW w:w="45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41</w:t>
            </w:r>
          </w:p>
        </w:tc>
        <w:tc>
          <w:tcPr>
            <w:tcW w:w="365"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708"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85</w:t>
            </w:r>
          </w:p>
        </w:tc>
        <w:tc>
          <w:tcPr>
            <w:tcW w:w="50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58</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62</w:t>
            </w:r>
          </w:p>
        </w:tc>
        <w:tc>
          <w:tcPr>
            <w:tcW w:w="58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71</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w:t>
            </w:r>
          </w:p>
        </w:tc>
        <w:tc>
          <w:tcPr>
            <w:tcW w:w="623" w:type="dxa"/>
            <w:shd w:val="clear" w:color="auto" w:fill="auto"/>
            <w:noWrap/>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-35</w:t>
            </w:r>
          </w:p>
        </w:tc>
      </w:tr>
      <w:tr w:rsidR="00CE0C23" w:rsidRPr="00235A7B" w:rsidTr="00CE0C23">
        <w:trPr>
          <w:trHeight w:val="300"/>
        </w:trPr>
        <w:tc>
          <w:tcPr>
            <w:tcW w:w="625" w:type="dxa"/>
            <w:shd w:val="clear" w:color="auto" w:fill="auto"/>
            <w:noWrap/>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2018</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95</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94</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44</w:t>
            </w:r>
          </w:p>
        </w:tc>
        <w:tc>
          <w:tcPr>
            <w:tcW w:w="45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50</w:t>
            </w:r>
          </w:p>
        </w:tc>
        <w:tc>
          <w:tcPr>
            <w:tcW w:w="365"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w:t>
            </w:r>
          </w:p>
        </w:tc>
        <w:tc>
          <w:tcPr>
            <w:tcW w:w="708"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95</w:t>
            </w:r>
          </w:p>
        </w:tc>
        <w:tc>
          <w:tcPr>
            <w:tcW w:w="50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122</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66</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56</w:t>
            </w:r>
          </w:p>
        </w:tc>
        <w:tc>
          <w:tcPr>
            <w:tcW w:w="58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78</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10</w:t>
            </w:r>
          </w:p>
        </w:tc>
        <w:tc>
          <w:tcPr>
            <w:tcW w:w="623" w:type="dxa"/>
            <w:shd w:val="clear" w:color="auto" w:fill="auto"/>
            <w:noWrap/>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-28</w:t>
            </w:r>
          </w:p>
        </w:tc>
      </w:tr>
      <w:tr w:rsidR="00CE0C23" w:rsidRPr="00235A7B" w:rsidTr="00CE0C23">
        <w:trPr>
          <w:trHeight w:val="300"/>
        </w:trPr>
        <w:tc>
          <w:tcPr>
            <w:tcW w:w="625" w:type="dxa"/>
            <w:shd w:val="clear" w:color="auto" w:fill="auto"/>
            <w:noWrap/>
            <w:vAlign w:val="center"/>
            <w:hideMark/>
          </w:tcPr>
          <w:p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2019</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84</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84</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42</w:t>
            </w:r>
          </w:p>
        </w:tc>
        <w:tc>
          <w:tcPr>
            <w:tcW w:w="45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42</w:t>
            </w:r>
          </w:p>
        </w:tc>
        <w:tc>
          <w:tcPr>
            <w:tcW w:w="365"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708"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84</w:t>
            </w:r>
          </w:p>
        </w:tc>
        <w:tc>
          <w:tcPr>
            <w:tcW w:w="509" w:type="dxa"/>
            <w:shd w:val="clear" w:color="auto" w:fill="auto"/>
            <w:vAlign w:val="center"/>
            <w:hideMark/>
          </w:tcPr>
          <w:p w:rsidR="00CE0C23" w:rsidRDefault="00CE0C23" w:rsidP="00CE0C23">
            <w:pPr>
              <w:jc w:val="center"/>
              <w:rPr>
                <w:i/>
                <w:sz w:val="20"/>
                <w:szCs w:val="20"/>
                <w:lang w:val="hr-HR" w:eastAsia="hr-HR"/>
              </w:rPr>
            </w:pPr>
            <w:r w:rsidRPr="00235A7B">
              <w:rPr>
                <w:rFonts w:eastAsia="Times New Roman" w:cs="Calibri"/>
                <w:color w:val="000000"/>
                <w:sz w:val="20"/>
                <w:szCs w:val="20"/>
              </w:rPr>
              <w:t>0</w:t>
            </w:r>
          </w:p>
          <w:p w:rsidR="00CE0C23" w:rsidRPr="00235A7B" w:rsidRDefault="00CE0C23" w:rsidP="00CE0C23">
            <w:pPr>
              <w:jc w:val="center"/>
              <w:rPr>
                <w:rFonts w:eastAsia="Times New Roman" w:cs="Calibri"/>
                <w:color w:val="000000"/>
                <w:sz w:val="20"/>
                <w:szCs w:val="20"/>
              </w:rPr>
            </w:pP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121</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69</w:t>
            </w:r>
          </w:p>
        </w:tc>
        <w:tc>
          <w:tcPr>
            <w:tcW w:w="567"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52</w:t>
            </w:r>
          </w:p>
        </w:tc>
        <w:tc>
          <w:tcPr>
            <w:tcW w:w="589"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w:t>
            </w:r>
          </w:p>
        </w:tc>
        <w:tc>
          <w:tcPr>
            <w:tcW w:w="63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64</w:t>
            </w:r>
          </w:p>
        </w:tc>
        <w:tc>
          <w:tcPr>
            <w:tcW w:w="540" w:type="dxa"/>
            <w:shd w:val="clear" w:color="auto" w:fill="auto"/>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w:t>
            </w:r>
          </w:p>
        </w:tc>
        <w:tc>
          <w:tcPr>
            <w:tcW w:w="623" w:type="dxa"/>
            <w:shd w:val="clear" w:color="auto" w:fill="auto"/>
            <w:noWrap/>
            <w:vAlign w:val="center"/>
            <w:hideMark/>
          </w:tcPr>
          <w:p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-37</w:t>
            </w:r>
          </w:p>
        </w:tc>
      </w:tr>
    </w:tbl>
    <w:p w:rsidR="00CE0C23" w:rsidRDefault="00CE0C23" w:rsidP="00CE0C23">
      <w:pPr>
        <w:suppressAutoHyphens/>
        <w:autoSpaceDE w:val="0"/>
        <w:autoSpaceDN w:val="0"/>
        <w:spacing w:after="120"/>
        <w:jc w:val="center"/>
        <w:textAlignment w:val="baseline"/>
        <w:rPr>
          <w:lang w:val="hr-HR" w:eastAsia="hr-HR"/>
        </w:rPr>
      </w:pPr>
      <w:r w:rsidRPr="00BD1213">
        <w:rPr>
          <w:i/>
          <w:sz w:val="20"/>
          <w:szCs w:val="20"/>
          <w:lang w:val="hr-HR" w:eastAsia="hr-HR"/>
        </w:rPr>
        <w:t>Izvor:</w:t>
      </w:r>
      <w:r w:rsidRPr="007A1692">
        <w:rPr>
          <w:i/>
          <w:sz w:val="20"/>
          <w:szCs w:val="20"/>
          <w:lang w:val="hr-HR" w:eastAsia="hr-HR"/>
        </w:rPr>
        <w:t>Zavod za statistiku T</w:t>
      </w:r>
      <w:r>
        <w:rPr>
          <w:i/>
          <w:sz w:val="20"/>
          <w:szCs w:val="20"/>
          <w:lang w:val="hr-HR" w:eastAsia="hr-HR"/>
        </w:rPr>
        <w:t>K</w:t>
      </w:r>
    </w:p>
    <w:p w:rsidR="00CE0C23" w:rsidRPr="00CE0C23" w:rsidRDefault="00CE0C23" w:rsidP="00CE0C23">
      <w:pPr>
        <w:pStyle w:val="NoSpacing"/>
        <w:rPr>
          <w:sz w:val="20"/>
          <w:szCs w:val="20"/>
          <w:lang w:val="hr-HR" w:eastAsia="hr-HR"/>
        </w:rPr>
      </w:pPr>
    </w:p>
    <w:p w:rsidR="002574C4" w:rsidRDefault="00AE156A" w:rsidP="00917E9F">
      <w:pPr>
        <w:suppressAutoHyphens/>
        <w:autoSpaceDE w:val="0"/>
        <w:autoSpaceDN w:val="0"/>
        <w:spacing w:after="120"/>
        <w:jc w:val="both"/>
        <w:textAlignment w:val="baseline"/>
        <w:rPr>
          <w:lang w:val="hr-HR" w:eastAsia="hr-HR"/>
        </w:rPr>
      </w:pPr>
      <w:r w:rsidRPr="00800E17">
        <w:rPr>
          <w:lang w:val="hr-HR" w:eastAsia="hr-HR"/>
        </w:rPr>
        <w:t>Starosna struktura stanovništva općine Doboj Istok je povoljna ako se uzme u obzir broj stanovnika različitih životnih dobi</w:t>
      </w:r>
      <w:r w:rsidR="00800E17" w:rsidRPr="00800E17">
        <w:rPr>
          <w:lang w:val="hr-HR" w:eastAsia="hr-HR"/>
        </w:rPr>
        <w:t xml:space="preserve">, iako trend </w:t>
      </w:r>
      <w:r w:rsidR="00800E17" w:rsidRPr="00800E17">
        <w:rPr>
          <w:rFonts w:ascii="Calibri" w:eastAsia="Palatino Linotype" w:hAnsi="Calibri" w:cs="Calibri"/>
          <w:lang w:val="sr-Latn-BA" w:eastAsia="hr-BA" w:bidi="ar-SA"/>
        </w:rPr>
        <w:t>statističkih podataka u predstojećem</w:t>
      </w:r>
      <w:r w:rsidR="002574C4">
        <w:rPr>
          <w:rFonts w:ascii="Calibri" w:eastAsia="Palatino Linotype" w:hAnsi="Calibri" w:cs="Calibri"/>
          <w:lang w:val="sr-Latn-BA" w:eastAsia="hr-BA" w:bidi="ar-SA"/>
        </w:rPr>
        <w:t xml:space="preserve"> preriodu</w:t>
      </w:r>
      <w:r w:rsidR="00800E17" w:rsidRPr="00800E17">
        <w:rPr>
          <w:rFonts w:ascii="Calibri" w:eastAsia="Palatino Linotype" w:hAnsi="Calibri" w:cs="Calibri"/>
          <w:lang w:val="sr-Latn-BA" w:eastAsia="hr-BA" w:bidi="ar-SA"/>
        </w:rPr>
        <w:t xml:space="preserve"> u</w:t>
      </w:r>
      <w:r w:rsidR="004D67EB">
        <w:rPr>
          <w:rFonts w:ascii="Calibri" w:eastAsia="Palatino Linotype" w:hAnsi="Calibri" w:cs="Calibri"/>
          <w:lang w:val="sr-Latn-BA" w:eastAsia="hr-BA" w:bidi="ar-SA"/>
        </w:rPr>
        <w:t>k</w:t>
      </w:r>
      <w:r w:rsidR="00800E17" w:rsidRPr="00800E17">
        <w:rPr>
          <w:rFonts w:ascii="Calibri" w:eastAsia="Palatino Linotype" w:hAnsi="Calibri" w:cs="Calibri"/>
          <w:lang w:val="sr-Latn-BA" w:eastAsia="hr-BA" w:bidi="ar-SA"/>
        </w:rPr>
        <w:t>azuje da može doći do nedostatka radnoaktivnog stanovništva, što bi moglo otežati pokretanje privrednih aktivnosti i privlačenje investicija.</w:t>
      </w:r>
      <w:r w:rsidRPr="00800E17">
        <w:rPr>
          <w:lang w:val="hr-HR" w:eastAsia="hr-HR"/>
        </w:rPr>
        <w:t>Najveći broj stanovnika (70%)</w:t>
      </w:r>
      <w:r w:rsidR="00FE74E8">
        <w:rPr>
          <w:lang w:val="hr-HR" w:eastAsia="hr-HR"/>
        </w:rPr>
        <w:t>,</w:t>
      </w:r>
      <w:r w:rsidR="002574C4">
        <w:rPr>
          <w:lang w:val="hr-HR" w:eastAsia="hr-HR"/>
        </w:rPr>
        <w:t>prema podacima za</w:t>
      </w:r>
      <w:r w:rsidRPr="00800E17">
        <w:rPr>
          <w:lang w:val="hr-HR" w:eastAsia="hr-HR"/>
        </w:rPr>
        <w:t xml:space="preserve"> 2019</w:t>
      </w:r>
      <w:r w:rsidR="00C558D1" w:rsidRPr="00800E17">
        <w:rPr>
          <w:lang w:val="hr-HR" w:eastAsia="hr-HR"/>
        </w:rPr>
        <w:t>.</w:t>
      </w:r>
      <w:r w:rsidRPr="00800E17">
        <w:rPr>
          <w:lang w:val="hr-HR" w:eastAsia="hr-HR"/>
        </w:rPr>
        <w:t>godin</w:t>
      </w:r>
      <w:r w:rsidR="00C558D1" w:rsidRPr="00800E17">
        <w:rPr>
          <w:lang w:val="hr-HR" w:eastAsia="hr-HR"/>
        </w:rPr>
        <w:t>ej</w:t>
      </w:r>
      <w:r w:rsidR="00A450F7">
        <w:rPr>
          <w:lang w:val="hr-HR" w:eastAsia="hr-HR"/>
        </w:rPr>
        <w:t>e</w:t>
      </w:r>
      <w:r w:rsidRPr="00800E17">
        <w:rPr>
          <w:lang w:val="hr-HR" w:eastAsia="hr-HR"/>
        </w:rPr>
        <w:t xml:space="preserve"> uzrast</w:t>
      </w:r>
      <w:r w:rsidR="00C558D1" w:rsidRPr="00800E17">
        <w:rPr>
          <w:lang w:val="hr-HR" w:eastAsia="hr-HR"/>
        </w:rPr>
        <w:t>a</w:t>
      </w:r>
      <w:r w:rsidRPr="00800E17">
        <w:rPr>
          <w:lang w:val="hr-HR" w:eastAsia="hr-HR"/>
        </w:rPr>
        <w:t xml:space="preserve"> od 15 do 64 godine, </w:t>
      </w:r>
      <w:r w:rsidR="00C558D1" w:rsidRPr="00800E17">
        <w:rPr>
          <w:lang w:val="hr-HR" w:eastAsia="hr-HR"/>
        </w:rPr>
        <w:t xml:space="preserve">dok </w:t>
      </w:r>
      <w:r w:rsidRPr="00800E17">
        <w:rPr>
          <w:lang w:val="hr-HR" w:eastAsia="hr-HR"/>
        </w:rPr>
        <w:t xml:space="preserve">15,5% </w:t>
      </w:r>
      <w:r w:rsidR="00C558D1" w:rsidRPr="00800E17">
        <w:rPr>
          <w:lang w:val="hr-HR" w:eastAsia="hr-HR"/>
        </w:rPr>
        <w:t>stan</w:t>
      </w:r>
      <w:r w:rsidR="000F57A0">
        <w:rPr>
          <w:lang w:val="hr-HR" w:eastAsia="hr-HR"/>
        </w:rPr>
        <w:t>o</w:t>
      </w:r>
      <w:r w:rsidR="00C558D1" w:rsidRPr="00800E17">
        <w:rPr>
          <w:lang w:val="hr-HR" w:eastAsia="hr-HR"/>
        </w:rPr>
        <w:t xml:space="preserve">vništva pripada </w:t>
      </w:r>
      <w:r w:rsidRPr="00800E17">
        <w:rPr>
          <w:lang w:val="hr-HR" w:eastAsia="hr-HR"/>
        </w:rPr>
        <w:t>uzrast</w:t>
      </w:r>
      <w:r w:rsidR="00C558D1" w:rsidRPr="00800E17">
        <w:rPr>
          <w:lang w:val="hr-HR" w:eastAsia="hr-HR"/>
        </w:rPr>
        <w:t>u</w:t>
      </w:r>
      <w:r w:rsidRPr="00800E17">
        <w:rPr>
          <w:lang w:val="hr-HR" w:eastAsia="hr-HR"/>
        </w:rPr>
        <w:t xml:space="preserve"> od 0 do 14 </w:t>
      </w:r>
      <w:r w:rsidRPr="00800E17">
        <w:rPr>
          <w:lang w:val="hr-HR" w:eastAsia="hr-HR"/>
        </w:rPr>
        <w:lastRenderedPageBreak/>
        <w:t>godina i 14,5% uzrast</w:t>
      </w:r>
      <w:r w:rsidR="00C558D1" w:rsidRPr="00800E17">
        <w:rPr>
          <w:lang w:val="hr-HR" w:eastAsia="hr-HR"/>
        </w:rPr>
        <w:t>u</w:t>
      </w:r>
      <w:r w:rsidRPr="00800E17">
        <w:rPr>
          <w:lang w:val="hr-HR" w:eastAsia="hr-HR"/>
        </w:rPr>
        <w:t xml:space="preserve"> od </w:t>
      </w:r>
      <w:r w:rsidR="00EF7566" w:rsidRPr="00800E17">
        <w:rPr>
          <w:lang w:val="hr-HR" w:eastAsia="hr-HR"/>
        </w:rPr>
        <w:t>65 i više godina.</w:t>
      </w:r>
      <w:r w:rsidR="00C558D1" w:rsidRPr="00800E17">
        <w:rPr>
          <w:lang w:val="hr-HR" w:eastAsia="hr-HR"/>
        </w:rPr>
        <w:t xml:space="preserve"> Kroz posmatrani vremenski period ipak imamo smanjenje stanovništva do 14 godina starosti (za 21.96% 2019. godine u odnosu na 2016. godinu), kao i smanj</w:t>
      </w:r>
      <w:r w:rsidR="00FE74E8">
        <w:rPr>
          <w:lang w:val="hr-HR" w:eastAsia="hr-HR"/>
        </w:rPr>
        <w:t>e</w:t>
      </w:r>
      <w:r w:rsidR="00C558D1" w:rsidRPr="00800E17">
        <w:rPr>
          <w:lang w:val="hr-HR" w:eastAsia="hr-HR"/>
        </w:rPr>
        <w:t>nje radno aktivnog stanovništva za 2,72%, ali i povećanje broja lica preko 65 godina starosti za 38,63%</w:t>
      </w:r>
      <w:r w:rsidR="00800E17" w:rsidRPr="00800E17">
        <w:rPr>
          <w:lang w:val="hr-HR" w:eastAsia="hr-HR"/>
        </w:rPr>
        <w:t>.</w:t>
      </w:r>
    </w:p>
    <w:p w:rsidR="00CE0C23" w:rsidRPr="00CE0C23" w:rsidRDefault="00CE0C23" w:rsidP="00CE0C23">
      <w:pPr>
        <w:pStyle w:val="NoSpacing"/>
        <w:rPr>
          <w:rFonts w:eastAsia="Palatino Linotype"/>
          <w:sz w:val="20"/>
          <w:szCs w:val="20"/>
          <w:lang w:val="sr-Latn-BA" w:eastAsia="hr-BA" w:bidi="ar-SA"/>
        </w:rPr>
      </w:pPr>
    </w:p>
    <w:p w:rsidR="00EF7566" w:rsidRPr="00A450F7" w:rsidRDefault="007A1692" w:rsidP="007A1692">
      <w:pPr>
        <w:jc w:val="center"/>
        <w:rPr>
          <w:b/>
          <w:sz w:val="20"/>
          <w:szCs w:val="20"/>
        </w:rPr>
      </w:pPr>
      <w:r w:rsidRPr="00A450F7">
        <w:rPr>
          <w:b/>
          <w:sz w:val="20"/>
          <w:szCs w:val="20"/>
        </w:rPr>
        <w:t xml:space="preserve">Tabela </w:t>
      </w:r>
      <w:r w:rsidR="002574C4">
        <w:rPr>
          <w:b/>
          <w:sz w:val="20"/>
          <w:szCs w:val="20"/>
        </w:rPr>
        <w:t>4</w:t>
      </w:r>
      <w:r w:rsidRPr="00A450F7">
        <w:rPr>
          <w:b/>
          <w:sz w:val="20"/>
          <w:szCs w:val="20"/>
        </w:rPr>
        <w:t xml:space="preserve">: </w:t>
      </w:r>
      <w:r w:rsidR="00A303EA" w:rsidRPr="00A450F7">
        <w:rPr>
          <w:b/>
          <w:sz w:val="20"/>
          <w:szCs w:val="20"/>
        </w:rPr>
        <w:t>Starosna struktura stanovništva Doboj Istok</w:t>
      </w:r>
    </w:p>
    <w:tbl>
      <w:tblPr>
        <w:tblStyle w:val="TableGrid"/>
        <w:tblW w:w="9000" w:type="dxa"/>
        <w:tblInd w:w="108" w:type="dxa"/>
        <w:tblLook w:val="04A0"/>
      </w:tblPr>
      <w:tblGrid>
        <w:gridCol w:w="2106"/>
        <w:gridCol w:w="1348"/>
        <w:gridCol w:w="1398"/>
        <w:gridCol w:w="1178"/>
        <w:gridCol w:w="1620"/>
        <w:gridCol w:w="1350"/>
      </w:tblGrid>
      <w:tr w:rsidR="00C558D1" w:rsidRPr="007A1692" w:rsidTr="00636273">
        <w:tc>
          <w:tcPr>
            <w:tcW w:w="2106" w:type="dxa"/>
            <w:shd w:val="clear" w:color="auto" w:fill="E2EFD9" w:themeFill="accent6" w:themeFillTint="33"/>
          </w:tcPr>
          <w:p w:rsidR="00C558D1" w:rsidRPr="007A1692" w:rsidRDefault="00C558D1" w:rsidP="00A303EA">
            <w:pPr>
              <w:jc w:val="center"/>
              <w:rPr>
                <w:b/>
                <w:sz w:val="20"/>
                <w:szCs w:val="20"/>
                <w:lang w:val="hr-HR" w:eastAsia="hr-HR"/>
              </w:rPr>
            </w:pPr>
            <w:r w:rsidRPr="007A1692">
              <w:rPr>
                <w:b/>
                <w:sz w:val="20"/>
                <w:szCs w:val="20"/>
                <w:lang w:val="hr-HR" w:eastAsia="hr-HR"/>
              </w:rPr>
              <w:t>Starosna struktura</w:t>
            </w:r>
          </w:p>
        </w:tc>
        <w:tc>
          <w:tcPr>
            <w:tcW w:w="1348" w:type="dxa"/>
            <w:shd w:val="clear" w:color="auto" w:fill="E2EFD9" w:themeFill="accent6" w:themeFillTint="33"/>
          </w:tcPr>
          <w:p w:rsidR="00C558D1" w:rsidRPr="007A1692" w:rsidRDefault="00C558D1" w:rsidP="00A303EA">
            <w:pPr>
              <w:jc w:val="center"/>
              <w:rPr>
                <w:b/>
                <w:sz w:val="20"/>
                <w:szCs w:val="20"/>
                <w:lang w:val="hr-HR" w:eastAsia="hr-HR"/>
              </w:rPr>
            </w:pPr>
            <w:r w:rsidRPr="007A1692">
              <w:rPr>
                <w:b/>
                <w:sz w:val="20"/>
                <w:szCs w:val="20"/>
                <w:lang w:val="hr-HR" w:eastAsia="hr-HR"/>
              </w:rPr>
              <w:t>2013</w:t>
            </w:r>
          </w:p>
        </w:tc>
        <w:tc>
          <w:tcPr>
            <w:tcW w:w="1398" w:type="dxa"/>
            <w:shd w:val="clear" w:color="auto" w:fill="E2EFD9" w:themeFill="accent6" w:themeFillTint="33"/>
          </w:tcPr>
          <w:p w:rsidR="00C558D1" w:rsidRPr="007A1692" w:rsidRDefault="00C558D1" w:rsidP="00A303EA">
            <w:pPr>
              <w:jc w:val="center"/>
              <w:rPr>
                <w:b/>
                <w:sz w:val="20"/>
                <w:szCs w:val="20"/>
                <w:lang w:val="hr-HR" w:eastAsia="hr-HR"/>
              </w:rPr>
            </w:pPr>
            <w:r w:rsidRPr="007A1692">
              <w:rPr>
                <w:b/>
                <w:sz w:val="20"/>
                <w:szCs w:val="20"/>
                <w:lang w:val="hr-HR" w:eastAsia="hr-HR"/>
              </w:rPr>
              <w:t>2016</w:t>
            </w:r>
          </w:p>
        </w:tc>
        <w:tc>
          <w:tcPr>
            <w:tcW w:w="1178" w:type="dxa"/>
            <w:shd w:val="clear" w:color="auto" w:fill="E2EFD9" w:themeFill="accent6" w:themeFillTint="33"/>
          </w:tcPr>
          <w:p w:rsidR="00C558D1" w:rsidRPr="007A1692" w:rsidRDefault="00C558D1" w:rsidP="00A303EA">
            <w:pPr>
              <w:jc w:val="center"/>
              <w:rPr>
                <w:b/>
                <w:sz w:val="20"/>
                <w:szCs w:val="20"/>
                <w:lang w:val="hr-HR" w:eastAsia="hr-HR"/>
              </w:rPr>
            </w:pPr>
            <w:r>
              <w:rPr>
                <w:b/>
                <w:sz w:val="20"/>
                <w:szCs w:val="20"/>
                <w:lang w:val="hr-HR" w:eastAsia="hr-HR"/>
              </w:rPr>
              <w:t>2017</w:t>
            </w:r>
          </w:p>
        </w:tc>
        <w:tc>
          <w:tcPr>
            <w:tcW w:w="1620" w:type="dxa"/>
            <w:shd w:val="clear" w:color="auto" w:fill="E2EFD9" w:themeFill="accent6" w:themeFillTint="33"/>
          </w:tcPr>
          <w:p w:rsidR="00C558D1" w:rsidRPr="007A1692" w:rsidRDefault="00C558D1" w:rsidP="00A303EA">
            <w:pPr>
              <w:jc w:val="center"/>
              <w:rPr>
                <w:b/>
                <w:sz w:val="20"/>
                <w:szCs w:val="20"/>
                <w:lang w:val="hr-HR" w:eastAsia="hr-HR"/>
              </w:rPr>
            </w:pPr>
            <w:r w:rsidRPr="007A1692">
              <w:rPr>
                <w:b/>
                <w:sz w:val="20"/>
                <w:szCs w:val="20"/>
                <w:lang w:val="hr-HR" w:eastAsia="hr-HR"/>
              </w:rPr>
              <w:t>2018</w:t>
            </w:r>
          </w:p>
        </w:tc>
        <w:tc>
          <w:tcPr>
            <w:tcW w:w="1350" w:type="dxa"/>
            <w:shd w:val="clear" w:color="auto" w:fill="E2EFD9" w:themeFill="accent6" w:themeFillTint="33"/>
          </w:tcPr>
          <w:p w:rsidR="00C558D1" w:rsidRPr="007A1692" w:rsidRDefault="00C558D1" w:rsidP="00A303EA">
            <w:pPr>
              <w:jc w:val="center"/>
              <w:rPr>
                <w:b/>
                <w:sz w:val="20"/>
                <w:szCs w:val="20"/>
                <w:lang w:val="hr-HR" w:eastAsia="hr-HR"/>
              </w:rPr>
            </w:pPr>
            <w:r w:rsidRPr="007A1692">
              <w:rPr>
                <w:b/>
                <w:sz w:val="20"/>
                <w:szCs w:val="20"/>
                <w:lang w:val="hr-HR" w:eastAsia="hr-HR"/>
              </w:rPr>
              <w:t>2019</w:t>
            </w:r>
          </w:p>
        </w:tc>
      </w:tr>
      <w:tr w:rsidR="00C558D1" w:rsidRPr="007A1692" w:rsidTr="00636273">
        <w:tc>
          <w:tcPr>
            <w:tcW w:w="2106" w:type="dxa"/>
          </w:tcPr>
          <w:p w:rsidR="00C558D1" w:rsidRPr="007A1692" w:rsidRDefault="00C558D1" w:rsidP="00A303EA">
            <w:pPr>
              <w:jc w:val="center"/>
              <w:rPr>
                <w:sz w:val="20"/>
                <w:szCs w:val="20"/>
                <w:lang w:val="hr-HR" w:eastAsia="hr-HR"/>
              </w:rPr>
            </w:pPr>
            <w:r w:rsidRPr="007A1692">
              <w:rPr>
                <w:sz w:val="20"/>
                <w:szCs w:val="20"/>
                <w:lang w:val="hr-HR" w:eastAsia="hr-HR"/>
              </w:rPr>
              <w:t>0-14</w:t>
            </w:r>
          </w:p>
        </w:tc>
        <w:tc>
          <w:tcPr>
            <w:tcW w:w="1348" w:type="dxa"/>
          </w:tcPr>
          <w:p w:rsidR="00C558D1" w:rsidRPr="007A1692" w:rsidRDefault="00C558D1" w:rsidP="00A303EA">
            <w:pPr>
              <w:jc w:val="center"/>
              <w:rPr>
                <w:sz w:val="20"/>
                <w:szCs w:val="20"/>
                <w:lang w:val="hr-HR" w:eastAsia="hr-HR"/>
              </w:rPr>
            </w:pPr>
            <w:r w:rsidRPr="007A1692">
              <w:rPr>
                <w:sz w:val="20"/>
                <w:szCs w:val="20"/>
                <w:lang w:val="hr-HR" w:eastAsia="hr-HR"/>
              </w:rPr>
              <w:t>1.718</w:t>
            </w:r>
          </w:p>
        </w:tc>
        <w:tc>
          <w:tcPr>
            <w:tcW w:w="1398" w:type="dxa"/>
          </w:tcPr>
          <w:p w:rsidR="00C558D1" w:rsidRPr="007A1692" w:rsidRDefault="00C558D1" w:rsidP="00A303EA">
            <w:pPr>
              <w:jc w:val="center"/>
              <w:rPr>
                <w:sz w:val="20"/>
                <w:szCs w:val="20"/>
                <w:lang w:val="hr-HR" w:eastAsia="hr-HR"/>
              </w:rPr>
            </w:pPr>
            <w:r w:rsidRPr="007A1692">
              <w:rPr>
                <w:sz w:val="20"/>
                <w:szCs w:val="20"/>
                <w:lang w:val="hr-HR" w:eastAsia="hr-HR"/>
              </w:rPr>
              <w:t>1.967</w:t>
            </w:r>
          </w:p>
        </w:tc>
        <w:tc>
          <w:tcPr>
            <w:tcW w:w="1178" w:type="dxa"/>
          </w:tcPr>
          <w:p w:rsidR="00C558D1" w:rsidRPr="007A1692" w:rsidRDefault="00E74553" w:rsidP="00A303EA">
            <w:pPr>
              <w:jc w:val="center"/>
              <w:rPr>
                <w:sz w:val="20"/>
                <w:szCs w:val="20"/>
                <w:lang w:val="hr-HR" w:eastAsia="hr-HR"/>
              </w:rPr>
            </w:pPr>
            <w:r>
              <w:rPr>
                <w:sz w:val="20"/>
                <w:szCs w:val="20"/>
                <w:lang w:val="hr-HR" w:eastAsia="hr-HR"/>
              </w:rPr>
              <w:t>1.594</w:t>
            </w:r>
          </w:p>
        </w:tc>
        <w:tc>
          <w:tcPr>
            <w:tcW w:w="1620" w:type="dxa"/>
          </w:tcPr>
          <w:p w:rsidR="00C558D1" w:rsidRPr="007A1692" w:rsidRDefault="00C558D1" w:rsidP="00A303EA">
            <w:pPr>
              <w:jc w:val="center"/>
              <w:rPr>
                <w:sz w:val="20"/>
                <w:szCs w:val="20"/>
                <w:lang w:val="hr-HR" w:eastAsia="hr-HR"/>
              </w:rPr>
            </w:pPr>
            <w:r w:rsidRPr="007A1692">
              <w:rPr>
                <w:sz w:val="20"/>
                <w:szCs w:val="20"/>
                <w:lang w:val="hr-HR" w:eastAsia="hr-HR"/>
              </w:rPr>
              <w:t>1.548</w:t>
            </w:r>
          </w:p>
        </w:tc>
        <w:tc>
          <w:tcPr>
            <w:tcW w:w="1350" w:type="dxa"/>
          </w:tcPr>
          <w:p w:rsidR="00C558D1" w:rsidRPr="007A1692" w:rsidRDefault="00C558D1" w:rsidP="00A303EA">
            <w:pPr>
              <w:jc w:val="center"/>
              <w:rPr>
                <w:sz w:val="20"/>
                <w:szCs w:val="20"/>
                <w:lang w:val="hr-HR" w:eastAsia="hr-HR"/>
              </w:rPr>
            </w:pPr>
            <w:r w:rsidRPr="007A1692">
              <w:rPr>
                <w:sz w:val="20"/>
                <w:szCs w:val="20"/>
                <w:lang w:val="hr-HR" w:eastAsia="hr-HR"/>
              </w:rPr>
              <w:t>1.535</w:t>
            </w:r>
          </w:p>
        </w:tc>
      </w:tr>
      <w:tr w:rsidR="00C558D1" w:rsidRPr="007A1692" w:rsidTr="00636273">
        <w:tc>
          <w:tcPr>
            <w:tcW w:w="2106" w:type="dxa"/>
          </w:tcPr>
          <w:p w:rsidR="00C558D1" w:rsidRPr="007A1692" w:rsidRDefault="00C558D1" w:rsidP="00A303EA">
            <w:pPr>
              <w:jc w:val="center"/>
              <w:rPr>
                <w:sz w:val="20"/>
                <w:szCs w:val="20"/>
                <w:lang w:val="hr-HR" w:eastAsia="hr-HR"/>
              </w:rPr>
            </w:pPr>
            <w:r w:rsidRPr="007A1692">
              <w:rPr>
                <w:sz w:val="20"/>
                <w:szCs w:val="20"/>
                <w:lang w:val="hr-HR" w:eastAsia="hr-HR"/>
              </w:rPr>
              <w:t>15-64</w:t>
            </w:r>
          </w:p>
        </w:tc>
        <w:tc>
          <w:tcPr>
            <w:tcW w:w="1348" w:type="dxa"/>
          </w:tcPr>
          <w:p w:rsidR="00C558D1" w:rsidRPr="007A1692" w:rsidRDefault="00C558D1" w:rsidP="00A303EA">
            <w:pPr>
              <w:jc w:val="center"/>
              <w:rPr>
                <w:sz w:val="20"/>
                <w:szCs w:val="20"/>
                <w:lang w:val="hr-HR" w:eastAsia="hr-HR"/>
              </w:rPr>
            </w:pPr>
            <w:r w:rsidRPr="007A1692">
              <w:rPr>
                <w:sz w:val="20"/>
                <w:szCs w:val="20"/>
                <w:lang w:val="hr-HR" w:eastAsia="hr-HR"/>
              </w:rPr>
              <w:t>7.272</w:t>
            </w:r>
          </w:p>
        </w:tc>
        <w:tc>
          <w:tcPr>
            <w:tcW w:w="1398" w:type="dxa"/>
          </w:tcPr>
          <w:p w:rsidR="00C558D1" w:rsidRPr="007A1692" w:rsidRDefault="00C558D1" w:rsidP="00A303EA">
            <w:pPr>
              <w:jc w:val="center"/>
              <w:rPr>
                <w:sz w:val="20"/>
                <w:szCs w:val="20"/>
                <w:lang w:val="hr-HR" w:eastAsia="hr-HR"/>
              </w:rPr>
            </w:pPr>
            <w:r w:rsidRPr="007A1692">
              <w:rPr>
                <w:sz w:val="20"/>
                <w:szCs w:val="20"/>
                <w:lang w:val="hr-HR" w:eastAsia="hr-HR"/>
              </w:rPr>
              <w:t>7.105</w:t>
            </w:r>
          </w:p>
        </w:tc>
        <w:tc>
          <w:tcPr>
            <w:tcW w:w="1178" w:type="dxa"/>
          </w:tcPr>
          <w:p w:rsidR="00C558D1" w:rsidRPr="007A1692" w:rsidRDefault="00E74553" w:rsidP="00A303EA">
            <w:pPr>
              <w:jc w:val="center"/>
              <w:rPr>
                <w:sz w:val="20"/>
                <w:szCs w:val="20"/>
                <w:lang w:val="hr-HR" w:eastAsia="hr-HR"/>
              </w:rPr>
            </w:pPr>
            <w:r>
              <w:rPr>
                <w:sz w:val="20"/>
                <w:szCs w:val="20"/>
                <w:lang w:val="hr-HR" w:eastAsia="hr-HR"/>
              </w:rPr>
              <w:t>7.061</w:t>
            </w:r>
          </w:p>
        </w:tc>
        <w:tc>
          <w:tcPr>
            <w:tcW w:w="1620" w:type="dxa"/>
          </w:tcPr>
          <w:p w:rsidR="00C558D1" w:rsidRPr="007A1692" w:rsidRDefault="00C558D1" w:rsidP="00A303EA">
            <w:pPr>
              <w:jc w:val="center"/>
              <w:rPr>
                <w:sz w:val="20"/>
                <w:szCs w:val="20"/>
                <w:lang w:val="hr-HR" w:eastAsia="hr-HR"/>
              </w:rPr>
            </w:pPr>
            <w:r w:rsidRPr="007A1692">
              <w:rPr>
                <w:sz w:val="20"/>
                <w:szCs w:val="20"/>
                <w:lang w:val="hr-HR" w:eastAsia="hr-HR"/>
              </w:rPr>
              <w:t>6.989</w:t>
            </w:r>
          </w:p>
        </w:tc>
        <w:tc>
          <w:tcPr>
            <w:tcW w:w="1350" w:type="dxa"/>
          </w:tcPr>
          <w:p w:rsidR="00C558D1" w:rsidRPr="007A1692" w:rsidRDefault="00C558D1" w:rsidP="00A303EA">
            <w:pPr>
              <w:jc w:val="center"/>
              <w:rPr>
                <w:sz w:val="20"/>
                <w:szCs w:val="20"/>
                <w:lang w:val="hr-HR" w:eastAsia="hr-HR"/>
              </w:rPr>
            </w:pPr>
            <w:r w:rsidRPr="007A1692">
              <w:rPr>
                <w:sz w:val="20"/>
                <w:szCs w:val="20"/>
                <w:lang w:val="hr-HR" w:eastAsia="hr-HR"/>
              </w:rPr>
              <w:t>6.912</w:t>
            </w:r>
          </w:p>
        </w:tc>
      </w:tr>
      <w:tr w:rsidR="00C558D1" w:rsidRPr="007A1692" w:rsidTr="00636273">
        <w:tc>
          <w:tcPr>
            <w:tcW w:w="2106" w:type="dxa"/>
          </w:tcPr>
          <w:p w:rsidR="00C558D1" w:rsidRPr="007A1692" w:rsidRDefault="00C558D1" w:rsidP="00A303EA">
            <w:pPr>
              <w:jc w:val="center"/>
              <w:rPr>
                <w:sz w:val="20"/>
                <w:szCs w:val="20"/>
                <w:lang w:val="hr-HR" w:eastAsia="hr-HR"/>
              </w:rPr>
            </w:pPr>
            <w:r w:rsidRPr="007A1692">
              <w:rPr>
                <w:sz w:val="20"/>
                <w:szCs w:val="20"/>
                <w:lang w:val="hr-HR" w:eastAsia="hr-HR"/>
              </w:rPr>
              <w:t>65 +</w:t>
            </w:r>
          </w:p>
        </w:tc>
        <w:tc>
          <w:tcPr>
            <w:tcW w:w="1348" w:type="dxa"/>
          </w:tcPr>
          <w:p w:rsidR="00C558D1" w:rsidRPr="007A1692" w:rsidRDefault="00C558D1" w:rsidP="00A303EA">
            <w:pPr>
              <w:jc w:val="center"/>
              <w:rPr>
                <w:sz w:val="20"/>
                <w:szCs w:val="20"/>
                <w:lang w:val="hr-HR" w:eastAsia="hr-HR"/>
              </w:rPr>
            </w:pPr>
            <w:r w:rsidRPr="007A1692">
              <w:rPr>
                <w:sz w:val="20"/>
                <w:szCs w:val="20"/>
                <w:lang w:val="hr-HR" w:eastAsia="hr-HR"/>
              </w:rPr>
              <w:t>1.258</w:t>
            </w:r>
          </w:p>
        </w:tc>
        <w:tc>
          <w:tcPr>
            <w:tcW w:w="1398" w:type="dxa"/>
          </w:tcPr>
          <w:p w:rsidR="00C558D1" w:rsidRPr="007A1692" w:rsidRDefault="00C558D1" w:rsidP="00A303EA">
            <w:pPr>
              <w:jc w:val="center"/>
              <w:rPr>
                <w:sz w:val="20"/>
                <w:szCs w:val="20"/>
                <w:lang w:val="hr-HR" w:eastAsia="hr-HR"/>
              </w:rPr>
            </w:pPr>
            <w:r w:rsidRPr="007A1692">
              <w:rPr>
                <w:sz w:val="20"/>
                <w:szCs w:val="20"/>
                <w:lang w:val="hr-HR" w:eastAsia="hr-HR"/>
              </w:rPr>
              <w:t>1.033</w:t>
            </w:r>
          </w:p>
        </w:tc>
        <w:tc>
          <w:tcPr>
            <w:tcW w:w="1178" w:type="dxa"/>
          </w:tcPr>
          <w:p w:rsidR="00C558D1" w:rsidRPr="007A1692" w:rsidRDefault="00E74553" w:rsidP="00A303EA">
            <w:pPr>
              <w:jc w:val="center"/>
              <w:rPr>
                <w:sz w:val="20"/>
                <w:szCs w:val="20"/>
                <w:lang w:val="hr-HR" w:eastAsia="hr-HR"/>
              </w:rPr>
            </w:pPr>
            <w:r>
              <w:rPr>
                <w:sz w:val="20"/>
                <w:szCs w:val="20"/>
                <w:lang w:val="hr-HR" w:eastAsia="hr-HR"/>
              </w:rPr>
              <w:t>1.375</w:t>
            </w:r>
          </w:p>
        </w:tc>
        <w:tc>
          <w:tcPr>
            <w:tcW w:w="1620" w:type="dxa"/>
          </w:tcPr>
          <w:p w:rsidR="00C558D1" w:rsidRPr="007A1692" w:rsidRDefault="00C558D1" w:rsidP="00A303EA">
            <w:pPr>
              <w:jc w:val="center"/>
              <w:rPr>
                <w:sz w:val="20"/>
                <w:szCs w:val="20"/>
                <w:lang w:val="hr-HR" w:eastAsia="hr-HR"/>
              </w:rPr>
            </w:pPr>
            <w:r w:rsidRPr="007A1692">
              <w:rPr>
                <w:sz w:val="20"/>
                <w:szCs w:val="20"/>
                <w:lang w:val="hr-HR" w:eastAsia="hr-HR"/>
              </w:rPr>
              <w:t>1.399</w:t>
            </w:r>
          </w:p>
        </w:tc>
        <w:tc>
          <w:tcPr>
            <w:tcW w:w="1350" w:type="dxa"/>
          </w:tcPr>
          <w:p w:rsidR="00C558D1" w:rsidRPr="007A1692" w:rsidRDefault="00C558D1" w:rsidP="00A303EA">
            <w:pPr>
              <w:jc w:val="center"/>
              <w:rPr>
                <w:sz w:val="20"/>
                <w:szCs w:val="20"/>
                <w:lang w:val="hr-HR" w:eastAsia="hr-HR"/>
              </w:rPr>
            </w:pPr>
            <w:r w:rsidRPr="007A1692">
              <w:rPr>
                <w:sz w:val="20"/>
                <w:szCs w:val="20"/>
                <w:lang w:val="hr-HR" w:eastAsia="hr-HR"/>
              </w:rPr>
              <w:t>1.432</w:t>
            </w:r>
          </w:p>
        </w:tc>
      </w:tr>
      <w:tr w:rsidR="00C558D1" w:rsidRPr="007A1692" w:rsidTr="00636273">
        <w:tc>
          <w:tcPr>
            <w:tcW w:w="2106" w:type="dxa"/>
          </w:tcPr>
          <w:p w:rsidR="00C558D1" w:rsidRPr="007A1692" w:rsidRDefault="00800E17" w:rsidP="00A303EA">
            <w:pPr>
              <w:jc w:val="center"/>
              <w:rPr>
                <w:sz w:val="20"/>
                <w:szCs w:val="20"/>
                <w:lang w:val="hr-HR" w:eastAsia="hr-HR"/>
              </w:rPr>
            </w:pPr>
            <w:r w:rsidRPr="007A1692">
              <w:rPr>
                <w:sz w:val="20"/>
                <w:szCs w:val="20"/>
                <w:lang w:val="hr-HR" w:eastAsia="hr-HR"/>
              </w:rPr>
              <w:t>U</w:t>
            </w:r>
            <w:r w:rsidR="00C558D1" w:rsidRPr="007A1692">
              <w:rPr>
                <w:sz w:val="20"/>
                <w:szCs w:val="20"/>
                <w:lang w:val="hr-HR" w:eastAsia="hr-HR"/>
              </w:rPr>
              <w:t>kupno</w:t>
            </w:r>
          </w:p>
        </w:tc>
        <w:tc>
          <w:tcPr>
            <w:tcW w:w="1348" w:type="dxa"/>
          </w:tcPr>
          <w:p w:rsidR="00C558D1" w:rsidRPr="007A1692" w:rsidRDefault="00C558D1" w:rsidP="00A303EA">
            <w:pPr>
              <w:jc w:val="center"/>
              <w:rPr>
                <w:sz w:val="20"/>
                <w:szCs w:val="20"/>
                <w:lang w:val="hr-HR" w:eastAsia="hr-HR"/>
              </w:rPr>
            </w:pPr>
            <w:r w:rsidRPr="007A1692">
              <w:rPr>
                <w:sz w:val="20"/>
                <w:szCs w:val="20"/>
                <w:lang w:val="hr-HR" w:eastAsia="hr-HR"/>
              </w:rPr>
              <w:t>10.248</w:t>
            </w:r>
          </w:p>
        </w:tc>
        <w:tc>
          <w:tcPr>
            <w:tcW w:w="1398" w:type="dxa"/>
          </w:tcPr>
          <w:p w:rsidR="00C558D1" w:rsidRPr="007A1692" w:rsidRDefault="00C558D1" w:rsidP="00A303EA">
            <w:pPr>
              <w:jc w:val="center"/>
              <w:rPr>
                <w:sz w:val="20"/>
                <w:szCs w:val="20"/>
                <w:lang w:val="hr-HR" w:eastAsia="hr-HR"/>
              </w:rPr>
            </w:pPr>
            <w:r w:rsidRPr="007A1692">
              <w:rPr>
                <w:sz w:val="20"/>
                <w:szCs w:val="20"/>
                <w:lang w:val="hr-HR" w:eastAsia="hr-HR"/>
              </w:rPr>
              <w:t>10.105</w:t>
            </w:r>
          </w:p>
        </w:tc>
        <w:tc>
          <w:tcPr>
            <w:tcW w:w="1178" w:type="dxa"/>
          </w:tcPr>
          <w:p w:rsidR="00C558D1" w:rsidRPr="007A1692" w:rsidRDefault="004D67EB" w:rsidP="00A303EA">
            <w:pPr>
              <w:jc w:val="center"/>
              <w:rPr>
                <w:sz w:val="20"/>
                <w:szCs w:val="20"/>
                <w:lang w:val="hr-HR" w:eastAsia="hr-HR"/>
              </w:rPr>
            </w:pPr>
            <w:r>
              <w:rPr>
                <w:sz w:val="20"/>
                <w:szCs w:val="20"/>
                <w:lang w:val="hr-HR" w:eastAsia="hr-HR"/>
              </w:rPr>
              <w:t>10.030</w:t>
            </w:r>
          </w:p>
        </w:tc>
        <w:tc>
          <w:tcPr>
            <w:tcW w:w="1620" w:type="dxa"/>
          </w:tcPr>
          <w:p w:rsidR="00C558D1" w:rsidRPr="007A1692" w:rsidRDefault="00C558D1" w:rsidP="00A303EA">
            <w:pPr>
              <w:jc w:val="center"/>
              <w:rPr>
                <w:sz w:val="20"/>
                <w:szCs w:val="20"/>
                <w:lang w:val="hr-HR" w:eastAsia="hr-HR"/>
              </w:rPr>
            </w:pPr>
            <w:r w:rsidRPr="007A1692">
              <w:rPr>
                <w:sz w:val="20"/>
                <w:szCs w:val="20"/>
                <w:lang w:val="hr-HR" w:eastAsia="hr-HR"/>
              </w:rPr>
              <w:t>9.936</w:t>
            </w:r>
          </w:p>
        </w:tc>
        <w:tc>
          <w:tcPr>
            <w:tcW w:w="1350" w:type="dxa"/>
          </w:tcPr>
          <w:p w:rsidR="00C558D1" w:rsidRPr="007A1692" w:rsidRDefault="00C558D1" w:rsidP="00A303EA">
            <w:pPr>
              <w:jc w:val="center"/>
              <w:rPr>
                <w:sz w:val="20"/>
                <w:szCs w:val="20"/>
                <w:lang w:val="hr-HR" w:eastAsia="hr-HR"/>
              </w:rPr>
            </w:pPr>
            <w:r w:rsidRPr="007A1692">
              <w:rPr>
                <w:sz w:val="20"/>
                <w:szCs w:val="20"/>
                <w:lang w:val="hr-HR" w:eastAsia="hr-HR"/>
              </w:rPr>
              <w:t>9.829</w:t>
            </w:r>
          </w:p>
        </w:tc>
      </w:tr>
    </w:tbl>
    <w:p w:rsidR="00A303EA" w:rsidRDefault="00A303EA" w:rsidP="007A1692">
      <w:pPr>
        <w:jc w:val="center"/>
        <w:rPr>
          <w:i/>
          <w:sz w:val="20"/>
          <w:szCs w:val="20"/>
          <w:lang w:val="hr-HR" w:eastAsia="hr-HR"/>
        </w:rPr>
      </w:pPr>
      <w:r w:rsidRPr="007A1692">
        <w:rPr>
          <w:i/>
          <w:sz w:val="20"/>
          <w:szCs w:val="20"/>
          <w:lang w:val="hr-HR" w:eastAsia="hr-HR"/>
        </w:rPr>
        <w:t>Izvor: Zavod za statistiku TK</w:t>
      </w:r>
    </w:p>
    <w:p w:rsidR="002574C4" w:rsidRPr="007A1692" w:rsidRDefault="002574C4" w:rsidP="007A1692">
      <w:pPr>
        <w:jc w:val="center"/>
        <w:rPr>
          <w:i/>
          <w:sz w:val="20"/>
          <w:szCs w:val="20"/>
          <w:lang w:val="hr-HR" w:eastAsia="hr-HR"/>
        </w:rPr>
      </w:pPr>
    </w:p>
    <w:p w:rsidR="002574C4" w:rsidRDefault="002574C4" w:rsidP="002574C4">
      <w:pPr>
        <w:spacing w:after="120"/>
        <w:jc w:val="both"/>
        <w:rPr>
          <w:lang w:val="bs-Latn-BA"/>
        </w:rPr>
      </w:pPr>
      <w:r>
        <w:rPr>
          <w:lang w:val="bs-Latn-BA"/>
        </w:rPr>
        <w:t>Nacionalnu strukturu stanovništva Općine čini većinsko bošnjačko stanovništvo (95,9%). U posmatranom vremenskom periodu, bilježi se</w:t>
      </w:r>
      <w:r w:rsidRPr="00946BA3">
        <w:rPr>
          <w:lang w:val="bs-Latn-BA"/>
        </w:rPr>
        <w:t xml:space="preserve"> porast broja prijavljenih stanovnika bošnjačke nacionalnosti iz Republike Srpske zbog ostvarivanja prava na zdravstvenu zaštitu, boračko-invalidsku zaštitu i socijalno osiguranje. </w:t>
      </w:r>
    </w:p>
    <w:p w:rsidR="002574C4" w:rsidRPr="00CE0C23" w:rsidRDefault="002574C4" w:rsidP="002574C4">
      <w:pPr>
        <w:spacing w:after="120"/>
        <w:jc w:val="both"/>
        <w:rPr>
          <w:sz w:val="20"/>
          <w:szCs w:val="20"/>
          <w:lang w:val="bs-Latn-BA"/>
        </w:rPr>
      </w:pPr>
    </w:p>
    <w:p w:rsidR="002574C4" w:rsidRPr="00A450F7" w:rsidRDefault="002574C4" w:rsidP="002574C4">
      <w:pPr>
        <w:spacing w:after="120"/>
        <w:jc w:val="center"/>
        <w:rPr>
          <w:b/>
          <w:sz w:val="20"/>
          <w:szCs w:val="20"/>
          <w:lang w:val="bs-Latn-BA"/>
        </w:rPr>
      </w:pPr>
      <w:r w:rsidRPr="00A450F7">
        <w:rPr>
          <w:b/>
          <w:sz w:val="20"/>
          <w:szCs w:val="20"/>
        </w:rPr>
        <w:t xml:space="preserve">Tabela </w:t>
      </w:r>
      <w:r>
        <w:rPr>
          <w:b/>
          <w:sz w:val="20"/>
          <w:szCs w:val="20"/>
        </w:rPr>
        <w:t>5.</w:t>
      </w:r>
      <w:r w:rsidRPr="00A450F7">
        <w:rPr>
          <w:b/>
          <w:sz w:val="20"/>
          <w:szCs w:val="20"/>
        </w:rPr>
        <w:t xml:space="preserve"> Nacionalna struktura stanovništva općine preka popisu 2013. godine</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1052"/>
        <w:gridCol w:w="1140"/>
        <w:gridCol w:w="992"/>
        <w:gridCol w:w="851"/>
        <w:gridCol w:w="1417"/>
        <w:gridCol w:w="1134"/>
        <w:gridCol w:w="1134"/>
      </w:tblGrid>
      <w:tr w:rsidR="002574C4" w:rsidRPr="007D4F93" w:rsidTr="00047EFD">
        <w:trPr>
          <w:trHeight w:val="372"/>
          <w:jc w:val="center"/>
        </w:trPr>
        <w:tc>
          <w:tcPr>
            <w:tcW w:w="1036" w:type="dxa"/>
            <w:shd w:val="clear" w:color="auto" w:fill="E2EFD9" w:themeFill="accent6" w:themeFillTint="33"/>
            <w:noWrap/>
            <w:vAlign w:val="bottom"/>
            <w:hideMark/>
          </w:tcPr>
          <w:p w:rsidR="002574C4" w:rsidRPr="007D4F93" w:rsidRDefault="002574C4" w:rsidP="00047EFD">
            <w:pPr>
              <w:jc w:val="center"/>
              <w:rPr>
                <w:rFonts w:eastAsia="Times New Roman" w:cs="Calibri"/>
                <w:b/>
                <w:color w:val="000000"/>
                <w:sz w:val="20"/>
                <w:szCs w:val="20"/>
              </w:rPr>
            </w:pPr>
          </w:p>
        </w:tc>
        <w:tc>
          <w:tcPr>
            <w:tcW w:w="1052" w:type="dxa"/>
            <w:shd w:val="clear" w:color="auto" w:fill="E2EFD9" w:themeFill="accent6" w:themeFillTint="33"/>
            <w:noWrap/>
            <w:vAlign w:val="center"/>
            <w:hideMark/>
          </w:tcPr>
          <w:p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UKUPNO</w:t>
            </w:r>
          </w:p>
        </w:tc>
        <w:tc>
          <w:tcPr>
            <w:tcW w:w="1140" w:type="dxa"/>
            <w:shd w:val="clear" w:color="auto" w:fill="E2EFD9" w:themeFill="accent6" w:themeFillTint="33"/>
            <w:noWrap/>
            <w:vAlign w:val="center"/>
            <w:hideMark/>
          </w:tcPr>
          <w:p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Bošnjaci</w:t>
            </w:r>
          </w:p>
        </w:tc>
        <w:tc>
          <w:tcPr>
            <w:tcW w:w="992" w:type="dxa"/>
            <w:shd w:val="clear" w:color="auto" w:fill="E2EFD9" w:themeFill="accent6" w:themeFillTint="33"/>
            <w:noWrap/>
            <w:vAlign w:val="center"/>
            <w:hideMark/>
          </w:tcPr>
          <w:p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Hrvati</w:t>
            </w:r>
          </w:p>
        </w:tc>
        <w:tc>
          <w:tcPr>
            <w:tcW w:w="851" w:type="dxa"/>
            <w:shd w:val="clear" w:color="auto" w:fill="E2EFD9" w:themeFill="accent6" w:themeFillTint="33"/>
            <w:noWrap/>
            <w:vAlign w:val="center"/>
            <w:hideMark/>
          </w:tcPr>
          <w:p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Srbi</w:t>
            </w:r>
          </w:p>
        </w:tc>
        <w:tc>
          <w:tcPr>
            <w:tcW w:w="1417" w:type="dxa"/>
            <w:shd w:val="clear" w:color="auto" w:fill="E2EFD9" w:themeFill="accent6" w:themeFillTint="33"/>
            <w:vAlign w:val="center"/>
            <w:hideMark/>
          </w:tcPr>
          <w:p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Ne izjašnjava se</w:t>
            </w:r>
          </w:p>
        </w:tc>
        <w:tc>
          <w:tcPr>
            <w:tcW w:w="1134" w:type="dxa"/>
            <w:shd w:val="clear" w:color="auto" w:fill="E2EFD9" w:themeFill="accent6" w:themeFillTint="33"/>
            <w:noWrap/>
            <w:vAlign w:val="center"/>
            <w:hideMark/>
          </w:tcPr>
          <w:p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Ostali</w:t>
            </w:r>
          </w:p>
        </w:tc>
        <w:tc>
          <w:tcPr>
            <w:tcW w:w="1134" w:type="dxa"/>
            <w:shd w:val="clear" w:color="auto" w:fill="E2EFD9" w:themeFill="accent6" w:themeFillTint="33"/>
            <w:vAlign w:val="center"/>
            <w:hideMark/>
          </w:tcPr>
          <w:p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Nepoznato</w:t>
            </w:r>
          </w:p>
        </w:tc>
      </w:tr>
      <w:tr w:rsidR="002574C4" w:rsidRPr="007D4F93" w:rsidTr="00047EFD">
        <w:trPr>
          <w:trHeight w:val="300"/>
          <w:jc w:val="center"/>
        </w:trPr>
        <w:tc>
          <w:tcPr>
            <w:tcW w:w="1036" w:type="dxa"/>
            <w:shd w:val="clear" w:color="auto" w:fill="auto"/>
            <w:noWrap/>
            <w:vAlign w:val="bottom"/>
            <w:hideMark/>
          </w:tcPr>
          <w:p w:rsidR="002574C4" w:rsidRPr="007D4F93" w:rsidRDefault="002574C4" w:rsidP="00047EFD">
            <w:pPr>
              <w:rPr>
                <w:rFonts w:eastAsia="Times New Roman" w:cs="Calibri"/>
                <w:b/>
                <w:color w:val="000000"/>
                <w:sz w:val="20"/>
                <w:szCs w:val="20"/>
              </w:rPr>
            </w:pPr>
            <w:r>
              <w:rPr>
                <w:rFonts w:eastAsia="Times New Roman" w:cs="Calibri"/>
                <w:b/>
                <w:color w:val="000000"/>
                <w:sz w:val="20"/>
                <w:szCs w:val="20"/>
              </w:rPr>
              <w:t>M</w:t>
            </w:r>
            <w:r w:rsidRPr="007D4F93">
              <w:rPr>
                <w:rFonts w:eastAsia="Times New Roman" w:cs="Calibri"/>
                <w:b/>
                <w:color w:val="000000"/>
                <w:sz w:val="20"/>
                <w:szCs w:val="20"/>
              </w:rPr>
              <w:t>uški</w:t>
            </w:r>
          </w:p>
        </w:tc>
        <w:tc>
          <w:tcPr>
            <w:tcW w:w="1052"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5.061</w:t>
            </w:r>
          </w:p>
        </w:tc>
        <w:tc>
          <w:tcPr>
            <w:tcW w:w="1140"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4.845</w:t>
            </w:r>
          </w:p>
        </w:tc>
        <w:tc>
          <w:tcPr>
            <w:tcW w:w="992"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11</w:t>
            </w:r>
          </w:p>
        </w:tc>
        <w:tc>
          <w:tcPr>
            <w:tcW w:w="851"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5</w:t>
            </w:r>
          </w:p>
        </w:tc>
        <w:tc>
          <w:tcPr>
            <w:tcW w:w="1417"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8</w:t>
            </w:r>
          </w:p>
        </w:tc>
        <w:tc>
          <w:tcPr>
            <w:tcW w:w="1134"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57</w:t>
            </w:r>
          </w:p>
        </w:tc>
        <w:tc>
          <w:tcPr>
            <w:tcW w:w="1134"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135</w:t>
            </w:r>
          </w:p>
        </w:tc>
      </w:tr>
      <w:tr w:rsidR="002574C4" w:rsidRPr="007D4F93" w:rsidTr="00047EFD">
        <w:trPr>
          <w:trHeight w:val="300"/>
          <w:jc w:val="center"/>
        </w:trPr>
        <w:tc>
          <w:tcPr>
            <w:tcW w:w="1036" w:type="dxa"/>
            <w:shd w:val="clear" w:color="auto" w:fill="auto"/>
            <w:noWrap/>
            <w:vAlign w:val="bottom"/>
            <w:hideMark/>
          </w:tcPr>
          <w:p w:rsidR="002574C4" w:rsidRPr="007D4F93" w:rsidRDefault="002574C4" w:rsidP="00047EFD">
            <w:pPr>
              <w:rPr>
                <w:rFonts w:eastAsia="Times New Roman" w:cs="Calibri"/>
                <w:b/>
                <w:color w:val="000000"/>
                <w:sz w:val="20"/>
                <w:szCs w:val="20"/>
              </w:rPr>
            </w:pPr>
            <w:r>
              <w:rPr>
                <w:rFonts w:eastAsia="Times New Roman" w:cs="Calibri"/>
                <w:b/>
                <w:color w:val="000000"/>
                <w:sz w:val="20"/>
                <w:szCs w:val="20"/>
              </w:rPr>
              <w:t>Ž</w:t>
            </w:r>
            <w:r w:rsidRPr="007D4F93">
              <w:rPr>
                <w:rFonts w:eastAsia="Times New Roman" w:cs="Calibri"/>
                <w:b/>
                <w:color w:val="000000"/>
                <w:sz w:val="20"/>
                <w:szCs w:val="20"/>
              </w:rPr>
              <w:t>enski</w:t>
            </w:r>
          </w:p>
        </w:tc>
        <w:tc>
          <w:tcPr>
            <w:tcW w:w="1052"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5.187</w:t>
            </w:r>
          </w:p>
        </w:tc>
        <w:tc>
          <w:tcPr>
            <w:tcW w:w="1140"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4.985</w:t>
            </w:r>
          </w:p>
        </w:tc>
        <w:tc>
          <w:tcPr>
            <w:tcW w:w="992"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7</w:t>
            </w:r>
          </w:p>
        </w:tc>
        <w:tc>
          <w:tcPr>
            <w:tcW w:w="851"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7</w:t>
            </w:r>
          </w:p>
        </w:tc>
        <w:tc>
          <w:tcPr>
            <w:tcW w:w="1417"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10</w:t>
            </w:r>
          </w:p>
        </w:tc>
        <w:tc>
          <w:tcPr>
            <w:tcW w:w="1134"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39</w:t>
            </w:r>
          </w:p>
        </w:tc>
        <w:tc>
          <w:tcPr>
            <w:tcW w:w="1134"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139</w:t>
            </w:r>
          </w:p>
        </w:tc>
      </w:tr>
      <w:tr w:rsidR="002574C4" w:rsidRPr="007D4F93" w:rsidTr="00047EFD">
        <w:trPr>
          <w:trHeight w:val="300"/>
          <w:jc w:val="center"/>
        </w:trPr>
        <w:tc>
          <w:tcPr>
            <w:tcW w:w="1036" w:type="dxa"/>
            <w:shd w:val="clear" w:color="auto" w:fill="auto"/>
            <w:noWrap/>
            <w:vAlign w:val="bottom"/>
            <w:hideMark/>
          </w:tcPr>
          <w:p w:rsidR="002574C4" w:rsidRPr="007D4F93" w:rsidRDefault="002574C4" w:rsidP="00047EFD">
            <w:pPr>
              <w:rPr>
                <w:rFonts w:eastAsia="Times New Roman" w:cs="Calibri"/>
                <w:b/>
                <w:color w:val="000000"/>
                <w:sz w:val="20"/>
                <w:szCs w:val="20"/>
              </w:rPr>
            </w:pPr>
            <w:r w:rsidRPr="007D4F93">
              <w:rPr>
                <w:rFonts w:eastAsia="Times New Roman" w:cs="Calibri"/>
                <w:b/>
                <w:color w:val="000000"/>
                <w:sz w:val="20"/>
                <w:szCs w:val="20"/>
              </w:rPr>
              <w:t>U</w:t>
            </w:r>
            <w:r>
              <w:rPr>
                <w:rFonts w:eastAsia="Times New Roman" w:cs="Calibri"/>
                <w:b/>
                <w:color w:val="000000"/>
                <w:sz w:val="20"/>
                <w:szCs w:val="20"/>
              </w:rPr>
              <w:t>KUPNO</w:t>
            </w:r>
          </w:p>
        </w:tc>
        <w:tc>
          <w:tcPr>
            <w:tcW w:w="1052"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10.248</w:t>
            </w:r>
          </w:p>
        </w:tc>
        <w:tc>
          <w:tcPr>
            <w:tcW w:w="1140"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9.830</w:t>
            </w:r>
          </w:p>
        </w:tc>
        <w:tc>
          <w:tcPr>
            <w:tcW w:w="992"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18</w:t>
            </w:r>
          </w:p>
        </w:tc>
        <w:tc>
          <w:tcPr>
            <w:tcW w:w="851"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12</w:t>
            </w:r>
          </w:p>
        </w:tc>
        <w:tc>
          <w:tcPr>
            <w:tcW w:w="1417"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18</w:t>
            </w:r>
          </w:p>
        </w:tc>
        <w:tc>
          <w:tcPr>
            <w:tcW w:w="1134"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96</w:t>
            </w:r>
          </w:p>
        </w:tc>
        <w:tc>
          <w:tcPr>
            <w:tcW w:w="1134" w:type="dxa"/>
            <w:shd w:val="clear" w:color="auto" w:fill="auto"/>
            <w:noWrap/>
            <w:vAlign w:val="bottom"/>
            <w:hideMark/>
          </w:tcPr>
          <w:p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274</w:t>
            </w:r>
          </w:p>
        </w:tc>
      </w:tr>
    </w:tbl>
    <w:p w:rsidR="002574C4" w:rsidRDefault="002574C4" w:rsidP="002574C4">
      <w:pPr>
        <w:jc w:val="center"/>
        <w:rPr>
          <w:i/>
          <w:sz w:val="20"/>
          <w:szCs w:val="20"/>
          <w:lang w:val="hr-HR" w:eastAsia="hr-HR"/>
        </w:rPr>
      </w:pPr>
      <w:r w:rsidRPr="00D53C1F">
        <w:rPr>
          <w:i/>
          <w:sz w:val="20"/>
          <w:szCs w:val="20"/>
          <w:lang w:val="hr-HR" w:eastAsia="hr-HR"/>
        </w:rPr>
        <w:t>Izvor: Popis stanovništva BiH 2013</w:t>
      </w:r>
    </w:p>
    <w:p w:rsidR="00A303EA" w:rsidRDefault="00A303EA" w:rsidP="006B02D0">
      <w:pPr>
        <w:spacing w:after="120"/>
        <w:rPr>
          <w:lang w:val="hr-HR" w:eastAsia="hr-HR"/>
        </w:rPr>
      </w:pPr>
    </w:p>
    <w:p w:rsidR="00C479A4" w:rsidRDefault="00C479A4" w:rsidP="00C479A4">
      <w:pPr>
        <w:spacing w:after="120"/>
        <w:jc w:val="both"/>
        <w:rPr>
          <w:rFonts w:ascii="Calibri" w:hAnsi="Calibri"/>
          <w:lang w:val="hr-HR"/>
        </w:rPr>
      </w:pPr>
      <w:r>
        <w:rPr>
          <w:rFonts w:ascii="Calibri" w:hAnsi="Calibri"/>
          <w:lang w:val="hr-HR"/>
        </w:rPr>
        <w:t xml:space="preserve">U budućem periodu općina Doboj Istok namjerava obezbijediti aktivniji pristup i saradnju sa dijasporom. Prema podacima </w:t>
      </w:r>
      <w:r w:rsidR="006E353C">
        <w:rPr>
          <w:rFonts w:ascii="Calibri" w:hAnsi="Calibri"/>
          <w:lang w:val="hr-HR"/>
        </w:rPr>
        <w:t xml:space="preserve">odnosno spiskovima </w:t>
      </w:r>
      <w:r>
        <w:rPr>
          <w:rFonts w:ascii="Calibri" w:hAnsi="Calibri"/>
          <w:lang w:val="hr-HR"/>
        </w:rPr>
        <w:t xml:space="preserve">mjesnih zajednica broj stanovnika općine Doboj Istok u dijaspori iznosi preko 800 </w:t>
      </w:r>
      <w:r w:rsidRPr="006E353C">
        <w:rPr>
          <w:rFonts w:ascii="Calibri" w:hAnsi="Calibri"/>
          <w:lang w:val="hr-HR"/>
        </w:rPr>
        <w:t>stanovnika</w:t>
      </w:r>
      <w:r w:rsidR="006E353C" w:rsidRPr="006E353C">
        <w:rPr>
          <w:rFonts w:ascii="Calibri" w:hAnsi="Calibri"/>
          <w:lang w:val="hr-HR"/>
        </w:rPr>
        <w:t xml:space="preserve"> što </w:t>
      </w:r>
      <w:r>
        <w:rPr>
          <w:rFonts w:ascii="Calibri" w:hAnsi="Calibri"/>
          <w:lang w:val="hr-HR"/>
        </w:rPr>
        <w:t>predstavlja veliki potencijal ako se posmatra kao finansijski, ljudski i društveni aspekt razvoja. Većina dijaspore svoje mjesto privremenog boravka je našlo u zemljama Zapadne Evrope i Amerike, a manji dio se nalazi u Australiji. Prema podacima mjesnih zajednica dijaspora Doboj Istoka je visokoobrazovana, dobro integrisana u zemljama prijema, ekonomski aktivna i emotivno vezana za zemlju porijekla.</w:t>
      </w:r>
    </w:p>
    <w:p w:rsidR="00C479A4" w:rsidRDefault="00C479A4" w:rsidP="005F4E96">
      <w:pPr>
        <w:pStyle w:val="NoSpacing"/>
        <w:rPr>
          <w:lang w:val="hr-HR"/>
        </w:rPr>
      </w:pPr>
    </w:p>
    <w:p w:rsidR="00C479A4" w:rsidRPr="00CF034A" w:rsidRDefault="00C479A4" w:rsidP="00C479A4">
      <w:pPr>
        <w:jc w:val="center"/>
        <w:rPr>
          <w:rFonts w:ascii="Calibri" w:hAnsi="Calibri"/>
          <w:b/>
          <w:sz w:val="20"/>
          <w:szCs w:val="20"/>
          <w:lang w:val="hr-HR"/>
        </w:rPr>
      </w:pPr>
      <w:r w:rsidRPr="00CF034A">
        <w:rPr>
          <w:rFonts w:ascii="Calibri" w:hAnsi="Calibri"/>
          <w:b/>
          <w:sz w:val="20"/>
          <w:szCs w:val="20"/>
          <w:lang w:val="hr-HR"/>
        </w:rPr>
        <w:t>Tabela</w:t>
      </w:r>
      <w:r w:rsidR="005F4E96">
        <w:rPr>
          <w:rFonts w:ascii="Calibri" w:hAnsi="Calibri"/>
          <w:b/>
          <w:sz w:val="20"/>
          <w:szCs w:val="20"/>
          <w:lang w:val="hr-HR"/>
        </w:rPr>
        <w:t xml:space="preserve"> 6</w:t>
      </w:r>
      <w:r w:rsidRPr="00CF034A">
        <w:rPr>
          <w:rFonts w:ascii="Calibri" w:hAnsi="Calibri"/>
          <w:b/>
          <w:sz w:val="20"/>
          <w:szCs w:val="20"/>
          <w:lang w:val="hr-HR"/>
        </w:rPr>
        <w:t>: Dijaspora općine Doboj Istok</w:t>
      </w:r>
    </w:p>
    <w:tbl>
      <w:tblPr>
        <w:tblStyle w:val="TableGrid"/>
        <w:tblW w:w="0" w:type="auto"/>
        <w:jc w:val="center"/>
        <w:tblLook w:val="04A0"/>
      </w:tblPr>
      <w:tblGrid>
        <w:gridCol w:w="817"/>
        <w:gridCol w:w="3260"/>
        <w:gridCol w:w="3119"/>
      </w:tblGrid>
      <w:tr w:rsidR="00C479A4" w:rsidRPr="00CF034A" w:rsidTr="00047EFD">
        <w:trPr>
          <w:jc w:val="center"/>
        </w:trPr>
        <w:tc>
          <w:tcPr>
            <w:tcW w:w="817" w:type="dxa"/>
            <w:shd w:val="clear" w:color="auto" w:fill="E2EFD9" w:themeFill="accent6" w:themeFillTint="33"/>
          </w:tcPr>
          <w:p w:rsidR="00C479A4" w:rsidRPr="00CF034A" w:rsidRDefault="00C479A4" w:rsidP="00047EFD">
            <w:pPr>
              <w:spacing w:before="120" w:after="120"/>
              <w:jc w:val="center"/>
              <w:rPr>
                <w:b/>
                <w:sz w:val="20"/>
                <w:szCs w:val="20"/>
                <w:lang w:val="hr-HR"/>
              </w:rPr>
            </w:pPr>
            <w:r w:rsidRPr="00CF034A">
              <w:rPr>
                <w:b/>
                <w:sz w:val="20"/>
                <w:szCs w:val="20"/>
                <w:lang w:val="hr-HR"/>
              </w:rPr>
              <w:t>Rd br</w:t>
            </w:r>
          </w:p>
        </w:tc>
        <w:tc>
          <w:tcPr>
            <w:tcW w:w="3260" w:type="dxa"/>
            <w:shd w:val="clear" w:color="auto" w:fill="E2EFD9" w:themeFill="accent6" w:themeFillTint="33"/>
          </w:tcPr>
          <w:p w:rsidR="00C479A4" w:rsidRPr="00CF034A" w:rsidRDefault="00C479A4" w:rsidP="00047EFD">
            <w:pPr>
              <w:spacing w:before="120" w:after="120"/>
              <w:jc w:val="center"/>
              <w:rPr>
                <w:b/>
                <w:sz w:val="20"/>
                <w:szCs w:val="20"/>
                <w:lang w:val="hr-HR"/>
              </w:rPr>
            </w:pPr>
            <w:r w:rsidRPr="00CF034A">
              <w:rPr>
                <w:b/>
                <w:sz w:val="20"/>
                <w:szCs w:val="20"/>
                <w:lang w:val="hr-HR"/>
              </w:rPr>
              <w:t>Naziv mjesne zajednice</w:t>
            </w:r>
          </w:p>
        </w:tc>
        <w:tc>
          <w:tcPr>
            <w:tcW w:w="3119" w:type="dxa"/>
            <w:shd w:val="clear" w:color="auto" w:fill="E2EFD9" w:themeFill="accent6" w:themeFillTint="33"/>
          </w:tcPr>
          <w:p w:rsidR="00C479A4" w:rsidRPr="00CF034A" w:rsidRDefault="00C479A4" w:rsidP="00047EFD">
            <w:pPr>
              <w:spacing w:before="120" w:after="120"/>
              <w:jc w:val="center"/>
              <w:rPr>
                <w:b/>
                <w:sz w:val="20"/>
                <w:szCs w:val="20"/>
                <w:lang w:val="hr-HR"/>
              </w:rPr>
            </w:pPr>
            <w:r w:rsidRPr="00CF034A">
              <w:rPr>
                <w:b/>
                <w:sz w:val="20"/>
                <w:szCs w:val="20"/>
                <w:lang w:val="hr-HR"/>
              </w:rPr>
              <w:t>Broj građana u dijaspori</w:t>
            </w:r>
          </w:p>
        </w:tc>
      </w:tr>
      <w:tr w:rsidR="00C479A4" w:rsidRPr="00CF034A" w:rsidTr="00047EFD">
        <w:trPr>
          <w:jc w:val="center"/>
        </w:trPr>
        <w:tc>
          <w:tcPr>
            <w:tcW w:w="817" w:type="dxa"/>
          </w:tcPr>
          <w:p w:rsidR="00C479A4" w:rsidRPr="00CF034A" w:rsidRDefault="00C479A4" w:rsidP="00047EFD">
            <w:pPr>
              <w:jc w:val="center"/>
              <w:rPr>
                <w:sz w:val="20"/>
                <w:szCs w:val="20"/>
                <w:lang w:val="hr-HR"/>
              </w:rPr>
            </w:pPr>
            <w:r w:rsidRPr="00CF034A">
              <w:rPr>
                <w:sz w:val="20"/>
                <w:szCs w:val="20"/>
                <w:lang w:val="hr-HR"/>
              </w:rPr>
              <w:t>1</w:t>
            </w:r>
          </w:p>
        </w:tc>
        <w:tc>
          <w:tcPr>
            <w:tcW w:w="3260" w:type="dxa"/>
          </w:tcPr>
          <w:p w:rsidR="00C479A4" w:rsidRPr="00CF034A" w:rsidRDefault="00C479A4" w:rsidP="00047EFD">
            <w:pPr>
              <w:rPr>
                <w:sz w:val="20"/>
                <w:szCs w:val="20"/>
                <w:lang w:val="hr-HR"/>
              </w:rPr>
            </w:pPr>
            <w:r w:rsidRPr="00CF034A">
              <w:rPr>
                <w:sz w:val="20"/>
                <w:szCs w:val="20"/>
                <w:lang w:val="hr-HR"/>
              </w:rPr>
              <w:t>MZ Klokotnica</w:t>
            </w:r>
          </w:p>
        </w:tc>
        <w:tc>
          <w:tcPr>
            <w:tcW w:w="3119" w:type="dxa"/>
          </w:tcPr>
          <w:p w:rsidR="00C479A4" w:rsidRPr="00CF034A" w:rsidRDefault="00C479A4" w:rsidP="00047EFD">
            <w:pPr>
              <w:jc w:val="center"/>
              <w:rPr>
                <w:sz w:val="20"/>
                <w:szCs w:val="20"/>
                <w:lang w:val="hr-HR"/>
              </w:rPr>
            </w:pPr>
            <w:r w:rsidRPr="00CF034A">
              <w:rPr>
                <w:sz w:val="20"/>
                <w:szCs w:val="20"/>
                <w:lang w:val="hr-HR"/>
              </w:rPr>
              <w:t>246</w:t>
            </w:r>
          </w:p>
        </w:tc>
      </w:tr>
      <w:tr w:rsidR="00C479A4" w:rsidRPr="00CF034A" w:rsidTr="00047EFD">
        <w:trPr>
          <w:jc w:val="center"/>
        </w:trPr>
        <w:tc>
          <w:tcPr>
            <w:tcW w:w="817" w:type="dxa"/>
          </w:tcPr>
          <w:p w:rsidR="00C479A4" w:rsidRPr="00CF034A" w:rsidRDefault="00C479A4" w:rsidP="00047EFD">
            <w:pPr>
              <w:jc w:val="center"/>
              <w:rPr>
                <w:sz w:val="20"/>
                <w:szCs w:val="20"/>
                <w:lang w:val="hr-HR"/>
              </w:rPr>
            </w:pPr>
            <w:r w:rsidRPr="00CF034A">
              <w:rPr>
                <w:sz w:val="20"/>
                <w:szCs w:val="20"/>
                <w:lang w:val="hr-HR"/>
              </w:rPr>
              <w:t>2</w:t>
            </w:r>
          </w:p>
        </w:tc>
        <w:tc>
          <w:tcPr>
            <w:tcW w:w="3260" w:type="dxa"/>
          </w:tcPr>
          <w:p w:rsidR="00C479A4" w:rsidRPr="00CF034A" w:rsidRDefault="00C479A4" w:rsidP="00047EFD">
            <w:pPr>
              <w:rPr>
                <w:sz w:val="20"/>
                <w:szCs w:val="20"/>
                <w:lang w:val="hr-HR"/>
              </w:rPr>
            </w:pPr>
            <w:r w:rsidRPr="00CF034A">
              <w:rPr>
                <w:sz w:val="20"/>
                <w:szCs w:val="20"/>
                <w:lang w:val="hr-HR"/>
              </w:rPr>
              <w:t>MZ Stanić Rijeka</w:t>
            </w:r>
          </w:p>
        </w:tc>
        <w:tc>
          <w:tcPr>
            <w:tcW w:w="3119" w:type="dxa"/>
          </w:tcPr>
          <w:p w:rsidR="00C479A4" w:rsidRPr="00CF034A" w:rsidRDefault="00C479A4" w:rsidP="00047EFD">
            <w:pPr>
              <w:jc w:val="center"/>
              <w:rPr>
                <w:sz w:val="20"/>
                <w:szCs w:val="20"/>
                <w:lang w:val="hr-HR"/>
              </w:rPr>
            </w:pPr>
            <w:r w:rsidRPr="00CF034A">
              <w:rPr>
                <w:sz w:val="20"/>
                <w:szCs w:val="20"/>
                <w:lang w:val="hr-HR"/>
              </w:rPr>
              <w:t>160</w:t>
            </w:r>
          </w:p>
        </w:tc>
      </w:tr>
      <w:tr w:rsidR="00C479A4" w:rsidRPr="00CF034A" w:rsidTr="00047EFD">
        <w:trPr>
          <w:jc w:val="center"/>
        </w:trPr>
        <w:tc>
          <w:tcPr>
            <w:tcW w:w="817" w:type="dxa"/>
          </w:tcPr>
          <w:p w:rsidR="00C479A4" w:rsidRPr="00CF034A" w:rsidRDefault="00C479A4" w:rsidP="00047EFD">
            <w:pPr>
              <w:jc w:val="center"/>
              <w:rPr>
                <w:sz w:val="20"/>
                <w:szCs w:val="20"/>
                <w:lang w:val="hr-HR"/>
              </w:rPr>
            </w:pPr>
            <w:r w:rsidRPr="00CF034A">
              <w:rPr>
                <w:sz w:val="20"/>
                <w:szCs w:val="20"/>
                <w:lang w:val="hr-HR"/>
              </w:rPr>
              <w:t>3</w:t>
            </w:r>
          </w:p>
        </w:tc>
        <w:tc>
          <w:tcPr>
            <w:tcW w:w="3260" w:type="dxa"/>
          </w:tcPr>
          <w:p w:rsidR="00C479A4" w:rsidRPr="00CF034A" w:rsidRDefault="00C479A4" w:rsidP="00047EFD">
            <w:pPr>
              <w:rPr>
                <w:sz w:val="20"/>
                <w:szCs w:val="20"/>
                <w:lang w:val="hr-HR"/>
              </w:rPr>
            </w:pPr>
            <w:r w:rsidRPr="00CF034A">
              <w:rPr>
                <w:sz w:val="20"/>
                <w:szCs w:val="20"/>
                <w:lang w:val="hr-HR"/>
              </w:rPr>
              <w:t>MZ Brijesnica Velika</w:t>
            </w:r>
          </w:p>
        </w:tc>
        <w:tc>
          <w:tcPr>
            <w:tcW w:w="3119" w:type="dxa"/>
          </w:tcPr>
          <w:p w:rsidR="00C479A4" w:rsidRPr="00CF034A" w:rsidRDefault="00C479A4" w:rsidP="00047EFD">
            <w:pPr>
              <w:jc w:val="center"/>
              <w:rPr>
                <w:sz w:val="20"/>
                <w:szCs w:val="20"/>
                <w:lang w:val="hr-HR"/>
              </w:rPr>
            </w:pPr>
            <w:r w:rsidRPr="00CF034A">
              <w:rPr>
                <w:sz w:val="20"/>
                <w:szCs w:val="20"/>
                <w:lang w:val="hr-HR"/>
              </w:rPr>
              <w:t>176</w:t>
            </w:r>
          </w:p>
        </w:tc>
      </w:tr>
      <w:tr w:rsidR="00C479A4" w:rsidRPr="00CF034A" w:rsidTr="00047EFD">
        <w:trPr>
          <w:jc w:val="center"/>
        </w:trPr>
        <w:tc>
          <w:tcPr>
            <w:tcW w:w="817" w:type="dxa"/>
          </w:tcPr>
          <w:p w:rsidR="00C479A4" w:rsidRPr="00CF034A" w:rsidRDefault="00C479A4" w:rsidP="00047EFD">
            <w:pPr>
              <w:jc w:val="center"/>
              <w:rPr>
                <w:sz w:val="20"/>
                <w:szCs w:val="20"/>
                <w:lang w:val="hr-HR"/>
              </w:rPr>
            </w:pPr>
            <w:r w:rsidRPr="00CF034A">
              <w:rPr>
                <w:sz w:val="20"/>
                <w:szCs w:val="20"/>
                <w:lang w:val="hr-HR"/>
              </w:rPr>
              <w:t>4</w:t>
            </w:r>
          </w:p>
        </w:tc>
        <w:tc>
          <w:tcPr>
            <w:tcW w:w="3260" w:type="dxa"/>
          </w:tcPr>
          <w:p w:rsidR="00C479A4" w:rsidRPr="00CF034A" w:rsidRDefault="00C479A4" w:rsidP="00047EFD">
            <w:pPr>
              <w:rPr>
                <w:sz w:val="20"/>
                <w:szCs w:val="20"/>
                <w:lang w:val="hr-HR"/>
              </w:rPr>
            </w:pPr>
            <w:r w:rsidRPr="00CF034A">
              <w:rPr>
                <w:sz w:val="20"/>
                <w:szCs w:val="20"/>
                <w:lang w:val="hr-HR"/>
              </w:rPr>
              <w:t>MZ Brijesnica Mala</w:t>
            </w:r>
          </w:p>
        </w:tc>
        <w:tc>
          <w:tcPr>
            <w:tcW w:w="3119" w:type="dxa"/>
          </w:tcPr>
          <w:p w:rsidR="00C479A4" w:rsidRPr="00CF034A" w:rsidRDefault="00C479A4" w:rsidP="00047EFD">
            <w:pPr>
              <w:jc w:val="center"/>
              <w:rPr>
                <w:sz w:val="20"/>
                <w:szCs w:val="20"/>
                <w:lang w:val="hr-HR"/>
              </w:rPr>
            </w:pPr>
            <w:r w:rsidRPr="00CF034A">
              <w:rPr>
                <w:sz w:val="20"/>
                <w:szCs w:val="20"/>
                <w:lang w:val="hr-HR"/>
              </w:rPr>
              <w:t>159</w:t>
            </w:r>
          </w:p>
        </w:tc>
      </w:tr>
      <w:tr w:rsidR="00C479A4" w:rsidRPr="00CF034A" w:rsidTr="00047EFD">
        <w:trPr>
          <w:jc w:val="center"/>
        </w:trPr>
        <w:tc>
          <w:tcPr>
            <w:tcW w:w="817" w:type="dxa"/>
          </w:tcPr>
          <w:p w:rsidR="00C479A4" w:rsidRPr="00CF034A" w:rsidRDefault="00C479A4" w:rsidP="00047EFD">
            <w:pPr>
              <w:jc w:val="center"/>
              <w:rPr>
                <w:sz w:val="20"/>
                <w:szCs w:val="20"/>
                <w:lang w:val="hr-HR"/>
              </w:rPr>
            </w:pPr>
            <w:r w:rsidRPr="00CF034A">
              <w:rPr>
                <w:sz w:val="20"/>
                <w:szCs w:val="20"/>
                <w:lang w:val="hr-HR"/>
              </w:rPr>
              <w:t>5</w:t>
            </w:r>
          </w:p>
        </w:tc>
        <w:tc>
          <w:tcPr>
            <w:tcW w:w="3260" w:type="dxa"/>
          </w:tcPr>
          <w:p w:rsidR="00C479A4" w:rsidRPr="00CF034A" w:rsidRDefault="00C479A4" w:rsidP="00047EFD">
            <w:pPr>
              <w:rPr>
                <w:sz w:val="20"/>
                <w:szCs w:val="20"/>
                <w:lang w:val="hr-HR"/>
              </w:rPr>
            </w:pPr>
            <w:r w:rsidRPr="00CF034A">
              <w:rPr>
                <w:sz w:val="20"/>
                <w:szCs w:val="20"/>
                <w:lang w:val="hr-HR"/>
              </w:rPr>
              <w:t>MZ Lukavica Rijeka</w:t>
            </w:r>
          </w:p>
        </w:tc>
        <w:tc>
          <w:tcPr>
            <w:tcW w:w="3119" w:type="dxa"/>
          </w:tcPr>
          <w:p w:rsidR="00C479A4" w:rsidRPr="00CF034A" w:rsidRDefault="00C479A4" w:rsidP="00047EFD">
            <w:pPr>
              <w:jc w:val="center"/>
              <w:rPr>
                <w:sz w:val="20"/>
                <w:szCs w:val="20"/>
                <w:lang w:val="hr-HR"/>
              </w:rPr>
            </w:pPr>
            <w:r w:rsidRPr="00CF034A">
              <w:rPr>
                <w:sz w:val="20"/>
                <w:szCs w:val="20"/>
                <w:lang w:val="hr-HR"/>
              </w:rPr>
              <w:t>64</w:t>
            </w:r>
          </w:p>
        </w:tc>
      </w:tr>
      <w:tr w:rsidR="00C479A4" w:rsidRPr="00CF034A" w:rsidTr="00047EFD">
        <w:trPr>
          <w:jc w:val="center"/>
        </w:trPr>
        <w:tc>
          <w:tcPr>
            <w:tcW w:w="817" w:type="dxa"/>
            <w:shd w:val="clear" w:color="auto" w:fill="E2EFD9" w:themeFill="accent6" w:themeFillTint="33"/>
          </w:tcPr>
          <w:p w:rsidR="00C479A4" w:rsidRPr="00CF034A" w:rsidRDefault="00C479A4" w:rsidP="00047EFD">
            <w:pPr>
              <w:spacing w:before="120" w:after="120"/>
              <w:jc w:val="center"/>
              <w:rPr>
                <w:b/>
                <w:sz w:val="20"/>
                <w:szCs w:val="20"/>
                <w:lang w:val="hr-HR"/>
              </w:rPr>
            </w:pPr>
          </w:p>
        </w:tc>
        <w:tc>
          <w:tcPr>
            <w:tcW w:w="3260" w:type="dxa"/>
            <w:shd w:val="clear" w:color="auto" w:fill="E2EFD9" w:themeFill="accent6" w:themeFillTint="33"/>
          </w:tcPr>
          <w:p w:rsidR="00C479A4" w:rsidRPr="00CF034A" w:rsidRDefault="00C479A4" w:rsidP="00047EFD">
            <w:pPr>
              <w:spacing w:before="120" w:after="120"/>
              <w:rPr>
                <w:b/>
                <w:sz w:val="20"/>
                <w:szCs w:val="20"/>
                <w:lang w:val="hr-HR"/>
              </w:rPr>
            </w:pPr>
            <w:r w:rsidRPr="00CF034A">
              <w:rPr>
                <w:b/>
                <w:sz w:val="20"/>
                <w:szCs w:val="20"/>
                <w:lang w:val="hr-HR"/>
              </w:rPr>
              <w:t>Ukupno</w:t>
            </w:r>
          </w:p>
        </w:tc>
        <w:tc>
          <w:tcPr>
            <w:tcW w:w="3119" w:type="dxa"/>
            <w:shd w:val="clear" w:color="auto" w:fill="E2EFD9" w:themeFill="accent6" w:themeFillTint="33"/>
          </w:tcPr>
          <w:p w:rsidR="00C479A4" w:rsidRPr="00CF034A" w:rsidRDefault="00C479A4" w:rsidP="00047EFD">
            <w:pPr>
              <w:spacing w:before="120" w:after="120"/>
              <w:jc w:val="center"/>
              <w:rPr>
                <w:b/>
                <w:sz w:val="20"/>
                <w:szCs w:val="20"/>
                <w:lang w:val="hr-HR"/>
              </w:rPr>
            </w:pPr>
            <w:r w:rsidRPr="00CF034A">
              <w:rPr>
                <w:b/>
                <w:sz w:val="20"/>
                <w:szCs w:val="20"/>
                <w:lang w:val="hr-HR"/>
              </w:rPr>
              <w:t>805</w:t>
            </w:r>
          </w:p>
        </w:tc>
      </w:tr>
    </w:tbl>
    <w:p w:rsidR="00C479A4" w:rsidRPr="00C479A4" w:rsidRDefault="00C479A4" w:rsidP="00C479A4">
      <w:pPr>
        <w:jc w:val="center"/>
        <w:rPr>
          <w:rFonts w:ascii="Calibri" w:hAnsi="Calibri"/>
          <w:i/>
          <w:sz w:val="20"/>
          <w:szCs w:val="20"/>
          <w:lang w:val="hr-HR"/>
        </w:rPr>
      </w:pPr>
      <w:r w:rsidRPr="00C479A4">
        <w:rPr>
          <w:rFonts w:ascii="Calibri" w:hAnsi="Calibri"/>
          <w:i/>
          <w:sz w:val="20"/>
          <w:szCs w:val="20"/>
          <w:lang w:val="hr-HR"/>
        </w:rPr>
        <w:t>Izvor:</w:t>
      </w:r>
      <w:r w:rsidR="00BE7000">
        <w:rPr>
          <w:rFonts w:ascii="Calibri" w:hAnsi="Calibri"/>
          <w:i/>
          <w:sz w:val="20"/>
          <w:szCs w:val="20"/>
          <w:lang w:val="hr-HR"/>
        </w:rPr>
        <w:t>Spiskovi mjesnih zajednica</w:t>
      </w:r>
    </w:p>
    <w:p w:rsidR="00C479A4" w:rsidRDefault="00C479A4" w:rsidP="00C479A4">
      <w:pPr>
        <w:jc w:val="both"/>
        <w:rPr>
          <w:rFonts w:ascii="Calibri" w:hAnsi="Calibri"/>
          <w:lang w:val="hr-HR"/>
        </w:rPr>
      </w:pPr>
    </w:p>
    <w:p w:rsidR="00C479A4" w:rsidRDefault="00C479A4" w:rsidP="00C479A4">
      <w:pPr>
        <w:spacing w:after="120"/>
        <w:jc w:val="both"/>
        <w:rPr>
          <w:rFonts w:ascii="Calibri" w:hAnsi="Calibri"/>
          <w:lang w:val="hr-HR"/>
        </w:rPr>
      </w:pPr>
      <w:r>
        <w:rPr>
          <w:rFonts w:ascii="Calibri" w:hAnsi="Calibri"/>
          <w:lang w:val="hr-HR"/>
        </w:rPr>
        <w:t xml:space="preserve">Općina Doboj Istok u budućem periodu planira nekoliko aktivnosti provesti kako bi povećala komunikaciju i saradnju sa dijasporom: </w:t>
      </w:r>
    </w:p>
    <w:p w:rsidR="00C479A4" w:rsidRDefault="00C479A4" w:rsidP="00C479A4">
      <w:pPr>
        <w:pStyle w:val="ListParagraph"/>
        <w:numPr>
          <w:ilvl w:val="0"/>
          <w:numId w:val="38"/>
        </w:numPr>
        <w:spacing w:after="120"/>
        <w:jc w:val="both"/>
        <w:rPr>
          <w:rFonts w:ascii="Calibri" w:hAnsi="Calibri"/>
          <w:lang w:val="hr-HR"/>
        </w:rPr>
      </w:pPr>
      <w:r>
        <w:rPr>
          <w:rFonts w:ascii="Calibri" w:hAnsi="Calibri"/>
          <w:lang w:val="hr-HR"/>
        </w:rPr>
        <w:lastRenderedPageBreak/>
        <w:t>Izraditi Registar stanovnika u dijaspori sa imenom i prezimenom, članovima obitelji, država i grad u kojoj borave, obrazovnom strukturom, djelatnošću koju obavljaju, nazivom firme u kojoj su zaposleni i da li su spremni investirati u domicilnu općinu.</w:t>
      </w:r>
    </w:p>
    <w:p w:rsidR="00C479A4" w:rsidRDefault="00C479A4" w:rsidP="00C479A4">
      <w:pPr>
        <w:pStyle w:val="ListParagraph"/>
        <w:numPr>
          <w:ilvl w:val="0"/>
          <w:numId w:val="38"/>
        </w:numPr>
        <w:spacing w:after="120"/>
        <w:jc w:val="both"/>
        <w:rPr>
          <w:rFonts w:ascii="Calibri" w:hAnsi="Calibri"/>
          <w:lang w:val="hr-HR"/>
        </w:rPr>
      </w:pPr>
      <w:r>
        <w:rPr>
          <w:rFonts w:ascii="Calibri" w:hAnsi="Calibri"/>
          <w:lang w:val="hr-HR"/>
        </w:rPr>
        <w:t>Unaprijediti saradnju sa Udruženjima u dijaspori, organizovati zajedničke posjete, organizovati kulturne i sportske manifestacije, organizovati zajednički biznis forum u cilju prezentiranja projekata javno privatnog partnerstva i projekata zajedničkog ulaganja u infrastrukturne objekte.</w:t>
      </w:r>
    </w:p>
    <w:p w:rsidR="00C479A4" w:rsidRDefault="00C479A4" w:rsidP="00C479A4">
      <w:pPr>
        <w:pStyle w:val="ListParagraph"/>
        <w:numPr>
          <w:ilvl w:val="0"/>
          <w:numId w:val="38"/>
        </w:numPr>
        <w:spacing w:after="120"/>
        <w:jc w:val="both"/>
        <w:rPr>
          <w:rFonts w:ascii="Calibri" w:hAnsi="Calibri"/>
          <w:lang w:val="hr-HR"/>
        </w:rPr>
      </w:pPr>
      <w:r>
        <w:rPr>
          <w:rFonts w:ascii="Calibri" w:hAnsi="Calibri"/>
          <w:lang w:val="hr-HR"/>
        </w:rPr>
        <w:t>Uvezati dijasporu putem društvenih mreža i redovno izvještavati o aktivnostima koje se događaju u općini Doboj Istok.</w:t>
      </w:r>
    </w:p>
    <w:p w:rsidR="00C479A4" w:rsidRPr="00211A6A" w:rsidRDefault="00C479A4" w:rsidP="00C479A4">
      <w:pPr>
        <w:pStyle w:val="ListParagraph"/>
        <w:numPr>
          <w:ilvl w:val="0"/>
          <w:numId w:val="38"/>
        </w:numPr>
        <w:spacing w:after="120"/>
        <w:jc w:val="both"/>
        <w:rPr>
          <w:rFonts w:ascii="Calibri" w:hAnsi="Calibri"/>
          <w:lang w:val="hr-HR"/>
        </w:rPr>
      </w:pPr>
      <w:r>
        <w:rPr>
          <w:rFonts w:ascii="Calibri" w:hAnsi="Calibri"/>
          <w:lang w:val="hr-HR"/>
        </w:rPr>
        <w:t>Stvoriti veće povjerenje dijaspore u lokalnu upravu kroz brže izdavanje raznih dozvola i saglasnosti kod kupovine zemljišta, stanova i gradnje stambenih i pomoćnih objekata.</w:t>
      </w:r>
    </w:p>
    <w:p w:rsidR="006B02D0" w:rsidRDefault="006B02D0" w:rsidP="002C3149">
      <w:pPr>
        <w:jc w:val="both"/>
        <w:rPr>
          <w:b/>
          <w:i/>
          <w:lang w:val="hr-HR" w:eastAsia="hr-HR"/>
        </w:rPr>
      </w:pPr>
    </w:p>
    <w:p w:rsidR="006B02D0" w:rsidRPr="006B02D0" w:rsidRDefault="00160848" w:rsidP="00636273">
      <w:pPr>
        <w:shd w:val="clear" w:color="auto" w:fill="E2EFD9" w:themeFill="accent6" w:themeFillTint="33"/>
        <w:spacing w:after="120"/>
        <w:jc w:val="both"/>
        <w:rPr>
          <w:i/>
          <w:lang w:val="hr-HR" w:eastAsia="hr-HR"/>
        </w:rPr>
      </w:pPr>
      <w:r w:rsidRPr="00800E17">
        <w:rPr>
          <w:i/>
          <w:lang w:val="hr-HR" w:eastAsia="hr-HR"/>
        </w:rPr>
        <w:t>Zaključak:</w:t>
      </w:r>
    </w:p>
    <w:p w:rsidR="00C479A4" w:rsidRPr="007E4C2B" w:rsidRDefault="00160848" w:rsidP="00C479A4">
      <w:pPr>
        <w:shd w:val="clear" w:color="auto" w:fill="E2EFD9" w:themeFill="accent6" w:themeFillTint="33"/>
        <w:spacing w:after="120"/>
        <w:jc w:val="both"/>
        <w:rPr>
          <w:lang w:val="hr-HR" w:eastAsia="hr-HR"/>
        </w:rPr>
      </w:pPr>
      <w:r w:rsidRPr="00800E17">
        <w:rPr>
          <w:i/>
          <w:lang w:val="hr-HR" w:eastAsia="hr-HR"/>
        </w:rPr>
        <w:t xml:space="preserve">Prema statističkim podacima 70% stanovnika općine Doboj Istok predstavljaju radno sposobno stanovništvo. </w:t>
      </w:r>
      <w:r w:rsidR="002574C4">
        <w:rPr>
          <w:i/>
          <w:lang w:val="hr-HR" w:eastAsia="hr-HR"/>
        </w:rPr>
        <w:t xml:space="preserve">Obzirom na gustinu naseljenosti jedna je od najgušće naseljenih opština u Bosni i Hercegovini. </w:t>
      </w:r>
      <w:r w:rsidRPr="00800E17">
        <w:rPr>
          <w:i/>
          <w:lang w:val="hr-HR" w:eastAsia="hr-HR"/>
        </w:rPr>
        <w:t>Međutim u zadnjih šest godina evidentan je negativan trend prirodnog priraštaja</w:t>
      </w:r>
      <w:r w:rsidR="002C3149" w:rsidRPr="00800E17">
        <w:rPr>
          <w:i/>
          <w:lang w:val="hr-HR" w:eastAsia="hr-HR"/>
        </w:rPr>
        <w:t xml:space="preserve"> i negativan migracioni saldo. U narednom periodu općina mora uvesti neka podsticajna sredstva ili mjere koje će kao rezultat imati povećanje broja stanovnika i smanjenje odlaska mladih u zemlje zapadnog svijeta. Tu se prije svega misli na općinska podsticajna sredstva prilikom rađanja 2,3,4 i više djece, stambeno zbrinjavanje mladih, subvencioniranje kamata na stambene kredite, stipendiranje studenata, besplatni udžbenici za osnovne škole itd. U općini Doboj Istok je evidentan broj građana koji rade u dijaspori i u budućem periodu on može predstavljati jedan od važnih faktora u razvoju općine. U ovom pogledu potrebno je svu Općinsku administraciju proaktivno usmjeriti na veću saradnju sa dijasporom i u privrednom, kulturnom iostalim  segmentima razvoja</w:t>
      </w:r>
      <w:r w:rsidR="002A1E0C" w:rsidRPr="00800E17">
        <w:rPr>
          <w:i/>
          <w:lang w:val="hr-HR" w:eastAsia="hr-HR"/>
        </w:rPr>
        <w:t xml:space="preserve"> kako bi putem investicija kreirali kvalitetniji život u općini Doboj Istok.</w:t>
      </w:r>
    </w:p>
    <w:p w:rsidR="003B6EC8" w:rsidRPr="00A450F7" w:rsidRDefault="003B6EC8" w:rsidP="00FA6AF6">
      <w:pPr>
        <w:pStyle w:val="Heading3"/>
        <w:numPr>
          <w:ilvl w:val="0"/>
          <w:numId w:val="35"/>
        </w:numPr>
        <w:rPr>
          <w:sz w:val="24"/>
          <w:szCs w:val="24"/>
        </w:rPr>
      </w:pPr>
      <w:bookmarkStart w:id="22" w:name="_Toc58191369"/>
      <w:r w:rsidRPr="00A450F7">
        <w:rPr>
          <w:sz w:val="24"/>
          <w:szCs w:val="24"/>
        </w:rPr>
        <w:t>Pregled stanja i kretanja u ekonomiji</w:t>
      </w:r>
      <w:r w:rsidR="000E1AB0" w:rsidRPr="00A450F7">
        <w:rPr>
          <w:sz w:val="24"/>
          <w:szCs w:val="24"/>
        </w:rPr>
        <w:t>uključujući i potencijale i učešće dijaspore</w:t>
      </w:r>
      <w:bookmarkEnd w:id="22"/>
    </w:p>
    <w:p w:rsidR="00FA6AF6" w:rsidRDefault="00FA6AF6" w:rsidP="00FA6AF6">
      <w:pPr>
        <w:ind w:left="720"/>
        <w:jc w:val="both"/>
        <w:rPr>
          <w:lang w:val="hr-HR"/>
        </w:rPr>
      </w:pPr>
    </w:p>
    <w:p w:rsidR="00153BAA" w:rsidRPr="006F0DC3" w:rsidRDefault="00153BAA" w:rsidP="006B02D0">
      <w:pPr>
        <w:spacing w:after="120"/>
        <w:jc w:val="both"/>
        <w:rPr>
          <w:lang w:val="hr-HR"/>
        </w:rPr>
      </w:pPr>
      <w:r w:rsidRPr="006F0DC3">
        <w:rPr>
          <w:lang w:val="hr-HR"/>
        </w:rPr>
        <w:t>Privredu općine Doboj Istok predstavljaju mala i srednja preduzeća osnovana kao društva sa ograničenom odgovornošću, pretežno u privatnom vlasništvu sa raznovrsnim oblicima privredne djelatnosti, kao i fizička lica koja samostalno obavljaju neku od privrednih djelatnosti. Mala i srednja preduzeća predstavljaju osnovni generator razvoja naše lokalne zajednice, glavni su izvor zapošljavanja</w:t>
      </w:r>
      <w:r w:rsidR="00990458">
        <w:rPr>
          <w:lang w:val="hr-HR"/>
        </w:rPr>
        <w:t>. I</w:t>
      </w:r>
      <w:r w:rsidRPr="006F0DC3">
        <w:rPr>
          <w:lang w:val="hr-HR"/>
        </w:rPr>
        <w:t>novativnosti, dinamičnosti, kontinuiteta i rasta, učinkovitosti i socijalne sigurnosti, potiču domaću proizvodnju, izvoz i stvaraju povoljnu poduzetničku klimu.</w:t>
      </w:r>
    </w:p>
    <w:p w:rsidR="00153BAA" w:rsidRDefault="00153BAA" w:rsidP="006B02D0">
      <w:pPr>
        <w:spacing w:after="120"/>
        <w:jc w:val="both"/>
        <w:rPr>
          <w:lang w:val="hr-HR"/>
        </w:rPr>
      </w:pPr>
      <w:r w:rsidRPr="00A70408">
        <w:rPr>
          <w:lang w:val="hr-HR"/>
        </w:rPr>
        <w:t>U općinskom registru privrednih subjekata registrovana su preduzeća iz oblasti poljoprivrede, prerađivačke industrije, snadbjevanj</w:t>
      </w:r>
      <w:r w:rsidR="00F648D0">
        <w:rPr>
          <w:lang w:val="hr-HR"/>
        </w:rPr>
        <w:t xml:space="preserve">a </w:t>
      </w:r>
      <w:r w:rsidRPr="00A70408">
        <w:rPr>
          <w:lang w:val="hr-HR"/>
        </w:rPr>
        <w:t>vodom, trgovine, građevinarstva, saobraćaja, zdravstva, i zanatstva.</w:t>
      </w:r>
    </w:p>
    <w:p w:rsidR="006B02D0" w:rsidRPr="006E353C" w:rsidRDefault="00153BAA" w:rsidP="006E353C">
      <w:pPr>
        <w:spacing w:after="120"/>
        <w:jc w:val="both"/>
        <w:rPr>
          <w:lang w:val="hr-HR"/>
        </w:rPr>
      </w:pPr>
      <w:r>
        <w:rPr>
          <w:lang w:val="hr-HR"/>
        </w:rPr>
        <w:t>Prema podacima Porezne uprave  i prema registrima samostalnih privrednika općinske službe za poduzetništvo i financije u općini Doboj Istok</w:t>
      </w:r>
      <w:r w:rsidR="00F756EC">
        <w:rPr>
          <w:lang w:val="hr-HR"/>
        </w:rPr>
        <w:t>201</w:t>
      </w:r>
      <w:r w:rsidR="006E353C">
        <w:rPr>
          <w:lang w:val="hr-HR"/>
        </w:rPr>
        <w:t>9</w:t>
      </w:r>
      <w:r w:rsidR="00F756EC">
        <w:rPr>
          <w:lang w:val="hr-HR"/>
        </w:rPr>
        <w:t>. godine</w:t>
      </w:r>
      <w:r>
        <w:rPr>
          <w:lang w:val="hr-HR"/>
        </w:rPr>
        <w:t xml:space="preserve">je registrovano </w:t>
      </w:r>
      <w:r w:rsidRPr="00A70408">
        <w:rPr>
          <w:lang w:val="hr-HR"/>
        </w:rPr>
        <w:t xml:space="preserve">ukupno </w:t>
      </w:r>
      <w:r w:rsidR="006E353C">
        <w:rPr>
          <w:lang w:val="hr-HR"/>
        </w:rPr>
        <w:t>263</w:t>
      </w:r>
      <w:r w:rsidRPr="00A70408">
        <w:rPr>
          <w:lang w:val="hr-HR"/>
        </w:rPr>
        <w:t xml:space="preserve"> privrednih subjekata od čega: javnih preduzeća 2, specijalizirana zadruga 1, privatnih preduzeća 10</w:t>
      </w:r>
      <w:r>
        <w:rPr>
          <w:lang w:val="hr-HR"/>
        </w:rPr>
        <w:t>5</w:t>
      </w:r>
      <w:r w:rsidRPr="00A70408">
        <w:rPr>
          <w:lang w:val="hr-HR"/>
        </w:rPr>
        <w:t>, i  1</w:t>
      </w:r>
      <w:r w:rsidR="006E353C">
        <w:rPr>
          <w:lang w:val="hr-HR"/>
        </w:rPr>
        <w:t>55</w:t>
      </w:r>
      <w:r w:rsidRPr="00A70408">
        <w:rPr>
          <w:lang w:val="hr-HR"/>
        </w:rPr>
        <w:t xml:space="preserve">  samostaln</w:t>
      </w:r>
      <w:r>
        <w:rPr>
          <w:lang w:val="hr-HR"/>
        </w:rPr>
        <w:t>e</w:t>
      </w:r>
      <w:r w:rsidRPr="00A70408">
        <w:rPr>
          <w:lang w:val="hr-HR"/>
        </w:rPr>
        <w:t xml:space="preserve"> radnj</w:t>
      </w:r>
      <w:r>
        <w:rPr>
          <w:lang w:val="hr-HR"/>
        </w:rPr>
        <w:t>e</w:t>
      </w:r>
      <w:r w:rsidRPr="00A70408">
        <w:rPr>
          <w:lang w:val="hr-HR"/>
        </w:rPr>
        <w:t xml:space="preserve">. </w:t>
      </w:r>
      <w:r w:rsidR="006E74DF">
        <w:rPr>
          <w:lang w:val="hr-HR"/>
        </w:rPr>
        <w:t xml:space="preserve">U odnosu na godinu ranije općina bilježi </w:t>
      </w:r>
      <w:r w:rsidR="006E353C">
        <w:rPr>
          <w:lang w:val="hr-HR"/>
        </w:rPr>
        <w:t>smanjenje</w:t>
      </w:r>
      <w:r w:rsidR="006E74DF">
        <w:rPr>
          <w:lang w:val="hr-HR"/>
        </w:rPr>
        <w:t xml:space="preserve"> od </w:t>
      </w:r>
      <w:r w:rsidR="006E353C">
        <w:rPr>
          <w:lang w:val="hr-HR"/>
        </w:rPr>
        <w:t>8</w:t>
      </w:r>
      <w:r w:rsidR="006E74DF">
        <w:rPr>
          <w:lang w:val="hr-HR"/>
        </w:rPr>
        <w:t xml:space="preserve"> privrednih subjekata ili </w:t>
      </w:r>
      <w:r w:rsidR="006E353C">
        <w:rPr>
          <w:lang w:val="hr-HR"/>
        </w:rPr>
        <w:t>2,95</w:t>
      </w:r>
      <w:r w:rsidR="006E74DF">
        <w:rPr>
          <w:lang w:val="hr-HR"/>
        </w:rPr>
        <w:t xml:space="preserve">%. </w:t>
      </w:r>
      <w:r w:rsidRPr="00A70408">
        <w:rPr>
          <w:lang w:val="hr-HR"/>
        </w:rPr>
        <w:t>Od ukupnog broja registrovanih preduzeća</w:t>
      </w:r>
      <w:r>
        <w:rPr>
          <w:lang w:val="hr-HR"/>
        </w:rPr>
        <w:t xml:space="preserve"> (pravna lica 108)oko </w:t>
      </w:r>
      <w:r w:rsidR="006E353C">
        <w:rPr>
          <w:lang w:val="hr-HR"/>
        </w:rPr>
        <w:t>3</w:t>
      </w:r>
      <w:r>
        <w:rPr>
          <w:lang w:val="hr-HR"/>
        </w:rPr>
        <w:t>0</w:t>
      </w:r>
      <w:r w:rsidRPr="00A70408">
        <w:rPr>
          <w:lang w:val="hr-HR"/>
        </w:rPr>
        <w:t xml:space="preserve"> preduzeća </w:t>
      </w:r>
      <w:r>
        <w:rPr>
          <w:lang w:val="hr-HR"/>
        </w:rPr>
        <w:t xml:space="preserve">nakon postupka likvidacije nisu izvršili brisanje subjekata iz </w:t>
      </w:r>
      <w:r w:rsidR="008E0F87">
        <w:rPr>
          <w:lang w:val="hr-HR"/>
        </w:rPr>
        <w:t>e</w:t>
      </w:r>
      <w:r>
        <w:rPr>
          <w:lang w:val="hr-HR"/>
        </w:rPr>
        <w:t xml:space="preserve">videncije Porezne uprave. </w:t>
      </w:r>
      <w:r w:rsidRPr="00A70408">
        <w:rPr>
          <w:lang w:val="hr-HR"/>
        </w:rPr>
        <w:t>Likvidacioni postupak kod Osnovnog suda u Tuzli pokrenu</w:t>
      </w:r>
      <w:r w:rsidR="006E353C">
        <w:rPr>
          <w:lang w:val="hr-HR"/>
        </w:rPr>
        <w:t xml:space="preserve">t </w:t>
      </w:r>
      <w:r w:rsidRPr="00A70408">
        <w:rPr>
          <w:lang w:val="hr-HR"/>
        </w:rPr>
        <w:t xml:space="preserve">je </w:t>
      </w:r>
      <w:r w:rsidR="006E353C">
        <w:rPr>
          <w:lang w:val="hr-HR"/>
        </w:rPr>
        <w:t xml:space="preserve">za </w:t>
      </w:r>
      <w:r>
        <w:rPr>
          <w:lang w:val="hr-HR"/>
        </w:rPr>
        <w:t>4</w:t>
      </w:r>
      <w:r w:rsidRPr="00A70408">
        <w:rPr>
          <w:lang w:val="hr-HR"/>
        </w:rPr>
        <w:t xml:space="preserve"> pravn</w:t>
      </w:r>
      <w:r>
        <w:rPr>
          <w:lang w:val="hr-HR"/>
        </w:rPr>
        <w:t>a</w:t>
      </w:r>
      <w:r w:rsidRPr="00A70408">
        <w:rPr>
          <w:lang w:val="hr-HR"/>
        </w:rPr>
        <w:t xml:space="preserve"> lica.</w:t>
      </w:r>
      <w:r w:rsidR="006E74DF">
        <w:rPr>
          <w:lang w:val="hr-HR"/>
        </w:rPr>
        <w:t xml:space="preserve"> Broj ukupno registrovanih posl</w:t>
      </w:r>
      <w:r w:rsidR="00476DCE">
        <w:rPr>
          <w:lang w:val="hr-HR"/>
        </w:rPr>
        <w:t>o</w:t>
      </w:r>
      <w:r w:rsidR="006E74DF">
        <w:rPr>
          <w:lang w:val="hr-HR"/>
        </w:rPr>
        <w:t>vnih subjekata u općini Doboj Istok, u Tuzlan</w:t>
      </w:r>
      <w:r w:rsidR="00476DCE">
        <w:rPr>
          <w:lang w:val="hr-HR"/>
        </w:rPr>
        <w:t>s</w:t>
      </w:r>
      <w:r w:rsidR="008E0F87">
        <w:rPr>
          <w:lang w:val="hr-HR"/>
        </w:rPr>
        <w:t>k</w:t>
      </w:r>
      <w:r w:rsidR="006E74DF">
        <w:rPr>
          <w:lang w:val="hr-HR"/>
        </w:rPr>
        <w:t>o</w:t>
      </w:r>
      <w:r w:rsidR="00476DCE">
        <w:rPr>
          <w:lang w:val="hr-HR"/>
        </w:rPr>
        <w:t>m</w:t>
      </w:r>
      <w:r w:rsidR="006E74DF">
        <w:rPr>
          <w:lang w:val="hr-HR"/>
        </w:rPr>
        <w:t xml:space="preserve"> kantonu učestvuje sa </w:t>
      </w:r>
      <w:r w:rsidR="00E93EDA">
        <w:rPr>
          <w:lang w:val="hr-HR"/>
        </w:rPr>
        <w:t>oko 2</w:t>
      </w:r>
      <w:r w:rsidR="006E74DF">
        <w:rPr>
          <w:lang w:val="hr-HR"/>
        </w:rPr>
        <w:t>%.</w:t>
      </w:r>
      <w:r w:rsidR="00476DCE">
        <w:rPr>
          <w:lang w:val="hr-HR"/>
        </w:rPr>
        <w:t xml:space="preserve"> Broj </w:t>
      </w:r>
      <w:r w:rsidR="00476DCE">
        <w:rPr>
          <w:lang w:val="hr-HR"/>
        </w:rPr>
        <w:lastRenderedPageBreak/>
        <w:t xml:space="preserve">privrednih subjekata na 1000 stanovika u općini </w:t>
      </w:r>
      <w:r w:rsidR="002F690D">
        <w:rPr>
          <w:lang w:val="hr-HR"/>
        </w:rPr>
        <w:t>201</w:t>
      </w:r>
      <w:r w:rsidR="00E93EDA">
        <w:rPr>
          <w:lang w:val="hr-HR"/>
        </w:rPr>
        <w:t>9</w:t>
      </w:r>
      <w:r w:rsidR="002F690D">
        <w:rPr>
          <w:lang w:val="hr-HR"/>
        </w:rPr>
        <w:t xml:space="preserve">. godine, </w:t>
      </w:r>
      <w:r w:rsidR="00476DCE">
        <w:rPr>
          <w:lang w:val="hr-HR"/>
        </w:rPr>
        <w:t>izno</w:t>
      </w:r>
      <w:r w:rsidR="00676D42">
        <w:rPr>
          <w:lang w:val="hr-HR"/>
        </w:rPr>
        <w:t>s</w:t>
      </w:r>
      <w:r w:rsidR="00476DCE">
        <w:rPr>
          <w:lang w:val="hr-HR"/>
        </w:rPr>
        <w:t>i</w:t>
      </w:r>
      <w:r w:rsidR="002F690D">
        <w:rPr>
          <w:lang w:val="hr-HR"/>
        </w:rPr>
        <w:t>o je</w:t>
      </w:r>
      <w:r w:rsidR="00476DCE">
        <w:rPr>
          <w:lang w:val="hr-HR"/>
        </w:rPr>
        <w:t xml:space="preserve"> 5</w:t>
      </w:r>
      <w:r w:rsidR="00E93EDA">
        <w:rPr>
          <w:lang w:val="hr-HR"/>
        </w:rPr>
        <w:t>3</w:t>
      </w:r>
      <w:r w:rsidR="002F690D">
        <w:rPr>
          <w:lang w:val="hr-HR"/>
        </w:rPr>
        <w:t>,1</w:t>
      </w:r>
      <w:r w:rsidR="00676D42">
        <w:rPr>
          <w:lang w:val="hr-HR"/>
        </w:rPr>
        <w:t xml:space="preserve"> dok je na nivou kantona taj broj 6</w:t>
      </w:r>
      <w:r w:rsidR="00E93EDA">
        <w:rPr>
          <w:lang w:val="hr-HR"/>
        </w:rPr>
        <w:t>2</w:t>
      </w:r>
      <w:r w:rsidR="002F690D">
        <w:rPr>
          <w:lang w:val="hr-HR"/>
        </w:rPr>
        <w:t>,2</w:t>
      </w:r>
      <w:r w:rsidR="00676D42">
        <w:rPr>
          <w:lang w:val="hr-HR"/>
        </w:rPr>
        <w:t>, a Federacije BiH 6</w:t>
      </w:r>
      <w:r w:rsidR="00E93EDA">
        <w:rPr>
          <w:lang w:val="hr-HR"/>
        </w:rPr>
        <w:t>5</w:t>
      </w:r>
      <w:r w:rsidR="00676D42">
        <w:rPr>
          <w:lang w:val="hr-HR"/>
        </w:rPr>
        <w:t>,</w:t>
      </w:r>
      <w:r w:rsidR="00E93EDA">
        <w:rPr>
          <w:lang w:val="hr-HR"/>
        </w:rPr>
        <w:t>7</w:t>
      </w:r>
      <w:r w:rsidR="00676D42">
        <w:rPr>
          <w:lang w:val="hr-HR"/>
        </w:rPr>
        <w:t xml:space="preserve">. </w:t>
      </w:r>
    </w:p>
    <w:p w:rsidR="002F26AD" w:rsidRDefault="002F26AD" w:rsidP="002F26AD">
      <w:pPr>
        <w:jc w:val="both"/>
        <w:rPr>
          <w:shd w:val="clear" w:color="auto" w:fill="FFFF00"/>
          <w:lang w:val="hr-HR"/>
        </w:rPr>
      </w:pPr>
    </w:p>
    <w:p w:rsidR="00153BAA" w:rsidRPr="00A450F7" w:rsidRDefault="00C53E81" w:rsidP="005F4E96">
      <w:pPr>
        <w:jc w:val="center"/>
        <w:rPr>
          <w:b/>
          <w:sz w:val="20"/>
          <w:szCs w:val="20"/>
        </w:rPr>
      </w:pPr>
      <w:r w:rsidRPr="00A450F7">
        <w:rPr>
          <w:b/>
          <w:sz w:val="20"/>
          <w:szCs w:val="20"/>
        </w:rPr>
        <w:t xml:space="preserve">Tabela </w:t>
      </w:r>
      <w:r w:rsidR="005F4E96">
        <w:rPr>
          <w:b/>
          <w:sz w:val="20"/>
          <w:szCs w:val="20"/>
        </w:rPr>
        <w:t>7</w:t>
      </w:r>
      <w:r w:rsidR="000F57A0">
        <w:rPr>
          <w:b/>
          <w:sz w:val="20"/>
          <w:szCs w:val="20"/>
        </w:rPr>
        <w:t>:</w:t>
      </w:r>
      <w:r w:rsidR="00153BAA" w:rsidRPr="006B02D0">
        <w:rPr>
          <w:b/>
          <w:sz w:val="20"/>
          <w:szCs w:val="20"/>
        </w:rPr>
        <w:t xml:space="preserve">Broj </w:t>
      </w:r>
      <w:r w:rsidR="000F57A0" w:rsidRPr="006B02D0">
        <w:rPr>
          <w:b/>
          <w:sz w:val="20"/>
          <w:szCs w:val="20"/>
        </w:rPr>
        <w:t>aktivnih</w:t>
      </w:r>
      <w:r w:rsidR="00153BAA" w:rsidRPr="00A450F7">
        <w:rPr>
          <w:b/>
          <w:sz w:val="20"/>
          <w:szCs w:val="20"/>
        </w:rPr>
        <w:t>privrednih subjekata</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2340"/>
        <w:gridCol w:w="759"/>
        <w:gridCol w:w="851"/>
        <w:gridCol w:w="708"/>
        <w:gridCol w:w="851"/>
        <w:gridCol w:w="850"/>
        <w:gridCol w:w="851"/>
        <w:gridCol w:w="850"/>
        <w:gridCol w:w="922"/>
      </w:tblGrid>
      <w:tr w:rsidR="002F26AD" w:rsidRPr="00C53E81" w:rsidTr="00EC1388">
        <w:trPr>
          <w:cantSplit/>
          <w:trHeight w:val="684"/>
        </w:trPr>
        <w:tc>
          <w:tcPr>
            <w:tcW w:w="445" w:type="dxa"/>
            <w:shd w:val="clear" w:color="auto" w:fill="E2EFD9" w:themeFill="accent6" w:themeFillTint="33"/>
            <w:vAlign w:val="center"/>
          </w:tcPr>
          <w:p w:rsidR="002F26AD" w:rsidRPr="00C53E81" w:rsidRDefault="002F26AD" w:rsidP="0090619D">
            <w:pPr>
              <w:jc w:val="center"/>
              <w:rPr>
                <w:rFonts w:cstheme="minorHAnsi"/>
                <w:b/>
                <w:sz w:val="20"/>
                <w:szCs w:val="20"/>
                <w:lang w:val="hr-HR"/>
              </w:rPr>
            </w:pPr>
            <w:r w:rsidRPr="00C53E81">
              <w:rPr>
                <w:rFonts w:cstheme="minorHAnsi"/>
                <w:b/>
                <w:sz w:val="20"/>
                <w:szCs w:val="20"/>
                <w:lang w:val="hr-HR"/>
              </w:rPr>
              <w:t>Rd</w:t>
            </w:r>
          </w:p>
          <w:p w:rsidR="002F26AD" w:rsidRPr="00C53E81" w:rsidRDefault="002F26AD" w:rsidP="0090619D">
            <w:pPr>
              <w:jc w:val="center"/>
              <w:rPr>
                <w:rFonts w:cstheme="minorHAnsi"/>
                <w:b/>
                <w:sz w:val="20"/>
                <w:szCs w:val="20"/>
                <w:lang w:val="hr-HR"/>
              </w:rPr>
            </w:pPr>
            <w:r w:rsidRPr="00C53E81">
              <w:rPr>
                <w:rFonts w:cstheme="minorHAnsi"/>
                <w:b/>
                <w:sz w:val="20"/>
                <w:szCs w:val="20"/>
                <w:lang w:val="hr-HR"/>
              </w:rPr>
              <w:t>br</w:t>
            </w:r>
          </w:p>
        </w:tc>
        <w:tc>
          <w:tcPr>
            <w:tcW w:w="2340" w:type="dxa"/>
            <w:shd w:val="clear" w:color="auto" w:fill="E2EFD9" w:themeFill="accent6" w:themeFillTint="33"/>
            <w:vAlign w:val="center"/>
          </w:tcPr>
          <w:p w:rsidR="002F26AD" w:rsidRPr="00C53E81" w:rsidRDefault="002F26AD" w:rsidP="0090619D">
            <w:pPr>
              <w:jc w:val="center"/>
              <w:rPr>
                <w:rFonts w:cstheme="minorHAnsi"/>
                <w:b/>
                <w:sz w:val="20"/>
                <w:szCs w:val="20"/>
                <w:lang w:val="hr-HR"/>
              </w:rPr>
            </w:pPr>
            <w:r w:rsidRPr="00C53E81">
              <w:rPr>
                <w:rFonts w:cstheme="minorHAnsi"/>
                <w:b/>
                <w:sz w:val="20"/>
                <w:szCs w:val="20"/>
                <w:lang w:val="hr-HR"/>
              </w:rPr>
              <w:t>OBLIK ORGANIZOVANJA</w:t>
            </w:r>
            <w:r w:rsidRPr="00C53E81">
              <w:rPr>
                <w:rFonts w:cstheme="minorHAnsi"/>
                <w:b/>
                <w:sz w:val="20"/>
                <w:szCs w:val="20"/>
                <w:lang w:val="hr-HR"/>
              </w:rPr>
              <w:br/>
              <w:t>PRIVREDNIH SUBJEKAT</w:t>
            </w:r>
            <w:r>
              <w:rPr>
                <w:rFonts w:cstheme="minorHAnsi"/>
                <w:b/>
                <w:sz w:val="20"/>
                <w:szCs w:val="20"/>
                <w:lang w:val="hr-HR"/>
              </w:rPr>
              <w:t>A</w:t>
            </w:r>
          </w:p>
        </w:tc>
        <w:tc>
          <w:tcPr>
            <w:tcW w:w="759" w:type="dxa"/>
            <w:shd w:val="clear" w:color="auto" w:fill="E2EFD9" w:themeFill="accent6" w:themeFillTint="33"/>
            <w:vAlign w:val="center"/>
          </w:tcPr>
          <w:p w:rsidR="002F26AD" w:rsidRPr="00C53E81" w:rsidRDefault="002F26AD" w:rsidP="002F26AD">
            <w:pPr>
              <w:jc w:val="center"/>
              <w:rPr>
                <w:rFonts w:cstheme="minorHAnsi"/>
                <w:b/>
                <w:sz w:val="20"/>
                <w:szCs w:val="20"/>
                <w:lang w:val="hr-HR"/>
              </w:rPr>
            </w:pPr>
            <w:r w:rsidRPr="00C53E81">
              <w:rPr>
                <w:rFonts w:cstheme="minorHAnsi"/>
                <w:b/>
                <w:sz w:val="20"/>
                <w:szCs w:val="20"/>
                <w:lang w:val="hr-HR"/>
              </w:rPr>
              <w:t>2013</w:t>
            </w:r>
            <w:r w:rsidRPr="00C53E81">
              <w:rPr>
                <w:rFonts w:cstheme="minorHAnsi"/>
                <w:b/>
                <w:sz w:val="20"/>
                <w:szCs w:val="20"/>
                <w:lang w:val="hr-HR"/>
              </w:rPr>
              <w:br/>
              <w:t>god</w:t>
            </w:r>
            <w:r>
              <w:rPr>
                <w:rFonts w:cstheme="minorHAnsi"/>
                <w:b/>
                <w:sz w:val="20"/>
                <w:szCs w:val="20"/>
                <w:lang w:val="hr-HR"/>
              </w:rPr>
              <w:t>.</w:t>
            </w:r>
          </w:p>
        </w:tc>
        <w:tc>
          <w:tcPr>
            <w:tcW w:w="851" w:type="dxa"/>
            <w:shd w:val="clear" w:color="auto" w:fill="E2EFD9" w:themeFill="accent6" w:themeFillTint="33"/>
            <w:vAlign w:val="center"/>
          </w:tcPr>
          <w:p w:rsidR="002F26AD" w:rsidRPr="00C53E81" w:rsidRDefault="002F26AD" w:rsidP="0090619D">
            <w:pPr>
              <w:jc w:val="center"/>
              <w:rPr>
                <w:rFonts w:cstheme="minorHAnsi"/>
                <w:b/>
                <w:sz w:val="20"/>
                <w:szCs w:val="20"/>
                <w:lang w:val="hr-HR"/>
              </w:rPr>
            </w:pPr>
            <w:r w:rsidRPr="00C53E81">
              <w:rPr>
                <w:rFonts w:cstheme="minorHAnsi"/>
                <w:b/>
                <w:sz w:val="20"/>
                <w:szCs w:val="20"/>
                <w:lang w:val="hr-HR"/>
              </w:rPr>
              <w:t>2014 godina</w:t>
            </w:r>
          </w:p>
        </w:tc>
        <w:tc>
          <w:tcPr>
            <w:tcW w:w="708" w:type="dxa"/>
            <w:shd w:val="clear" w:color="auto" w:fill="E2EFD9" w:themeFill="accent6" w:themeFillTint="33"/>
            <w:vAlign w:val="center"/>
          </w:tcPr>
          <w:p w:rsidR="002F26AD" w:rsidRPr="00C53E81" w:rsidRDefault="002F26AD" w:rsidP="002F26AD">
            <w:pPr>
              <w:jc w:val="center"/>
              <w:rPr>
                <w:rFonts w:cstheme="minorHAnsi"/>
                <w:b/>
                <w:sz w:val="20"/>
                <w:szCs w:val="20"/>
                <w:lang w:val="hr-HR"/>
              </w:rPr>
            </w:pPr>
            <w:r w:rsidRPr="00C53E81">
              <w:rPr>
                <w:rFonts w:cstheme="minorHAnsi"/>
                <w:b/>
                <w:sz w:val="20"/>
                <w:szCs w:val="20"/>
                <w:lang w:val="hr-HR"/>
              </w:rPr>
              <w:t>2015</w:t>
            </w:r>
            <w:r w:rsidRPr="00C53E81">
              <w:rPr>
                <w:rFonts w:cstheme="minorHAnsi"/>
                <w:b/>
                <w:sz w:val="20"/>
                <w:szCs w:val="20"/>
                <w:lang w:val="hr-HR"/>
              </w:rPr>
              <w:br/>
              <w:t>god</w:t>
            </w:r>
            <w:r>
              <w:rPr>
                <w:rFonts w:cstheme="minorHAnsi"/>
                <w:b/>
                <w:sz w:val="20"/>
                <w:szCs w:val="20"/>
                <w:lang w:val="hr-HR"/>
              </w:rPr>
              <w:t>.</w:t>
            </w:r>
          </w:p>
        </w:tc>
        <w:tc>
          <w:tcPr>
            <w:tcW w:w="851" w:type="dxa"/>
            <w:shd w:val="clear" w:color="auto" w:fill="E2EFD9" w:themeFill="accent6" w:themeFillTint="33"/>
            <w:vAlign w:val="center"/>
          </w:tcPr>
          <w:p w:rsidR="002F26AD" w:rsidRPr="00C53E81" w:rsidRDefault="002F26AD" w:rsidP="0090619D">
            <w:pPr>
              <w:jc w:val="center"/>
              <w:rPr>
                <w:rFonts w:cstheme="minorHAnsi"/>
                <w:b/>
                <w:sz w:val="20"/>
                <w:szCs w:val="20"/>
                <w:lang w:val="hr-HR"/>
              </w:rPr>
            </w:pPr>
            <w:r w:rsidRPr="00C53E81">
              <w:rPr>
                <w:rFonts w:cstheme="minorHAnsi"/>
                <w:b/>
                <w:sz w:val="20"/>
                <w:szCs w:val="20"/>
                <w:lang w:val="hr-HR"/>
              </w:rPr>
              <w:t>2016   godina</w:t>
            </w:r>
          </w:p>
        </w:tc>
        <w:tc>
          <w:tcPr>
            <w:tcW w:w="850" w:type="dxa"/>
            <w:shd w:val="clear" w:color="auto" w:fill="E2EFD9" w:themeFill="accent6" w:themeFillTint="33"/>
            <w:vAlign w:val="center"/>
          </w:tcPr>
          <w:p w:rsidR="002F26AD" w:rsidRPr="00C53E81" w:rsidRDefault="002F26AD" w:rsidP="0090619D">
            <w:pPr>
              <w:jc w:val="center"/>
              <w:rPr>
                <w:rFonts w:cstheme="minorHAnsi"/>
                <w:b/>
                <w:sz w:val="20"/>
                <w:szCs w:val="20"/>
                <w:lang w:val="hr-HR"/>
              </w:rPr>
            </w:pPr>
            <w:r w:rsidRPr="00C53E81">
              <w:rPr>
                <w:rFonts w:cstheme="minorHAnsi"/>
                <w:b/>
                <w:sz w:val="20"/>
                <w:szCs w:val="20"/>
                <w:lang w:val="hr-HR"/>
              </w:rPr>
              <w:t>2017</w:t>
            </w:r>
            <w:r w:rsidRPr="00C53E81">
              <w:rPr>
                <w:rFonts w:cstheme="minorHAnsi"/>
                <w:b/>
                <w:sz w:val="20"/>
                <w:szCs w:val="20"/>
                <w:lang w:val="hr-HR"/>
              </w:rPr>
              <w:br/>
              <w:t>godina</w:t>
            </w:r>
          </w:p>
        </w:tc>
        <w:tc>
          <w:tcPr>
            <w:tcW w:w="851" w:type="dxa"/>
            <w:shd w:val="clear" w:color="auto" w:fill="E2EFD9" w:themeFill="accent6" w:themeFillTint="33"/>
            <w:vAlign w:val="center"/>
          </w:tcPr>
          <w:p w:rsidR="002F26AD" w:rsidRPr="00C53E81" w:rsidRDefault="002F26AD" w:rsidP="0090619D">
            <w:pPr>
              <w:jc w:val="center"/>
              <w:rPr>
                <w:rFonts w:cstheme="minorHAnsi"/>
                <w:b/>
                <w:sz w:val="20"/>
                <w:szCs w:val="20"/>
                <w:lang w:val="hr-HR"/>
              </w:rPr>
            </w:pPr>
            <w:r w:rsidRPr="00C53E81">
              <w:rPr>
                <w:rFonts w:cstheme="minorHAnsi"/>
                <w:b/>
                <w:sz w:val="20"/>
                <w:szCs w:val="20"/>
                <w:lang w:val="hr-HR"/>
              </w:rPr>
              <w:t>2018 godina</w:t>
            </w:r>
          </w:p>
        </w:tc>
        <w:tc>
          <w:tcPr>
            <w:tcW w:w="850" w:type="dxa"/>
            <w:shd w:val="clear" w:color="auto" w:fill="E2EFD9" w:themeFill="accent6" w:themeFillTint="33"/>
            <w:vAlign w:val="center"/>
          </w:tcPr>
          <w:p w:rsidR="002F26AD" w:rsidRPr="00C53E81" w:rsidRDefault="002F26AD" w:rsidP="00EC1388">
            <w:pPr>
              <w:jc w:val="center"/>
              <w:rPr>
                <w:rFonts w:cstheme="minorHAnsi"/>
                <w:b/>
                <w:sz w:val="20"/>
                <w:szCs w:val="20"/>
                <w:lang w:val="hr-HR"/>
              </w:rPr>
            </w:pPr>
            <w:r>
              <w:rPr>
                <w:rFonts w:cstheme="minorHAnsi"/>
                <w:b/>
                <w:sz w:val="20"/>
                <w:szCs w:val="20"/>
                <w:lang w:val="hr-HR"/>
              </w:rPr>
              <w:t>2019 god</w:t>
            </w:r>
            <w:r w:rsidR="00EC1388">
              <w:rPr>
                <w:rFonts w:cstheme="minorHAnsi"/>
                <w:b/>
                <w:sz w:val="20"/>
                <w:szCs w:val="20"/>
                <w:lang w:val="hr-HR"/>
              </w:rPr>
              <w:t>ine</w:t>
            </w:r>
          </w:p>
        </w:tc>
        <w:tc>
          <w:tcPr>
            <w:tcW w:w="922" w:type="dxa"/>
            <w:shd w:val="clear" w:color="auto" w:fill="E2EFD9" w:themeFill="accent6" w:themeFillTint="33"/>
            <w:vAlign w:val="center"/>
          </w:tcPr>
          <w:p w:rsidR="002F26AD" w:rsidRPr="00C53E81" w:rsidRDefault="002F26AD" w:rsidP="0090619D">
            <w:pPr>
              <w:jc w:val="center"/>
              <w:rPr>
                <w:rFonts w:cstheme="minorHAnsi"/>
                <w:b/>
                <w:sz w:val="20"/>
                <w:szCs w:val="20"/>
                <w:lang w:val="hr-HR"/>
              </w:rPr>
            </w:pPr>
            <w:r w:rsidRPr="00C53E81">
              <w:rPr>
                <w:rFonts w:cstheme="minorHAnsi"/>
                <w:b/>
                <w:sz w:val="20"/>
                <w:szCs w:val="20"/>
                <w:lang w:val="hr-HR"/>
              </w:rPr>
              <w:t>Index</w:t>
            </w:r>
            <w:r w:rsidRPr="00C53E81">
              <w:rPr>
                <w:rFonts w:cstheme="minorHAnsi"/>
                <w:b/>
                <w:sz w:val="20"/>
                <w:szCs w:val="20"/>
                <w:lang w:val="hr-HR"/>
              </w:rPr>
              <w:br/>
              <w:t>2018</w:t>
            </w:r>
            <w:r>
              <w:rPr>
                <w:rFonts w:cstheme="minorHAnsi"/>
                <w:b/>
                <w:sz w:val="20"/>
                <w:szCs w:val="20"/>
                <w:lang w:val="hr-HR"/>
              </w:rPr>
              <w:t>/</w:t>
            </w:r>
            <w:r w:rsidRPr="00C53E81">
              <w:rPr>
                <w:rFonts w:cstheme="minorHAnsi"/>
                <w:b/>
                <w:sz w:val="20"/>
                <w:szCs w:val="20"/>
                <w:lang w:val="hr-HR"/>
              </w:rPr>
              <w:t>17</w:t>
            </w:r>
          </w:p>
        </w:tc>
      </w:tr>
      <w:tr w:rsidR="002F26AD" w:rsidRPr="00F756EC" w:rsidTr="00EC1388">
        <w:trPr>
          <w:cantSplit/>
          <w:trHeight w:val="25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1</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Javna preduzeća</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2</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100%</w:t>
            </w:r>
          </w:p>
        </w:tc>
      </w:tr>
      <w:tr w:rsidR="002F26AD" w:rsidRPr="00F756EC" w:rsidTr="00EC1388">
        <w:trPr>
          <w:cantSplit/>
          <w:trHeight w:val="246"/>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2</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Državna preduzeća</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c>
          <w:tcPr>
            <w:tcW w:w="851" w:type="dxa"/>
            <w:vAlign w:val="center"/>
          </w:tcPr>
          <w:p w:rsidR="002F26AD" w:rsidRPr="00F756EC" w:rsidRDefault="002F26AD" w:rsidP="00EC1388">
            <w:pPr>
              <w:jc w:val="center"/>
              <w:rPr>
                <w:rFonts w:cstheme="minorHAnsi"/>
                <w:sz w:val="20"/>
                <w:szCs w:val="20"/>
                <w:lang w:val="hr-HR"/>
              </w:rPr>
            </w:pP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c>
          <w:tcPr>
            <w:tcW w:w="851" w:type="dxa"/>
            <w:vAlign w:val="center"/>
          </w:tcPr>
          <w:p w:rsidR="002F26AD" w:rsidRPr="00F756EC" w:rsidRDefault="002F26AD" w:rsidP="00EC1388">
            <w:pPr>
              <w:jc w:val="center"/>
              <w:rPr>
                <w:rFonts w:cstheme="minorHAnsi"/>
                <w:sz w:val="20"/>
                <w:szCs w:val="20"/>
                <w:lang w:val="hr-HR"/>
              </w:rPr>
            </w:pP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r>
      <w:tr w:rsidR="002F26AD" w:rsidRPr="00F756EC" w:rsidTr="00EC1388">
        <w:trPr>
          <w:cantSplit/>
          <w:trHeight w:val="25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3</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Specijalizirane zadruge</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1</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100%</w:t>
            </w:r>
          </w:p>
        </w:tc>
      </w:tr>
      <w:tr w:rsidR="002F26AD" w:rsidRPr="00F756EC" w:rsidTr="00EC1388">
        <w:trPr>
          <w:cantSplit/>
          <w:trHeight w:val="25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4</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Privatna preduzeća</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94</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97</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102</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103</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104</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105</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105</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w:t>
            </w:r>
            <w:r w:rsidR="00D91818">
              <w:rPr>
                <w:rFonts w:cstheme="minorHAnsi"/>
                <w:sz w:val="20"/>
                <w:szCs w:val="20"/>
                <w:lang w:val="hr-HR"/>
              </w:rPr>
              <w:t>0</w:t>
            </w:r>
            <w:r w:rsidRPr="00F756EC">
              <w:rPr>
                <w:rFonts w:cstheme="minorHAnsi"/>
                <w:sz w:val="20"/>
                <w:szCs w:val="20"/>
                <w:lang w:val="hr-HR"/>
              </w:rPr>
              <w:t>%</w:t>
            </w:r>
          </w:p>
        </w:tc>
      </w:tr>
      <w:tr w:rsidR="002F26AD" w:rsidRPr="00F756EC" w:rsidTr="00EC1388">
        <w:trPr>
          <w:cantSplit/>
          <w:trHeight w:val="602"/>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5</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Obrti iz oblasti prerađivačke industrije</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25</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22</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31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51</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60</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62</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51</w:t>
            </w:r>
          </w:p>
        </w:tc>
        <w:tc>
          <w:tcPr>
            <w:tcW w:w="922" w:type="dxa"/>
            <w:vAlign w:val="center"/>
          </w:tcPr>
          <w:p w:rsidR="002F26AD" w:rsidRPr="00F756EC" w:rsidRDefault="00D91818" w:rsidP="00EC1388">
            <w:pPr>
              <w:jc w:val="center"/>
              <w:rPr>
                <w:rFonts w:cstheme="minorHAnsi"/>
                <w:sz w:val="20"/>
                <w:szCs w:val="20"/>
                <w:lang w:val="hr-HR"/>
              </w:rPr>
            </w:pPr>
            <w:r>
              <w:rPr>
                <w:rFonts w:cstheme="minorHAnsi"/>
                <w:sz w:val="20"/>
                <w:szCs w:val="20"/>
                <w:lang w:val="hr-HR"/>
              </w:rPr>
              <w:t>82</w:t>
            </w:r>
            <w:r w:rsidR="002F26AD" w:rsidRPr="00F756EC">
              <w:rPr>
                <w:rFonts w:cstheme="minorHAnsi"/>
                <w:sz w:val="20"/>
                <w:szCs w:val="20"/>
                <w:lang w:val="hr-HR"/>
              </w:rPr>
              <w:t>,</w:t>
            </w:r>
            <w:r>
              <w:rPr>
                <w:rFonts w:cstheme="minorHAnsi"/>
                <w:sz w:val="20"/>
                <w:szCs w:val="20"/>
                <w:lang w:val="hr-HR"/>
              </w:rPr>
              <w:t>26</w:t>
            </w:r>
            <w:r w:rsidR="002F26AD" w:rsidRPr="00F756EC">
              <w:rPr>
                <w:rFonts w:cstheme="minorHAnsi"/>
                <w:sz w:val="20"/>
                <w:szCs w:val="20"/>
                <w:lang w:val="hr-HR"/>
              </w:rPr>
              <w:t>%</w:t>
            </w:r>
          </w:p>
        </w:tc>
      </w:tr>
      <w:tr w:rsidR="002F26AD" w:rsidRPr="00F756EC" w:rsidTr="00EC1388">
        <w:trPr>
          <w:cantSplit/>
          <w:trHeight w:val="25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6</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Građevinski poduzetnici</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12</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12</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14</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r w:rsidR="00D91818">
              <w:rPr>
                <w:rFonts w:cstheme="minorHAnsi"/>
                <w:sz w:val="20"/>
                <w:szCs w:val="20"/>
                <w:lang w:val="hr-HR"/>
              </w:rPr>
              <w:t>16,66</w:t>
            </w:r>
            <w:r w:rsidRPr="00F756EC">
              <w:rPr>
                <w:rFonts w:cstheme="minorHAnsi"/>
                <w:sz w:val="20"/>
                <w:szCs w:val="20"/>
                <w:lang w:val="hr-HR"/>
              </w:rPr>
              <w:t>%</w:t>
            </w:r>
          </w:p>
        </w:tc>
      </w:tr>
      <w:tr w:rsidR="002F26AD" w:rsidRPr="00F756EC" w:rsidTr="00EC1388">
        <w:trPr>
          <w:cantSplit/>
          <w:trHeight w:val="53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7</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Trgovina na malo, održavanje i popravak motornih vozila</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39</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43</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43</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41</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39</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43</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41</w:t>
            </w:r>
          </w:p>
        </w:tc>
        <w:tc>
          <w:tcPr>
            <w:tcW w:w="922" w:type="dxa"/>
            <w:vAlign w:val="center"/>
          </w:tcPr>
          <w:p w:rsidR="002F26AD" w:rsidRPr="00F756EC" w:rsidRDefault="00D91818" w:rsidP="00EC1388">
            <w:pPr>
              <w:jc w:val="center"/>
              <w:rPr>
                <w:rFonts w:cstheme="minorHAnsi"/>
                <w:sz w:val="20"/>
                <w:szCs w:val="20"/>
                <w:lang w:val="hr-HR"/>
              </w:rPr>
            </w:pPr>
            <w:r>
              <w:rPr>
                <w:rFonts w:cstheme="minorHAnsi"/>
                <w:sz w:val="20"/>
                <w:szCs w:val="20"/>
                <w:lang w:val="hr-HR"/>
              </w:rPr>
              <w:t>95</w:t>
            </w:r>
            <w:r w:rsidR="002F26AD" w:rsidRPr="00F756EC">
              <w:rPr>
                <w:rFonts w:cstheme="minorHAnsi"/>
                <w:sz w:val="20"/>
                <w:szCs w:val="20"/>
                <w:lang w:val="hr-HR"/>
              </w:rPr>
              <w:t>,</w:t>
            </w:r>
            <w:r>
              <w:rPr>
                <w:rFonts w:cstheme="minorHAnsi"/>
                <w:sz w:val="20"/>
                <w:szCs w:val="20"/>
                <w:lang w:val="hr-HR"/>
              </w:rPr>
              <w:t>3</w:t>
            </w:r>
            <w:r w:rsidR="002F26AD" w:rsidRPr="00F756EC">
              <w:rPr>
                <w:rFonts w:cstheme="minorHAnsi"/>
                <w:sz w:val="20"/>
                <w:szCs w:val="20"/>
                <w:lang w:val="hr-HR"/>
              </w:rPr>
              <w:t>5%</w:t>
            </w:r>
          </w:p>
        </w:tc>
      </w:tr>
      <w:tr w:rsidR="002F26AD" w:rsidRPr="00F756EC" w:rsidTr="00EC1388">
        <w:trPr>
          <w:cantSplit/>
          <w:trHeight w:val="25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8</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Ugostiteljske radnje</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24</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23</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20</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19</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16</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17</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17</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w:t>
            </w:r>
            <w:r w:rsidR="00D91818">
              <w:rPr>
                <w:rFonts w:cstheme="minorHAnsi"/>
                <w:sz w:val="20"/>
                <w:szCs w:val="20"/>
                <w:lang w:val="hr-HR"/>
              </w:rPr>
              <w:t>0</w:t>
            </w:r>
            <w:r w:rsidRPr="00F756EC">
              <w:rPr>
                <w:rFonts w:cstheme="minorHAnsi"/>
                <w:sz w:val="20"/>
                <w:szCs w:val="20"/>
                <w:lang w:val="hr-HR"/>
              </w:rPr>
              <w:t>%</w:t>
            </w:r>
          </w:p>
        </w:tc>
      </w:tr>
      <w:tr w:rsidR="002F26AD" w:rsidRPr="00F756EC" w:rsidTr="00EC1388">
        <w:trPr>
          <w:cantSplit/>
          <w:trHeight w:val="157"/>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9</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Saobraćaj</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6</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6</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6</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100%</w:t>
            </w:r>
          </w:p>
        </w:tc>
      </w:tr>
      <w:tr w:rsidR="002F26AD" w:rsidRPr="00F756EC" w:rsidTr="00EC1388">
        <w:trPr>
          <w:cantSplit/>
          <w:trHeight w:val="53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10</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Poslovanje nekretninama, iznajmljivanje i poslovne djelatnosti</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11</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11</w:t>
            </w:r>
          </w:p>
        </w:tc>
        <w:tc>
          <w:tcPr>
            <w:tcW w:w="922" w:type="dxa"/>
            <w:vAlign w:val="center"/>
          </w:tcPr>
          <w:p w:rsidR="002F26AD" w:rsidRPr="00F756EC" w:rsidRDefault="00D91818" w:rsidP="00EC1388">
            <w:pPr>
              <w:jc w:val="center"/>
              <w:rPr>
                <w:rFonts w:cstheme="minorHAnsi"/>
                <w:sz w:val="20"/>
                <w:szCs w:val="20"/>
                <w:lang w:val="hr-HR"/>
              </w:rPr>
            </w:pPr>
            <w:r>
              <w:rPr>
                <w:rFonts w:cstheme="minorHAnsi"/>
                <w:sz w:val="20"/>
                <w:szCs w:val="20"/>
                <w:lang w:val="hr-HR"/>
              </w:rPr>
              <w:t>122,22</w:t>
            </w:r>
            <w:r w:rsidR="002F26AD" w:rsidRPr="00F756EC">
              <w:rPr>
                <w:rFonts w:cstheme="minorHAnsi"/>
                <w:sz w:val="20"/>
                <w:szCs w:val="20"/>
                <w:lang w:val="hr-HR"/>
              </w:rPr>
              <w:t>%</w:t>
            </w:r>
          </w:p>
        </w:tc>
      </w:tr>
      <w:tr w:rsidR="002F26AD" w:rsidRPr="00F756EC" w:rsidTr="00EC1388">
        <w:trPr>
          <w:cantSplit/>
          <w:trHeight w:val="27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11</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Obrazovanje (auto škole idr.)</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3</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4</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3</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3</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3</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100%</w:t>
            </w:r>
          </w:p>
        </w:tc>
      </w:tr>
      <w:tr w:rsidR="002F26AD" w:rsidRPr="00F756EC" w:rsidTr="00EC1388">
        <w:trPr>
          <w:cantSplit/>
          <w:trHeight w:val="255"/>
        </w:trPr>
        <w:tc>
          <w:tcPr>
            <w:tcW w:w="445" w:type="dxa"/>
          </w:tcPr>
          <w:p w:rsidR="002F26AD" w:rsidRPr="00F756EC" w:rsidRDefault="002F26AD" w:rsidP="00C53E81">
            <w:pPr>
              <w:jc w:val="center"/>
              <w:rPr>
                <w:rFonts w:cstheme="minorHAnsi"/>
                <w:sz w:val="20"/>
                <w:szCs w:val="20"/>
                <w:lang w:val="hr-HR"/>
              </w:rPr>
            </w:pPr>
            <w:r w:rsidRPr="00F756EC">
              <w:rPr>
                <w:rFonts w:cstheme="minorHAnsi"/>
                <w:sz w:val="20"/>
                <w:szCs w:val="20"/>
                <w:lang w:val="hr-HR"/>
              </w:rPr>
              <w:t>12</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Zdravstveni i socijalni rad</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2</w:t>
            </w:r>
          </w:p>
        </w:tc>
        <w:tc>
          <w:tcPr>
            <w:tcW w:w="922" w:type="dxa"/>
            <w:vAlign w:val="center"/>
          </w:tcPr>
          <w:p w:rsidR="002F26AD" w:rsidRPr="00F756EC" w:rsidRDefault="00D91818" w:rsidP="00EC1388">
            <w:pPr>
              <w:jc w:val="center"/>
              <w:rPr>
                <w:rFonts w:cstheme="minorHAnsi"/>
                <w:sz w:val="20"/>
                <w:szCs w:val="20"/>
                <w:lang w:val="hr-HR"/>
              </w:rPr>
            </w:pPr>
            <w:r>
              <w:rPr>
                <w:rFonts w:cstheme="minorHAnsi"/>
                <w:sz w:val="20"/>
                <w:szCs w:val="20"/>
                <w:lang w:val="hr-HR"/>
              </w:rPr>
              <w:t>1</w:t>
            </w:r>
            <w:r w:rsidR="002F26AD" w:rsidRPr="00F756EC">
              <w:rPr>
                <w:rFonts w:cstheme="minorHAnsi"/>
                <w:sz w:val="20"/>
                <w:szCs w:val="20"/>
                <w:lang w:val="hr-HR"/>
              </w:rPr>
              <w:t>00%</w:t>
            </w:r>
          </w:p>
        </w:tc>
      </w:tr>
      <w:tr w:rsidR="002F26AD" w:rsidRPr="00F756EC" w:rsidTr="00EC1388">
        <w:trPr>
          <w:cantSplit/>
          <w:trHeight w:val="535"/>
        </w:trPr>
        <w:tc>
          <w:tcPr>
            <w:tcW w:w="445" w:type="dxa"/>
          </w:tcPr>
          <w:p w:rsidR="002F26AD" w:rsidRPr="00F756EC" w:rsidRDefault="002F26AD" w:rsidP="00153BAA">
            <w:pPr>
              <w:jc w:val="both"/>
              <w:rPr>
                <w:rFonts w:cstheme="minorHAnsi"/>
                <w:sz w:val="20"/>
                <w:szCs w:val="20"/>
                <w:lang w:val="hr-HR"/>
              </w:rPr>
            </w:pPr>
            <w:r w:rsidRPr="00F756EC">
              <w:rPr>
                <w:rFonts w:cstheme="minorHAnsi"/>
                <w:sz w:val="20"/>
                <w:szCs w:val="20"/>
                <w:lang w:val="hr-HR"/>
              </w:rPr>
              <w:t>13</w:t>
            </w:r>
          </w:p>
        </w:tc>
        <w:tc>
          <w:tcPr>
            <w:tcW w:w="2340" w:type="dxa"/>
          </w:tcPr>
          <w:p w:rsidR="002F26AD" w:rsidRPr="00F756EC" w:rsidRDefault="002F26AD" w:rsidP="00C53E81">
            <w:pPr>
              <w:rPr>
                <w:rFonts w:cstheme="minorHAnsi"/>
                <w:sz w:val="20"/>
                <w:szCs w:val="20"/>
                <w:lang w:val="hr-HR"/>
              </w:rPr>
            </w:pPr>
            <w:r w:rsidRPr="00F756EC">
              <w:rPr>
                <w:rFonts w:cstheme="minorHAnsi"/>
                <w:sz w:val="20"/>
                <w:szCs w:val="20"/>
                <w:lang w:val="hr-HR"/>
              </w:rPr>
              <w:t>Ostale komunalne, društvene i lične uslužne djelatnosti</w:t>
            </w:r>
          </w:p>
        </w:tc>
        <w:tc>
          <w:tcPr>
            <w:tcW w:w="759"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708"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10</w:t>
            </w:r>
          </w:p>
        </w:tc>
        <w:tc>
          <w:tcPr>
            <w:tcW w:w="850"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850" w:type="dxa"/>
            <w:vAlign w:val="center"/>
          </w:tcPr>
          <w:p w:rsidR="002F26AD" w:rsidRPr="002F26AD" w:rsidRDefault="002F26AD" w:rsidP="00EC1388">
            <w:pPr>
              <w:jc w:val="center"/>
              <w:rPr>
                <w:rFonts w:ascii="Calibri" w:hAnsi="Calibri"/>
                <w:lang w:val="hr-HR"/>
              </w:rPr>
            </w:pPr>
            <w:r w:rsidRPr="002F26AD">
              <w:rPr>
                <w:rFonts w:ascii="Calibri" w:hAnsi="Calibri"/>
                <w:sz w:val="22"/>
                <w:szCs w:val="22"/>
                <w:lang w:val="hr-HR"/>
              </w:rPr>
              <w:t>9</w:t>
            </w:r>
          </w:p>
        </w:tc>
        <w:tc>
          <w:tcPr>
            <w:tcW w:w="922" w:type="dxa"/>
            <w:vAlign w:val="center"/>
          </w:tcPr>
          <w:p w:rsidR="002F26AD" w:rsidRPr="00F756EC" w:rsidRDefault="002F26AD" w:rsidP="00EC1388">
            <w:pPr>
              <w:jc w:val="center"/>
              <w:rPr>
                <w:rFonts w:cstheme="minorHAnsi"/>
                <w:sz w:val="20"/>
                <w:szCs w:val="20"/>
                <w:lang w:val="hr-HR"/>
              </w:rPr>
            </w:pPr>
            <w:r w:rsidRPr="00F756EC">
              <w:rPr>
                <w:rFonts w:cstheme="minorHAnsi"/>
                <w:sz w:val="20"/>
                <w:szCs w:val="20"/>
                <w:lang w:val="hr-HR"/>
              </w:rPr>
              <w:t>1</w:t>
            </w:r>
            <w:r w:rsidR="00D91818">
              <w:rPr>
                <w:rFonts w:cstheme="minorHAnsi"/>
                <w:sz w:val="20"/>
                <w:szCs w:val="20"/>
                <w:lang w:val="hr-HR"/>
              </w:rPr>
              <w:t>00</w:t>
            </w:r>
            <w:r w:rsidRPr="00F756EC">
              <w:rPr>
                <w:rFonts w:cstheme="minorHAnsi"/>
                <w:sz w:val="20"/>
                <w:szCs w:val="20"/>
                <w:lang w:val="hr-HR"/>
              </w:rPr>
              <w:t>%</w:t>
            </w:r>
          </w:p>
        </w:tc>
      </w:tr>
      <w:tr w:rsidR="002F26AD" w:rsidRPr="00C53E81" w:rsidTr="00EC1388">
        <w:trPr>
          <w:cantSplit/>
          <w:trHeight w:val="255"/>
        </w:trPr>
        <w:tc>
          <w:tcPr>
            <w:tcW w:w="445" w:type="dxa"/>
            <w:shd w:val="clear" w:color="auto" w:fill="E2EFD9" w:themeFill="accent6" w:themeFillTint="33"/>
          </w:tcPr>
          <w:p w:rsidR="002F26AD" w:rsidRPr="00C53E81" w:rsidRDefault="002F26AD" w:rsidP="00153BAA">
            <w:pPr>
              <w:jc w:val="both"/>
              <w:rPr>
                <w:rFonts w:cstheme="minorHAnsi"/>
                <w:b/>
                <w:bCs/>
                <w:sz w:val="20"/>
                <w:szCs w:val="20"/>
                <w:lang w:val="hr-HR"/>
              </w:rPr>
            </w:pPr>
          </w:p>
        </w:tc>
        <w:tc>
          <w:tcPr>
            <w:tcW w:w="2340" w:type="dxa"/>
            <w:shd w:val="clear" w:color="auto" w:fill="E2EFD9" w:themeFill="accent6" w:themeFillTint="33"/>
          </w:tcPr>
          <w:p w:rsidR="002F26AD" w:rsidRPr="00C53E81" w:rsidRDefault="002F26AD" w:rsidP="00153BAA">
            <w:pPr>
              <w:jc w:val="both"/>
              <w:rPr>
                <w:rFonts w:cstheme="minorHAnsi"/>
                <w:b/>
                <w:bCs/>
                <w:sz w:val="20"/>
                <w:szCs w:val="20"/>
                <w:lang w:val="hr-HR"/>
              </w:rPr>
            </w:pPr>
            <w:r w:rsidRPr="00C53E81">
              <w:rPr>
                <w:rFonts w:cstheme="minorHAnsi"/>
                <w:b/>
                <w:bCs/>
                <w:sz w:val="20"/>
                <w:szCs w:val="20"/>
                <w:lang w:val="hr-HR"/>
              </w:rPr>
              <w:t>UKUPNO PRIVREDA</w:t>
            </w:r>
          </w:p>
        </w:tc>
        <w:tc>
          <w:tcPr>
            <w:tcW w:w="759" w:type="dxa"/>
            <w:shd w:val="clear" w:color="auto" w:fill="E2EFD9" w:themeFill="accent6" w:themeFillTint="33"/>
          </w:tcPr>
          <w:p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225</w:t>
            </w:r>
          </w:p>
        </w:tc>
        <w:tc>
          <w:tcPr>
            <w:tcW w:w="851" w:type="dxa"/>
            <w:shd w:val="clear" w:color="auto" w:fill="E2EFD9" w:themeFill="accent6" w:themeFillTint="33"/>
          </w:tcPr>
          <w:p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227</w:t>
            </w:r>
          </w:p>
        </w:tc>
        <w:tc>
          <w:tcPr>
            <w:tcW w:w="708" w:type="dxa"/>
            <w:shd w:val="clear" w:color="auto" w:fill="E2EFD9" w:themeFill="accent6" w:themeFillTint="33"/>
          </w:tcPr>
          <w:p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239</w:t>
            </w:r>
          </w:p>
        </w:tc>
        <w:tc>
          <w:tcPr>
            <w:tcW w:w="851" w:type="dxa"/>
            <w:shd w:val="clear" w:color="auto" w:fill="E2EFD9" w:themeFill="accent6" w:themeFillTint="33"/>
          </w:tcPr>
          <w:p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261</w:t>
            </w:r>
          </w:p>
        </w:tc>
        <w:tc>
          <w:tcPr>
            <w:tcW w:w="850" w:type="dxa"/>
            <w:shd w:val="clear" w:color="auto" w:fill="E2EFD9" w:themeFill="accent6" w:themeFillTint="33"/>
          </w:tcPr>
          <w:p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262</w:t>
            </w:r>
          </w:p>
        </w:tc>
        <w:tc>
          <w:tcPr>
            <w:tcW w:w="851" w:type="dxa"/>
            <w:shd w:val="clear" w:color="auto" w:fill="E2EFD9" w:themeFill="accent6" w:themeFillTint="33"/>
          </w:tcPr>
          <w:p w:rsidR="002F26AD" w:rsidRPr="00C53E81" w:rsidRDefault="002F26AD" w:rsidP="00153BAA">
            <w:pPr>
              <w:jc w:val="center"/>
              <w:rPr>
                <w:rFonts w:cstheme="minorHAnsi"/>
                <w:b/>
                <w:sz w:val="20"/>
                <w:szCs w:val="20"/>
                <w:lang w:val="hr-HR"/>
              </w:rPr>
            </w:pPr>
            <w:r w:rsidRPr="00C53E81">
              <w:rPr>
                <w:rFonts w:cstheme="minorHAnsi"/>
                <w:b/>
                <w:sz w:val="20"/>
                <w:szCs w:val="20"/>
                <w:lang w:val="hr-HR"/>
              </w:rPr>
              <w:t>271</w:t>
            </w:r>
          </w:p>
        </w:tc>
        <w:tc>
          <w:tcPr>
            <w:tcW w:w="850" w:type="dxa"/>
            <w:shd w:val="clear" w:color="auto" w:fill="E2EFD9" w:themeFill="accent6" w:themeFillTint="33"/>
          </w:tcPr>
          <w:p w:rsidR="002F26AD" w:rsidRPr="002F26AD" w:rsidRDefault="002F26AD" w:rsidP="002F26AD">
            <w:pPr>
              <w:jc w:val="center"/>
              <w:rPr>
                <w:rFonts w:ascii="Calibri" w:hAnsi="Calibri"/>
                <w:b/>
                <w:lang w:val="hr-HR"/>
              </w:rPr>
            </w:pPr>
            <w:r w:rsidRPr="00EC1388">
              <w:rPr>
                <w:rFonts w:ascii="Calibri" w:hAnsi="Calibri"/>
                <w:b/>
                <w:sz w:val="20"/>
                <w:szCs w:val="22"/>
                <w:lang w:val="hr-HR"/>
              </w:rPr>
              <w:t>263</w:t>
            </w:r>
          </w:p>
        </w:tc>
        <w:tc>
          <w:tcPr>
            <w:tcW w:w="922" w:type="dxa"/>
            <w:shd w:val="clear" w:color="auto" w:fill="E2EFD9" w:themeFill="accent6" w:themeFillTint="33"/>
          </w:tcPr>
          <w:p w:rsidR="002F26AD" w:rsidRPr="00C53E81" w:rsidRDefault="00D91818" w:rsidP="00D91818">
            <w:pPr>
              <w:jc w:val="center"/>
              <w:rPr>
                <w:rFonts w:cstheme="minorHAnsi"/>
                <w:b/>
                <w:sz w:val="20"/>
                <w:szCs w:val="20"/>
                <w:lang w:val="hr-HR"/>
              </w:rPr>
            </w:pPr>
            <w:r>
              <w:rPr>
                <w:rFonts w:cstheme="minorHAnsi"/>
                <w:b/>
                <w:sz w:val="20"/>
                <w:szCs w:val="20"/>
                <w:lang w:val="hr-HR"/>
              </w:rPr>
              <w:t>97</w:t>
            </w:r>
            <w:r w:rsidR="002F26AD" w:rsidRPr="00C53E81">
              <w:rPr>
                <w:rFonts w:cstheme="minorHAnsi"/>
                <w:b/>
                <w:sz w:val="20"/>
                <w:szCs w:val="20"/>
                <w:lang w:val="hr-HR"/>
              </w:rPr>
              <w:t>,</w:t>
            </w:r>
            <w:r>
              <w:rPr>
                <w:rFonts w:cstheme="minorHAnsi"/>
                <w:b/>
                <w:sz w:val="20"/>
                <w:szCs w:val="20"/>
                <w:lang w:val="hr-HR"/>
              </w:rPr>
              <w:t>05</w:t>
            </w:r>
            <w:r w:rsidR="002F26AD" w:rsidRPr="00C53E81">
              <w:rPr>
                <w:rFonts w:cstheme="minorHAnsi"/>
                <w:b/>
                <w:sz w:val="20"/>
                <w:szCs w:val="20"/>
                <w:lang w:val="hr-HR"/>
              </w:rPr>
              <w:t>%</w:t>
            </w:r>
          </w:p>
        </w:tc>
      </w:tr>
    </w:tbl>
    <w:p w:rsidR="00153BAA" w:rsidRDefault="00C53E81" w:rsidP="00C53E81">
      <w:pPr>
        <w:ind w:firstLine="720"/>
        <w:jc w:val="center"/>
        <w:rPr>
          <w:i/>
          <w:sz w:val="20"/>
          <w:szCs w:val="20"/>
          <w:lang w:val="hr-HR"/>
        </w:rPr>
      </w:pPr>
      <w:r w:rsidRPr="00C53E81">
        <w:rPr>
          <w:i/>
          <w:sz w:val="20"/>
          <w:szCs w:val="20"/>
          <w:lang w:val="hr-HR"/>
        </w:rPr>
        <w:t>Izvor:</w:t>
      </w:r>
      <w:r w:rsidR="000F57A0">
        <w:rPr>
          <w:i/>
          <w:sz w:val="20"/>
          <w:szCs w:val="20"/>
          <w:lang w:val="hr-HR"/>
        </w:rPr>
        <w:t xml:space="preserve"> Porezna uprava Doboj Istok i Općinski Registar samostalnih radnji</w:t>
      </w:r>
    </w:p>
    <w:p w:rsidR="00676D42" w:rsidRPr="006B02D0" w:rsidRDefault="00676D42" w:rsidP="00C53E81">
      <w:pPr>
        <w:ind w:firstLine="720"/>
        <w:jc w:val="center"/>
        <w:rPr>
          <w:i/>
          <w:lang w:val="hr-HR"/>
        </w:rPr>
      </w:pPr>
    </w:p>
    <w:p w:rsidR="00E93EDA" w:rsidRDefault="00E93EDA" w:rsidP="00E93EDA">
      <w:pPr>
        <w:spacing w:after="120"/>
        <w:jc w:val="both"/>
      </w:pPr>
      <w:r w:rsidRPr="00E93EDA">
        <w:t xml:space="preserve">Na evidenciji </w:t>
      </w:r>
      <w:r>
        <w:t>P</w:t>
      </w:r>
      <w:r w:rsidRPr="00E93EDA">
        <w:t>orezne uprave</w:t>
      </w:r>
      <w:r>
        <w:t>, 2019. godine</w:t>
      </w:r>
      <w:r w:rsidRPr="00E93EDA">
        <w:t xml:space="preserve"> je evidentirano 105 privatnih preduzeća. Od tih 105 preduzeća oko 5 firmi nije predalo završni račun, oko 20 firmi je pasivno nije ugasilo firmu niti ID broj, i ostatak čeka likvidacioni postupak.Firme koje nisu predale završne izvještaje stvaraju pogrešnu sliku kod bilansa stanja i bilansa uspjeha. Naročito kad uporedimo zadnje dvije godine.</w:t>
      </w:r>
    </w:p>
    <w:p w:rsidR="00990458" w:rsidRPr="00E93EDA" w:rsidRDefault="00676D42" w:rsidP="006B02D0">
      <w:pPr>
        <w:spacing w:after="120"/>
        <w:jc w:val="both"/>
      </w:pPr>
      <w:r w:rsidRPr="00A70408">
        <w:rPr>
          <w:lang w:val="hr-HR"/>
        </w:rPr>
        <w:t xml:space="preserve">Prema zvaničnim podacima </w:t>
      </w:r>
      <w:r>
        <w:rPr>
          <w:lang w:val="hr-HR"/>
        </w:rPr>
        <w:t>FIA (Finansijsko informatička agencija)</w:t>
      </w:r>
      <w:r w:rsidRPr="00A70408">
        <w:rPr>
          <w:lang w:val="hr-HR"/>
        </w:rPr>
        <w:t xml:space="preserve"> iz Sarajeva</w:t>
      </w:r>
      <w:r w:rsidR="00E93EDA">
        <w:rPr>
          <w:lang w:val="hr-HR"/>
        </w:rPr>
        <w:t>, završne račune za 2019. godinu je predalo</w:t>
      </w:r>
      <w:r w:rsidRPr="00A70408">
        <w:rPr>
          <w:lang w:val="hr-HR"/>
        </w:rPr>
        <w:t xml:space="preserve"> ukupno </w:t>
      </w:r>
      <w:r>
        <w:rPr>
          <w:lang w:val="hr-HR"/>
        </w:rPr>
        <w:t>77 aktivnih</w:t>
      </w:r>
      <w:r w:rsidRPr="00A70408">
        <w:rPr>
          <w:lang w:val="hr-HR"/>
        </w:rPr>
        <w:t xml:space="preserve"> privrednih subjekata </w:t>
      </w:r>
      <w:r w:rsidR="00E93EDA">
        <w:rPr>
          <w:lang w:val="hr-HR"/>
        </w:rPr>
        <w:t xml:space="preserve">sapodručja općine, </w:t>
      </w:r>
      <w:r w:rsidRPr="00A70408">
        <w:rPr>
          <w:lang w:val="hr-HR"/>
        </w:rPr>
        <w:t>razvrstanih prema Standardnoj klasifikaciji djelatnosti u Federaciji BiH i 1</w:t>
      </w:r>
      <w:r>
        <w:rPr>
          <w:lang w:val="hr-HR"/>
        </w:rPr>
        <w:t>63 aktivnih</w:t>
      </w:r>
      <w:r w:rsidRPr="00A70408">
        <w:rPr>
          <w:lang w:val="hr-HR"/>
        </w:rPr>
        <w:t xml:space="preserve"> samostalnih radnji koji su obrađeni od strane porezne uprave Doboj Istok.</w:t>
      </w:r>
    </w:p>
    <w:p w:rsidR="00990458" w:rsidRPr="00990458" w:rsidRDefault="00990458" w:rsidP="00990458">
      <w:pPr>
        <w:spacing w:after="120"/>
        <w:jc w:val="both"/>
        <w:rPr>
          <w:i/>
          <w:sz w:val="20"/>
          <w:szCs w:val="20"/>
          <w:lang w:val="hr-HR"/>
        </w:rPr>
      </w:pPr>
      <w:r>
        <w:rPr>
          <w:lang w:val="hr-HR"/>
        </w:rPr>
        <w:t>U privrednoj strukturi općine dominantno učestvuju mikro preduzeća i samostalne radnjeiz oblasti: trgovinske, ugostiteljstva, prerađivačke djelatnosti, građevinarstva, saobraćaja, poslovanja nekretninama, iznajmljivanja i poslovnih djelatnosti, obrazovanja (auto škole), samostalnih zdravstvenih ustanova i ostalih komunalnih, ličnih i uslužnih djelatnosti</w:t>
      </w:r>
      <w:r w:rsidRPr="00A70408">
        <w:rPr>
          <w:lang w:val="hr-HR"/>
        </w:rPr>
        <w:t xml:space="preserve">. </w:t>
      </w:r>
      <w:r>
        <w:rPr>
          <w:lang w:val="hr-HR"/>
        </w:rPr>
        <w:t xml:space="preserve">U okviru sektora prerađivačkih djelatnosti registrovane su poljoprivredne djelatnosti kao srodne djelatnosti obrtima. </w:t>
      </w:r>
      <w:r w:rsidRPr="00A70408">
        <w:rPr>
          <w:lang w:val="hr-HR"/>
        </w:rPr>
        <w:t xml:space="preserve">To su male porodične radnje koje upošljavaju </w:t>
      </w:r>
      <w:r>
        <w:rPr>
          <w:lang w:val="hr-HR"/>
        </w:rPr>
        <w:t xml:space="preserve">većinom </w:t>
      </w:r>
      <w:r w:rsidRPr="00A70408">
        <w:rPr>
          <w:lang w:val="hr-HR"/>
        </w:rPr>
        <w:t>članove domaćinstva</w:t>
      </w:r>
      <w:r>
        <w:rPr>
          <w:lang w:val="hr-HR"/>
        </w:rPr>
        <w:t>, obavljajući poljoprivrednu djelatnost na vlastitom ili zakupljenom zemljištu, vlastitim objektima i mehanizacijom</w:t>
      </w:r>
      <w:r w:rsidRPr="00A70408">
        <w:rPr>
          <w:lang w:val="hr-HR"/>
        </w:rPr>
        <w:t>.</w:t>
      </w:r>
    </w:p>
    <w:p w:rsidR="00410210" w:rsidRDefault="00676D42" w:rsidP="006B02D0">
      <w:pPr>
        <w:spacing w:after="120"/>
        <w:jc w:val="both"/>
        <w:rPr>
          <w:lang w:val="hr-HR"/>
        </w:rPr>
      </w:pPr>
      <w:r w:rsidRPr="00A70408">
        <w:rPr>
          <w:lang w:val="hr-HR"/>
        </w:rPr>
        <w:t xml:space="preserve">Posmatrajući broj zaposlenih po pojedinim privrednim subjektima </w:t>
      </w:r>
      <w:r>
        <w:rPr>
          <w:lang w:val="hr-HR"/>
        </w:rPr>
        <w:t>uzimajući samo aktivna pravna lica</w:t>
      </w:r>
      <w:r w:rsidR="006B02D0">
        <w:rPr>
          <w:lang w:val="hr-HR"/>
        </w:rPr>
        <w:t>,</w:t>
      </w:r>
      <w:r>
        <w:rPr>
          <w:lang w:val="hr-HR"/>
        </w:rPr>
        <w:t xml:space="preserve"> prema </w:t>
      </w:r>
      <w:r w:rsidR="008E0F87">
        <w:rPr>
          <w:lang w:val="hr-HR"/>
        </w:rPr>
        <w:t xml:space="preserve">podacima </w:t>
      </w:r>
      <w:r>
        <w:rPr>
          <w:lang w:val="hr-HR"/>
        </w:rPr>
        <w:t>FIA</w:t>
      </w:r>
      <w:r w:rsidR="00990458">
        <w:rPr>
          <w:lang w:val="hr-HR"/>
        </w:rPr>
        <w:t xml:space="preserve">, </w:t>
      </w:r>
      <w:r w:rsidRPr="00A70408">
        <w:rPr>
          <w:lang w:val="hr-HR"/>
        </w:rPr>
        <w:t xml:space="preserve">samo </w:t>
      </w:r>
      <w:r>
        <w:rPr>
          <w:lang w:val="hr-HR"/>
        </w:rPr>
        <w:t>5</w:t>
      </w:r>
      <w:r w:rsidR="002F690D" w:rsidRPr="00A70408">
        <w:rPr>
          <w:lang w:val="hr-HR"/>
        </w:rPr>
        <w:t>firm</w:t>
      </w:r>
      <w:r w:rsidR="002F690D">
        <w:rPr>
          <w:lang w:val="hr-HR"/>
        </w:rPr>
        <w:t>i</w:t>
      </w:r>
      <w:r w:rsidRPr="00A70408">
        <w:rPr>
          <w:lang w:val="hr-HR"/>
        </w:rPr>
        <w:t xml:space="preserve">spadaju u rang srednjih preduzeća sa </w:t>
      </w:r>
      <w:r>
        <w:rPr>
          <w:lang w:val="hr-HR"/>
        </w:rPr>
        <w:t>445</w:t>
      </w:r>
      <w:r w:rsidRPr="00A70408">
        <w:rPr>
          <w:lang w:val="hr-HR"/>
        </w:rPr>
        <w:t xml:space="preserve"> zaposlena </w:t>
      </w:r>
      <w:r w:rsidRPr="00A70408">
        <w:rPr>
          <w:lang w:val="hr-HR"/>
        </w:rPr>
        <w:lastRenderedPageBreak/>
        <w:t>radnika (firme koje broje preko 50 zaposlenih), 2</w:t>
      </w:r>
      <w:r>
        <w:rPr>
          <w:lang w:val="hr-HR"/>
        </w:rPr>
        <w:t>6</w:t>
      </w:r>
      <w:r w:rsidRPr="00A70408">
        <w:rPr>
          <w:lang w:val="hr-HR"/>
        </w:rPr>
        <w:t xml:space="preserve"> firm</w:t>
      </w:r>
      <w:r>
        <w:rPr>
          <w:lang w:val="hr-HR"/>
        </w:rPr>
        <w:t>a</w:t>
      </w:r>
      <w:r w:rsidRPr="00A70408">
        <w:rPr>
          <w:lang w:val="hr-HR"/>
        </w:rPr>
        <w:t xml:space="preserve"> sa </w:t>
      </w:r>
      <w:r>
        <w:rPr>
          <w:lang w:val="hr-HR"/>
        </w:rPr>
        <w:t>462</w:t>
      </w:r>
      <w:r w:rsidRPr="00A70408">
        <w:rPr>
          <w:lang w:val="hr-HR"/>
        </w:rPr>
        <w:t xml:space="preserve"> zaposlena spadaju u rang malih preduzeća (firme koje broje od 10 do 50 zaposlenih) dok </w:t>
      </w:r>
      <w:r>
        <w:rPr>
          <w:lang w:val="hr-HR"/>
        </w:rPr>
        <w:t>46</w:t>
      </w:r>
      <w:r w:rsidRPr="00A70408">
        <w:rPr>
          <w:lang w:val="hr-HR"/>
        </w:rPr>
        <w:t xml:space="preserve"> firm</w:t>
      </w:r>
      <w:r>
        <w:rPr>
          <w:lang w:val="hr-HR"/>
        </w:rPr>
        <w:t>e</w:t>
      </w:r>
      <w:r w:rsidRPr="00A70408">
        <w:rPr>
          <w:lang w:val="hr-HR"/>
        </w:rPr>
        <w:t xml:space="preserve">  sa ukupno 1</w:t>
      </w:r>
      <w:r>
        <w:rPr>
          <w:lang w:val="hr-HR"/>
        </w:rPr>
        <w:t>18</w:t>
      </w:r>
      <w:r w:rsidRPr="00A70408">
        <w:rPr>
          <w:lang w:val="hr-HR"/>
        </w:rPr>
        <w:t xml:space="preserve"> zaposlena radnika spadaju u rang mikro preduzeća (firme koje broje od 1 do 10 zaposlenih).</w:t>
      </w:r>
      <w:r>
        <w:rPr>
          <w:lang w:val="hr-HR"/>
        </w:rPr>
        <w:t xml:space="preserve">Kod 163 registrovanih samostalnih radnji zaposleno je 357 radnika.     </w:t>
      </w:r>
    </w:p>
    <w:p w:rsidR="00F4163C" w:rsidRPr="00A70408" w:rsidRDefault="00F4163C" w:rsidP="006B02D0">
      <w:pPr>
        <w:spacing w:after="120"/>
        <w:jc w:val="both"/>
        <w:rPr>
          <w:lang w:val="hr-HR"/>
        </w:rPr>
      </w:pPr>
      <w:r w:rsidRPr="00A70408">
        <w:rPr>
          <w:lang w:val="hr-HR"/>
        </w:rPr>
        <w:t>U</w:t>
      </w:r>
      <w:r>
        <w:rPr>
          <w:lang w:val="hr-HR"/>
        </w:rPr>
        <w:t xml:space="preserve"> odnosu na2017. godinu, </w:t>
      </w:r>
      <w:r w:rsidRPr="00A70408">
        <w:rPr>
          <w:lang w:val="hr-HR"/>
        </w:rPr>
        <w:t>201</w:t>
      </w:r>
      <w:r>
        <w:rPr>
          <w:lang w:val="hr-HR"/>
        </w:rPr>
        <w:t>8.</w:t>
      </w:r>
      <w:r w:rsidRPr="00A70408">
        <w:rPr>
          <w:lang w:val="hr-HR"/>
        </w:rPr>
        <w:t xml:space="preserve"> godin</w:t>
      </w:r>
      <w:r>
        <w:rPr>
          <w:lang w:val="hr-HR"/>
        </w:rPr>
        <w:t>e</w:t>
      </w:r>
      <w:r w:rsidRPr="00A70408">
        <w:rPr>
          <w:lang w:val="hr-HR"/>
        </w:rPr>
        <w:t xml:space="preserve"> evident</w:t>
      </w:r>
      <w:r>
        <w:rPr>
          <w:lang w:val="hr-HR"/>
        </w:rPr>
        <w:t xml:space="preserve">iran je povećan broj registrovanih radnji za 5,16%. Bilježimo porast radnji u prerađivačkoj djelatnosti za 3,33%, </w:t>
      </w:r>
      <w:r w:rsidR="00370D9C">
        <w:rPr>
          <w:lang w:val="hr-HR"/>
        </w:rPr>
        <w:t xml:space="preserve">trgovini </w:t>
      </w:r>
      <w:r>
        <w:rPr>
          <w:lang w:val="hr-HR"/>
        </w:rPr>
        <w:t>za 10,25%, ugostiteljstvu za 6,25%, zdravstv</w:t>
      </w:r>
      <w:r w:rsidR="00925037">
        <w:rPr>
          <w:lang w:val="hr-HR"/>
        </w:rPr>
        <w:t>u</w:t>
      </w:r>
      <w:r>
        <w:rPr>
          <w:lang w:val="hr-HR"/>
        </w:rPr>
        <w:t xml:space="preserve"> za 100% i ostal</w:t>
      </w:r>
      <w:r w:rsidR="00925037">
        <w:rPr>
          <w:lang w:val="hr-HR"/>
        </w:rPr>
        <w:t>im</w:t>
      </w:r>
      <w:r>
        <w:rPr>
          <w:lang w:val="hr-HR"/>
        </w:rPr>
        <w:t xml:space="preserve"> komunaln</w:t>
      </w:r>
      <w:r w:rsidR="00925037">
        <w:rPr>
          <w:lang w:val="hr-HR"/>
        </w:rPr>
        <w:t>im</w:t>
      </w:r>
      <w:r>
        <w:rPr>
          <w:lang w:val="hr-HR"/>
        </w:rPr>
        <w:t>, ličn</w:t>
      </w:r>
      <w:r w:rsidR="00925037">
        <w:rPr>
          <w:lang w:val="hr-HR"/>
        </w:rPr>
        <w:t>im</w:t>
      </w:r>
      <w:r>
        <w:rPr>
          <w:lang w:val="hr-HR"/>
        </w:rPr>
        <w:t>, društven</w:t>
      </w:r>
      <w:r w:rsidR="00925037">
        <w:rPr>
          <w:lang w:val="hr-HR"/>
        </w:rPr>
        <w:t>im</w:t>
      </w:r>
      <w:r>
        <w:rPr>
          <w:lang w:val="hr-HR"/>
        </w:rPr>
        <w:t xml:space="preserve"> i uslužn</w:t>
      </w:r>
      <w:r w:rsidR="00925037">
        <w:rPr>
          <w:lang w:val="hr-HR"/>
        </w:rPr>
        <w:t>im</w:t>
      </w:r>
      <w:r>
        <w:rPr>
          <w:lang w:val="hr-HR"/>
        </w:rPr>
        <w:t xml:space="preserve"> djelatnosti</w:t>
      </w:r>
      <w:r w:rsidR="00925037">
        <w:rPr>
          <w:lang w:val="hr-HR"/>
        </w:rPr>
        <w:t>ma</w:t>
      </w:r>
      <w:r>
        <w:rPr>
          <w:lang w:val="hr-HR"/>
        </w:rPr>
        <w:t xml:space="preserve"> za 12,50%. Jedino sektor</w:t>
      </w:r>
      <w:r w:rsidR="0039145A">
        <w:rPr>
          <w:lang w:val="hr-HR"/>
        </w:rPr>
        <w:t>ip</w:t>
      </w:r>
      <w:r w:rsidRPr="00A70408">
        <w:rPr>
          <w:lang w:val="hr-HR"/>
        </w:rPr>
        <w:t>oslovanje nekret</w:t>
      </w:r>
      <w:r>
        <w:rPr>
          <w:lang w:val="hr-HR"/>
        </w:rPr>
        <w:t>ninama</w:t>
      </w:r>
      <w:r w:rsidRPr="00A70408">
        <w:rPr>
          <w:lang w:val="hr-HR"/>
        </w:rPr>
        <w:t>, iznaj</w:t>
      </w:r>
      <w:r>
        <w:rPr>
          <w:lang w:val="hr-HR"/>
        </w:rPr>
        <w:t xml:space="preserve">mljivanje </w:t>
      </w:r>
      <w:r w:rsidRPr="0039145A">
        <w:rPr>
          <w:lang w:val="hr-HR"/>
        </w:rPr>
        <w:t xml:space="preserve">i  </w:t>
      </w:r>
      <w:r w:rsidR="00990458" w:rsidRPr="0039145A">
        <w:rPr>
          <w:lang w:val="hr-HR"/>
        </w:rPr>
        <w:t>drug</w:t>
      </w:r>
      <w:r w:rsidR="0039145A" w:rsidRPr="0039145A">
        <w:rPr>
          <w:lang w:val="hr-HR"/>
        </w:rPr>
        <w:t>e</w:t>
      </w:r>
      <w:r w:rsidRPr="0039145A">
        <w:rPr>
          <w:lang w:val="hr-HR"/>
        </w:rPr>
        <w:t>poslovn</w:t>
      </w:r>
      <w:r w:rsidR="00990458" w:rsidRPr="0039145A">
        <w:rPr>
          <w:lang w:val="hr-HR"/>
        </w:rPr>
        <w:t>ih</w:t>
      </w:r>
      <w:r w:rsidRPr="0039145A">
        <w:rPr>
          <w:lang w:val="hr-HR"/>
        </w:rPr>
        <w:t xml:space="preserve"> djelatnosti</w:t>
      </w:r>
      <w:r>
        <w:rPr>
          <w:lang w:val="hr-HR"/>
        </w:rPr>
        <w:t xml:space="preserve"> bilježe smanjenje samostalnih radnji za 10%. U ostalim sektorima broj registrovanih radnji je ostao isti. </w:t>
      </w:r>
      <w:r w:rsidR="00925037">
        <w:rPr>
          <w:lang w:val="hr-HR"/>
        </w:rPr>
        <w:t>Kao što je već navedeno, u</w:t>
      </w:r>
      <w:r w:rsidRPr="00A70408">
        <w:rPr>
          <w:lang w:val="hr-HR"/>
        </w:rPr>
        <w:t xml:space="preserve">kupan broj radnika koji su zaposleni u ovim </w:t>
      </w:r>
      <w:r>
        <w:rPr>
          <w:lang w:val="hr-HR"/>
        </w:rPr>
        <w:t xml:space="preserve">samostalnim </w:t>
      </w:r>
      <w:r w:rsidRPr="00A70408">
        <w:rPr>
          <w:lang w:val="hr-HR"/>
        </w:rPr>
        <w:t xml:space="preserve">radnjama iznosi </w:t>
      </w:r>
      <w:r>
        <w:rPr>
          <w:lang w:val="hr-HR"/>
        </w:rPr>
        <w:t>357</w:t>
      </w:r>
      <w:r w:rsidRPr="00A70408">
        <w:rPr>
          <w:lang w:val="hr-HR"/>
        </w:rPr>
        <w:t xml:space="preserve">  što predstavlja </w:t>
      </w:r>
      <w:r>
        <w:rPr>
          <w:lang w:val="hr-HR"/>
        </w:rPr>
        <w:t xml:space="preserve">povećanje </w:t>
      </w:r>
      <w:r w:rsidRPr="00A70408">
        <w:rPr>
          <w:lang w:val="hr-HR"/>
        </w:rPr>
        <w:t xml:space="preserve">zaposlenosti za </w:t>
      </w:r>
      <w:r>
        <w:rPr>
          <w:lang w:val="hr-HR"/>
        </w:rPr>
        <w:t>7,8</w:t>
      </w:r>
      <w:r w:rsidRPr="00A70408">
        <w:rPr>
          <w:lang w:val="hr-HR"/>
        </w:rPr>
        <w:t>% u odnosu na 201</w:t>
      </w:r>
      <w:r>
        <w:rPr>
          <w:lang w:val="hr-HR"/>
        </w:rPr>
        <w:t>7</w:t>
      </w:r>
      <w:r w:rsidRPr="00A70408">
        <w:rPr>
          <w:lang w:val="hr-HR"/>
        </w:rPr>
        <w:t xml:space="preserve"> godinu.</w:t>
      </w:r>
    </w:p>
    <w:p w:rsidR="009D252D" w:rsidRDefault="009D252D" w:rsidP="009D252D">
      <w:pPr>
        <w:jc w:val="both"/>
        <w:rPr>
          <w:rFonts w:ascii="Calibri" w:hAnsi="Calibri"/>
          <w:lang w:val="hr-HR"/>
        </w:rPr>
      </w:pPr>
      <w:r w:rsidRPr="00A70408">
        <w:rPr>
          <w:rFonts w:ascii="Calibri" w:hAnsi="Calibri"/>
          <w:lang w:val="hr-HR"/>
        </w:rPr>
        <w:t>Posmatrajući broj zaposlenih</w:t>
      </w:r>
      <w:r>
        <w:rPr>
          <w:rFonts w:ascii="Calibri" w:hAnsi="Calibri"/>
          <w:lang w:val="hr-HR"/>
        </w:rPr>
        <w:t xml:space="preserve"> u 2019</w:t>
      </w:r>
      <w:r w:rsidR="00EC1388">
        <w:rPr>
          <w:rFonts w:ascii="Calibri" w:hAnsi="Calibri"/>
          <w:lang w:val="hr-HR"/>
        </w:rPr>
        <w:t>.</w:t>
      </w:r>
      <w:r>
        <w:rPr>
          <w:rFonts w:ascii="Calibri" w:hAnsi="Calibri"/>
          <w:lang w:val="hr-HR"/>
        </w:rPr>
        <w:t xml:space="preserve"> godini </w:t>
      </w:r>
      <w:r w:rsidRPr="00A70408">
        <w:rPr>
          <w:rFonts w:ascii="Calibri" w:hAnsi="Calibri"/>
          <w:lang w:val="hr-HR"/>
        </w:rPr>
        <w:t xml:space="preserve"> po pojedinim privrednim subjektima </w:t>
      </w:r>
      <w:r>
        <w:rPr>
          <w:rFonts w:ascii="Calibri" w:hAnsi="Calibri"/>
          <w:lang w:val="hr-HR"/>
        </w:rPr>
        <w:t xml:space="preserve">uzimajući samo aktivna pravna lica prema FIA </w:t>
      </w:r>
      <w:r w:rsidRPr="00A70408">
        <w:rPr>
          <w:rFonts w:ascii="Calibri" w:hAnsi="Calibri"/>
          <w:lang w:val="hr-HR"/>
        </w:rPr>
        <w:t xml:space="preserve">samo </w:t>
      </w:r>
      <w:r>
        <w:rPr>
          <w:rFonts w:ascii="Calibri" w:hAnsi="Calibri"/>
          <w:lang w:val="hr-HR"/>
        </w:rPr>
        <w:t>5</w:t>
      </w:r>
      <w:r w:rsidRPr="00A70408">
        <w:rPr>
          <w:rFonts w:ascii="Calibri" w:hAnsi="Calibri"/>
          <w:lang w:val="hr-HR"/>
        </w:rPr>
        <w:t xml:space="preserve"> firmI spadaju u rang srednjih preduzeća sa </w:t>
      </w:r>
      <w:r>
        <w:rPr>
          <w:rFonts w:ascii="Calibri" w:hAnsi="Calibri"/>
          <w:lang w:val="hr-HR"/>
        </w:rPr>
        <w:t>465</w:t>
      </w:r>
      <w:r w:rsidRPr="00A70408">
        <w:rPr>
          <w:rFonts w:ascii="Calibri" w:hAnsi="Calibri"/>
          <w:lang w:val="hr-HR"/>
        </w:rPr>
        <w:t xml:space="preserve"> zaposlena radnika (firme koje broje preko 50 zaposlenih), 2</w:t>
      </w:r>
      <w:r>
        <w:rPr>
          <w:rFonts w:ascii="Calibri" w:hAnsi="Calibri"/>
          <w:lang w:val="hr-HR"/>
        </w:rPr>
        <w:t>5</w:t>
      </w:r>
      <w:r w:rsidRPr="00A70408">
        <w:rPr>
          <w:rFonts w:ascii="Calibri" w:hAnsi="Calibri"/>
          <w:lang w:val="hr-HR"/>
        </w:rPr>
        <w:t xml:space="preserve"> firm</w:t>
      </w:r>
      <w:r>
        <w:rPr>
          <w:rFonts w:ascii="Calibri" w:hAnsi="Calibri"/>
          <w:lang w:val="hr-HR"/>
        </w:rPr>
        <w:t>a</w:t>
      </w:r>
      <w:r w:rsidRPr="00A70408">
        <w:rPr>
          <w:rFonts w:ascii="Calibri" w:hAnsi="Calibri"/>
          <w:lang w:val="hr-HR"/>
        </w:rPr>
        <w:t xml:space="preserve"> sa </w:t>
      </w:r>
      <w:r>
        <w:rPr>
          <w:rFonts w:ascii="Calibri" w:hAnsi="Calibri"/>
          <w:lang w:val="hr-HR"/>
        </w:rPr>
        <w:t>457</w:t>
      </w:r>
      <w:r w:rsidRPr="00A70408">
        <w:rPr>
          <w:rFonts w:ascii="Calibri" w:hAnsi="Calibri"/>
          <w:lang w:val="hr-HR"/>
        </w:rPr>
        <w:t xml:space="preserve"> zaposlena spadaju u rang malih preduzeća (firme koje broje od 10 do 50 zaposlenih) dok </w:t>
      </w:r>
      <w:r>
        <w:rPr>
          <w:rFonts w:ascii="Calibri" w:hAnsi="Calibri"/>
          <w:lang w:val="hr-HR"/>
        </w:rPr>
        <w:t>46</w:t>
      </w:r>
      <w:r w:rsidRPr="00A70408">
        <w:rPr>
          <w:rFonts w:ascii="Calibri" w:hAnsi="Calibri"/>
          <w:lang w:val="hr-HR"/>
        </w:rPr>
        <w:t xml:space="preserve"> firm</w:t>
      </w:r>
      <w:r>
        <w:rPr>
          <w:rFonts w:ascii="Calibri" w:hAnsi="Calibri"/>
          <w:lang w:val="hr-HR"/>
        </w:rPr>
        <w:t>e</w:t>
      </w:r>
      <w:r w:rsidRPr="00A70408">
        <w:rPr>
          <w:rFonts w:ascii="Calibri" w:hAnsi="Calibri"/>
          <w:lang w:val="hr-HR"/>
        </w:rPr>
        <w:t xml:space="preserve">  sa ukupno 1</w:t>
      </w:r>
      <w:r>
        <w:rPr>
          <w:rFonts w:ascii="Calibri" w:hAnsi="Calibri"/>
          <w:lang w:val="hr-HR"/>
        </w:rPr>
        <w:t>25</w:t>
      </w:r>
      <w:r w:rsidRPr="00A70408">
        <w:rPr>
          <w:rFonts w:ascii="Calibri" w:hAnsi="Calibri"/>
          <w:lang w:val="hr-HR"/>
        </w:rPr>
        <w:t xml:space="preserve"> zaposlena radnika spadaju u rang mikro preduzeća ( firme koje broje od 1 do 10 zaposlenih).</w:t>
      </w:r>
      <w:r>
        <w:rPr>
          <w:rFonts w:ascii="Calibri" w:hAnsi="Calibri"/>
          <w:lang w:val="hr-HR"/>
        </w:rPr>
        <w:t>Kod 155 registrovanih samostalnih radnji zaposleno je 341 radnika.</w:t>
      </w:r>
    </w:p>
    <w:p w:rsidR="00677ECB" w:rsidRDefault="00677ECB" w:rsidP="009D252D">
      <w:pPr>
        <w:jc w:val="both"/>
        <w:rPr>
          <w:lang w:val="hr-HR"/>
        </w:rPr>
      </w:pPr>
    </w:p>
    <w:p w:rsidR="00410210" w:rsidRPr="00A450F7" w:rsidRDefault="00F4163C" w:rsidP="00677ECB">
      <w:pPr>
        <w:spacing w:after="200" w:line="276" w:lineRule="auto"/>
        <w:jc w:val="center"/>
        <w:rPr>
          <w:b/>
          <w:sz w:val="20"/>
          <w:szCs w:val="20"/>
        </w:rPr>
      </w:pPr>
      <w:r w:rsidRPr="00A450F7">
        <w:rPr>
          <w:b/>
          <w:sz w:val="20"/>
          <w:szCs w:val="20"/>
        </w:rPr>
        <w:t xml:space="preserve">Tabela </w:t>
      </w:r>
      <w:r w:rsidR="005F4E96">
        <w:rPr>
          <w:b/>
          <w:sz w:val="20"/>
          <w:szCs w:val="20"/>
        </w:rPr>
        <w:t xml:space="preserve">8: </w:t>
      </w:r>
      <w:r w:rsidR="00410210" w:rsidRPr="00A450F7">
        <w:rPr>
          <w:b/>
          <w:sz w:val="20"/>
          <w:szCs w:val="20"/>
        </w:rPr>
        <w:t xml:space="preserve">Broj registrovanih </w:t>
      </w:r>
      <w:r w:rsidR="00FF59B7" w:rsidRPr="003C2133">
        <w:rPr>
          <w:b/>
          <w:sz w:val="20"/>
          <w:szCs w:val="20"/>
        </w:rPr>
        <w:t>aktivnih</w:t>
      </w:r>
      <w:r w:rsidR="00410210" w:rsidRPr="00A450F7">
        <w:rPr>
          <w:b/>
          <w:sz w:val="20"/>
          <w:szCs w:val="20"/>
        </w:rPr>
        <w:t>samostalnih radnji i broj zaposlenih</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752"/>
        <w:gridCol w:w="850"/>
        <w:gridCol w:w="851"/>
        <w:gridCol w:w="850"/>
        <w:gridCol w:w="851"/>
        <w:gridCol w:w="850"/>
        <w:gridCol w:w="851"/>
        <w:gridCol w:w="851"/>
        <w:gridCol w:w="944"/>
        <w:gridCol w:w="990"/>
      </w:tblGrid>
      <w:tr w:rsidR="00AA532A" w:rsidRPr="00677ECB" w:rsidTr="00677ECB">
        <w:tc>
          <w:tcPr>
            <w:tcW w:w="1710"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DJELATNOST</w:t>
            </w:r>
          </w:p>
        </w:tc>
        <w:tc>
          <w:tcPr>
            <w:tcW w:w="752"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Broj obvez</w:t>
            </w:r>
          </w:p>
          <w:p w:rsidR="00AA532A" w:rsidRPr="00677ECB" w:rsidRDefault="00AA532A" w:rsidP="00EB5DCB">
            <w:pPr>
              <w:jc w:val="center"/>
              <w:rPr>
                <w:b/>
                <w:sz w:val="20"/>
                <w:szCs w:val="20"/>
                <w:lang w:val="hr-HR"/>
              </w:rPr>
            </w:pPr>
            <w:r w:rsidRPr="00677ECB">
              <w:rPr>
                <w:b/>
                <w:sz w:val="20"/>
                <w:szCs w:val="20"/>
                <w:lang w:val="hr-HR"/>
              </w:rPr>
              <w:t>2016</w:t>
            </w:r>
          </w:p>
        </w:tc>
        <w:tc>
          <w:tcPr>
            <w:tcW w:w="850"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Broj zaposl. 2016</w:t>
            </w:r>
          </w:p>
        </w:tc>
        <w:tc>
          <w:tcPr>
            <w:tcW w:w="851"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Broj obvez.</w:t>
            </w:r>
          </w:p>
          <w:p w:rsidR="00AA532A" w:rsidRPr="00677ECB" w:rsidRDefault="00AA532A" w:rsidP="00EB5DCB">
            <w:pPr>
              <w:jc w:val="center"/>
              <w:rPr>
                <w:b/>
                <w:sz w:val="20"/>
                <w:szCs w:val="20"/>
                <w:lang w:val="hr-HR"/>
              </w:rPr>
            </w:pPr>
            <w:r w:rsidRPr="00677ECB">
              <w:rPr>
                <w:b/>
                <w:sz w:val="20"/>
                <w:szCs w:val="20"/>
                <w:lang w:val="hr-HR"/>
              </w:rPr>
              <w:t>2017</w:t>
            </w:r>
          </w:p>
        </w:tc>
        <w:tc>
          <w:tcPr>
            <w:tcW w:w="850"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Broj zaposl. 2017</w:t>
            </w:r>
          </w:p>
        </w:tc>
        <w:tc>
          <w:tcPr>
            <w:tcW w:w="851"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Broj obvez.</w:t>
            </w:r>
          </w:p>
          <w:p w:rsidR="00AA532A" w:rsidRPr="00677ECB" w:rsidRDefault="00AA532A" w:rsidP="00EB5DCB">
            <w:pPr>
              <w:jc w:val="center"/>
              <w:rPr>
                <w:b/>
                <w:sz w:val="20"/>
                <w:szCs w:val="20"/>
                <w:lang w:val="hr-HR"/>
              </w:rPr>
            </w:pPr>
            <w:r w:rsidRPr="00677ECB">
              <w:rPr>
                <w:b/>
                <w:sz w:val="20"/>
                <w:szCs w:val="20"/>
                <w:lang w:val="hr-HR"/>
              </w:rPr>
              <w:t>2018</w:t>
            </w:r>
          </w:p>
        </w:tc>
        <w:tc>
          <w:tcPr>
            <w:tcW w:w="850"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Broj zaposl. 2018</w:t>
            </w:r>
          </w:p>
        </w:tc>
        <w:tc>
          <w:tcPr>
            <w:tcW w:w="851" w:type="dxa"/>
            <w:shd w:val="clear" w:color="auto" w:fill="E2EFD9" w:themeFill="accent6" w:themeFillTint="33"/>
            <w:vAlign w:val="center"/>
          </w:tcPr>
          <w:p w:rsidR="00AA532A" w:rsidRPr="00677ECB" w:rsidRDefault="00AA532A" w:rsidP="00AA532A">
            <w:pPr>
              <w:jc w:val="center"/>
              <w:rPr>
                <w:b/>
                <w:sz w:val="20"/>
                <w:szCs w:val="20"/>
                <w:lang w:val="hr-HR"/>
              </w:rPr>
            </w:pPr>
            <w:r w:rsidRPr="00677ECB">
              <w:rPr>
                <w:b/>
                <w:sz w:val="20"/>
                <w:szCs w:val="20"/>
                <w:lang w:val="hr-HR"/>
              </w:rPr>
              <w:t>Broj obvez.</w:t>
            </w:r>
          </w:p>
          <w:p w:rsidR="00AA532A" w:rsidRPr="00677ECB" w:rsidRDefault="00AA532A" w:rsidP="00AA532A">
            <w:pPr>
              <w:jc w:val="center"/>
              <w:rPr>
                <w:b/>
                <w:sz w:val="20"/>
                <w:szCs w:val="20"/>
                <w:lang w:val="hr-HR"/>
              </w:rPr>
            </w:pPr>
            <w:r w:rsidRPr="00677ECB">
              <w:rPr>
                <w:b/>
                <w:sz w:val="20"/>
                <w:szCs w:val="20"/>
                <w:lang w:val="hr-HR"/>
              </w:rPr>
              <w:t>2019</w:t>
            </w:r>
          </w:p>
        </w:tc>
        <w:tc>
          <w:tcPr>
            <w:tcW w:w="851" w:type="dxa"/>
            <w:shd w:val="clear" w:color="auto" w:fill="E2EFD9" w:themeFill="accent6" w:themeFillTint="33"/>
            <w:vAlign w:val="center"/>
          </w:tcPr>
          <w:p w:rsidR="00AA532A" w:rsidRPr="00677ECB" w:rsidRDefault="00AA532A" w:rsidP="00AA532A">
            <w:pPr>
              <w:jc w:val="center"/>
              <w:rPr>
                <w:b/>
                <w:sz w:val="20"/>
                <w:szCs w:val="20"/>
                <w:lang w:val="hr-HR"/>
              </w:rPr>
            </w:pPr>
            <w:r w:rsidRPr="00677ECB">
              <w:rPr>
                <w:b/>
                <w:sz w:val="20"/>
                <w:szCs w:val="20"/>
                <w:lang w:val="hr-HR"/>
              </w:rPr>
              <w:t>Broj zaposl. 2019</w:t>
            </w:r>
          </w:p>
        </w:tc>
        <w:tc>
          <w:tcPr>
            <w:tcW w:w="944"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Index</w:t>
            </w:r>
          </w:p>
          <w:p w:rsidR="00AA532A" w:rsidRPr="00677ECB" w:rsidRDefault="00AA532A" w:rsidP="00D91818">
            <w:pPr>
              <w:jc w:val="center"/>
              <w:rPr>
                <w:b/>
                <w:sz w:val="20"/>
                <w:szCs w:val="20"/>
                <w:lang w:val="hr-HR"/>
              </w:rPr>
            </w:pPr>
            <w:r w:rsidRPr="00677ECB">
              <w:rPr>
                <w:b/>
                <w:sz w:val="20"/>
                <w:szCs w:val="20"/>
                <w:lang w:val="hr-HR"/>
              </w:rPr>
              <w:t>(</w:t>
            </w:r>
            <w:r w:rsidR="00D91818" w:rsidRPr="00677ECB">
              <w:rPr>
                <w:b/>
                <w:sz w:val="20"/>
                <w:szCs w:val="20"/>
                <w:lang w:val="hr-HR"/>
              </w:rPr>
              <w:t>8</w:t>
            </w:r>
            <w:r w:rsidRPr="00677ECB">
              <w:rPr>
                <w:b/>
                <w:sz w:val="20"/>
                <w:szCs w:val="20"/>
                <w:lang w:val="hr-HR"/>
              </w:rPr>
              <w:t>:</w:t>
            </w:r>
            <w:r w:rsidR="00D91818" w:rsidRPr="00677ECB">
              <w:rPr>
                <w:b/>
                <w:sz w:val="20"/>
                <w:szCs w:val="20"/>
                <w:lang w:val="hr-HR"/>
              </w:rPr>
              <w:t>6</w:t>
            </w:r>
            <w:r w:rsidRPr="00677ECB">
              <w:rPr>
                <w:b/>
                <w:sz w:val="20"/>
                <w:szCs w:val="20"/>
                <w:lang w:val="hr-HR"/>
              </w:rPr>
              <w:t>)</w:t>
            </w:r>
          </w:p>
        </w:tc>
        <w:tc>
          <w:tcPr>
            <w:tcW w:w="990" w:type="dxa"/>
            <w:shd w:val="clear" w:color="auto" w:fill="E2EFD9" w:themeFill="accent6" w:themeFillTint="33"/>
            <w:vAlign w:val="center"/>
          </w:tcPr>
          <w:p w:rsidR="00AA532A" w:rsidRPr="00677ECB" w:rsidRDefault="00AA532A" w:rsidP="00EB5DCB">
            <w:pPr>
              <w:jc w:val="center"/>
              <w:rPr>
                <w:b/>
                <w:sz w:val="20"/>
                <w:szCs w:val="20"/>
                <w:lang w:val="hr-HR"/>
              </w:rPr>
            </w:pPr>
            <w:r w:rsidRPr="00677ECB">
              <w:rPr>
                <w:b/>
                <w:sz w:val="20"/>
                <w:szCs w:val="20"/>
                <w:lang w:val="hr-HR"/>
              </w:rPr>
              <w:t>Index</w:t>
            </w:r>
          </w:p>
          <w:p w:rsidR="00AA532A" w:rsidRPr="00677ECB" w:rsidRDefault="00AA532A" w:rsidP="00D91818">
            <w:pPr>
              <w:jc w:val="center"/>
              <w:rPr>
                <w:b/>
                <w:sz w:val="20"/>
                <w:szCs w:val="20"/>
                <w:lang w:val="hr-HR"/>
              </w:rPr>
            </w:pPr>
            <w:r w:rsidRPr="00677ECB">
              <w:rPr>
                <w:b/>
                <w:sz w:val="20"/>
                <w:szCs w:val="20"/>
                <w:lang w:val="hr-HR"/>
              </w:rPr>
              <w:t>(</w:t>
            </w:r>
            <w:r w:rsidR="00D91818" w:rsidRPr="00677ECB">
              <w:rPr>
                <w:b/>
                <w:sz w:val="20"/>
                <w:szCs w:val="20"/>
                <w:lang w:val="hr-HR"/>
              </w:rPr>
              <w:t>9</w:t>
            </w:r>
            <w:r w:rsidRPr="00677ECB">
              <w:rPr>
                <w:b/>
                <w:sz w:val="20"/>
                <w:szCs w:val="20"/>
                <w:lang w:val="hr-HR"/>
              </w:rPr>
              <w:t>:</w:t>
            </w:r>
            <w:r w:rsidR="00D91818" w:rsidRPr="00677ECB">
              <w:rPr>
                <w:b/>
                <w:sz w:val="20"/>
                <w:szCs w:val="20"/>
                <w:lang w:val="hr-HR"/>
              </w:rPr>
              <w:t>7</w:t>
            </w:r>
            <w:r w:rsidRPr="00677ECB">
              <w:rPr>
                <w:b/>
                <w:sz w:val="20"/>
                <w:szCs w:val="20"/>
                <w:lang w:val="hr-HR"/>
              </w:rPr>
              <w:t>)</w:t>
            </w:r>
          </w:p>
        </w:tc>
      </w:tr>
      <w:tr w:rsidR="00AA532A" w:rsidRPr="00677ECB" w:rsidTr="00677ECB">
        <w:tc>
          <w:tcPr>
            <w:tcW w:w="1710" w:type="dxa"/>
            <w:shd w:val="clear" w:color="auto" w:fill="C5E0B3" w:themeFill="accent6" w:themeFillTint="66"/>
            <w:vAlign w:val="center"/>
          </w:tcPr>
          <w:p w:rsidR="00AA532A" w:rsidRPr="00677ECB" w:rsidRDefault="00AA532A" w:rsidP="00EB5DCB">
            <w:pPr>
              <w:jc w:val="center"/>
              <w:rPr>
                <w:sz w:val="20"/>
                <w:szCs w:val="20"/>
                <w:lang w:val="hr-HR"/>
              </w:rPr>
            </w:pPr>
            <w:r w:rsidRPr="00677ECB">
              <w:rPr>
                <w:sz w:val="20"/>
                <w:szCs w:val="20"/>
                <w:lang w:val="hr-HR"/>
              </w:rPr>
              <w:t>1</w:t>
            </w:r>
          </w:p>
        </w:tc>
        <w:tc>
          <w:tcPr>
            <w:tcW w:w="752" w:type="dxa"/>
            <w:shd w:val="clear" w:color="auto" w:fill="C5E0B3" w:themeFill="accent6" w:themeFillTint="66"/>
            <w:vAlign w:val="center"/>
          </w:tcPr>
          <w:p w:rsidR="00AA532A" w:rsidRPr="00677ECB" w:rsidRDefault="00AA532A" w:rsidP="00EB5DCB">
            <w:pPr>
              <w:jc w:val="center"/>
              <w:rPr>
                <w:sz w:val="20"/>
                <w:szCs w:val="20"/>
                <w:lang w:val="hr-HR"/>
              </w:rPr>
            </w:pPr>
            <w:r w:rsidRPr="00677ECB">
              <w:rPr>
                <w:sz w:val="20"/>
                <w:szCs w:val="20"/>
                <w:lang w:val="hr-HR"/>
              </w:rPr>
              <w:t>2</w:t>
            </w:r>
          </w:p>
        </w:tc>
        <w:tc>
          <w:tcPr>
            <w:tcW w:w="850" w:type="dxa"/>
            <w:shd w:val="clear" w:color="auto" w:fill="C5E0B3" w:themeFill="accent6" w:themeFillTint="66"/>
            <w:vAlign w:val="center"/>
          </w:tcPr>
          <w:p w:rsidR="00AA532A" w:rsidRPr="00677ECB" w:rsidRDefault="00AA532A" w:rsidP="00EB5DCB">
            <w:pPr>
              <w:jc w:val="center"/>
              <w:rPr>
                <w:sz w:val="20"/>
                <w:szCs w:val="20"/>
                <w:lang w:val="hr-HR"/>
              </w:rPr>
            </w:pPr>
            <w:r w:rsidRPr="00677ECB">
              <w:rPr>
                <w:sz w:val="20"/>
                <w:szCs w:val="20"/>
                <w:lang w:val="hr-HR"/>
              </w:rPr>
              <w:t>3</w:t>
            </w:r>
          </w:p>
        </w:tc>
        <w:tc>
          <w:tcPr>
            <w:tcW w:w="851" w:type="dxa"/>
            <w:shd w:val="clear" w:color="auto" w:fill="C5E0B3" w:themeFill="accent6" w:themeFillTint="66"/>
            <w:vAlign w:val="center"/>
          </w:tcPr>
          <w:p w:rsidR="00AA532A" w:rsidRPr="00677ECB" w:rsidRDefault="00AA532A" w:rsidP="00EB5DCB">
            <w:pPr>
              <w:jc w:val="center"/>
              <w:rPr>
                <w:sz w:val="20"/>
                <w:szCs w:val="20"/>
                <w:lang w:val="hr-HR"/>
              </w:rPr>
            </w:pPr>
            <w:r w:rsidRPr="00677ECB">
              <w:rPr>
                <w:sz w:val="20"/>
                <w:szCs w:val="20"/>
                <w:lang w:val="hr-HR"/>
              </w:rPr>
              <w:t>4</w:t>
            </w:r>
          </w:p>
        </w:tc>
        <w:tc>
          <w:tcPr>
            <w:tcW w:w="850" w:type="dxa"/>
            <w:shd w:val="clear" w:color="auto" w:fill="C5E0B3" w:themeFill="accent6" w:themeFillTint="66"/>
            <w:vAlign w:val="center"/>
          </w:tcPr>
          <w:p w:rsidR="00AA532A" w:rsidRPr="00677ECB" w:rsidRDefault="00AA532A" w:rsidP="00EB5DCB">
            <w:pPr>
              <w:jc w:val="center"/>
              <w:rPr>
                <w:sz w:val="20"/>
                <w:szCs w:val="20"/>
                <w:lang w:val="hr-HR"/>
              </w:rPr>
            </w:pPr>
            <w:r w:rsidRPr="00677ECB">
              <w:rPr>
                <w:sz w:val="20"/>
                <w:szCs w:val="20"/>
                <w:lang w:val="hr-HR"/>
              </w:rPr>
              <w:t>5</w:t>
            </w:r>
          </w:p>
        </w:tc>
        <w:tc>
          <w:tcPr>
            <w:tcW w:w="851" w:type="dxa"/>
            <w:shd w:val="clear" w:color="auto" w:fill="C5E0B3" w:themeFill="accent6" w:themeFillTint="66"/>
            <w:vAlign w:val="center"/>
          </w:tcPr>
          <w:p w:rsidR="00AA532A" w:rsidRPr="00677ECB" w:rsidRDefault="00AA532A" w:rsidP="00EB5DCB">
            <w:pPr>
              <w:jc w:val="center"/>
              <w:rPr>
                <w:sz w:val="20"/>
                <w:szCs w:val="20"/>
                <w:lang w:val="hr-HR"/>
              </w:rPr>
            </w:pPr>
            <w:r w:rsidRPr="00677ECB">
              <w:rPr>
                <w:sz w:val="20"/>
                <w:szCs w:val="20"/>
                <w:lang w:val="hr-HR"/>
              </w:rPr>
              <w:t>6</w:t>
            </w:r>
          </w:p>
        </w:tc>
        <w:tc>
          <w:tcPr>
            <w:tcW w:w="850" w:type="dxa"/>
            <w:shd w:val="clear" w:color="auto" w:fill="C5E0B3" w:themeFill="accent6" w:themeFillTint="66"/>
            <w:vAlign w:val="center"/>
          </w:tcPr>
          <w:p w:rsidR="00AA532A" w:rsidRPr="00677ECB" w:rsidRDefault="00AA532A" w:rsidP="00EB5DCB">
            <w:pPr>
              <w:jc w:val="center"/>
              <w:rPr>
                <w:sz w:val="20"/>
                <w:szCs w:val="20"/>
                <w:lang w:val="hr-HR"/>
              </w:rPr>
            </w:pPr>
            <w:r w:rsidRPr="00677ECB">
              <w:rPr>
                <w:sz w:val="20"/>
                <w:szCs w:val="20"/>
                <w:lang w:val="hr-HR"/>
              </w:rPr>
              <w:t>7</w:t>
            </w:r>
          </w:p>
        </w:tc>
        <w:tc>
          <w:tcPr>
            <w:tcW w:w="851" w:type="dxa"/>
            <w:shd w:val="clear" w:color="auto" w:fill="C5E0B3" w:themeFill="accent6" w:themeFillTint="66"/>
          </w:tcPr>
          <w:p w:rsidR="00AA532A" w:rsidRPr="00677ECB" w:rsidRDefault="00D91818" w:rsidP="00EB5DCB">
            <w:pPr>
              <w:jc w:val="center"/>
              <w:rPr>
                <w:sz w:val="20"/>
                <w:szCs w:val="20"/>
                <w:lang w:val="hr-HR"/>
              </w:rPr>
            </w:pPr>
            <w:r w:rsidRPr="00677ECB">
              <w:rPr>
                <w:sz w:val="20"/>
                <w:szCs w:val="20"/>
                <w:lang w:val="hr-HR"/>
              </w:rPr>
              <w:t>8</w:t>
            </w:r>
          </w:p>
        </w:tc>
        <w:tc>
          <w:tcPr>
            <w:tcW w:w="851" w:type="dxa"/>
            <w:shd w:val="clear" w:color="auto" w:fill="C5E0B3" w:themeFill="accent6" w:themeFillTint="66"/>
          </w:tcPr>
          <w:p w:rsidR="00AA532A" w:rsidRPr="00677ECB" w:rsidRDefault="00D91818" w:rsidP="00EB5DCB">
            <w:pPr>
              <w:jc w:val="center"/>
              <w:rPr>
                <w:sz w:val="20"/>
                <w:szCs w:val="20"/>
                <w:lang w:val="hr-HR"/>
              </w:rPr>
            </w:pPr>
            <w:r w:rsidRPr="00677ECB">
              <w:rPr>
                <w:sz w:val="20"/>
                <w:szCs w:val="20"/>
                <w:lang w:val="hr-HR"/>
              </w:rPr>
              <w:t>9</w:t>
            </w:r>
          </w:p>
        </w:tc>
        <w:tc>
          <w:tcPr>
            <w:tcW w:w="944" w:type="dxa"/>
            <w:shd w:val="clear" w:color="auto" w:fill="C5E0B3" w:themeFill="accent6" w:themeFillTint="66"/>
            <w:vAlign w:val="center"/>
          </w:tcPr>
          <w:p w:rsidR="00AA532A" w:rsidRPr="00677ECB" w:rsidRDefault="00D91818" w:rsidP="00D91818">
            <w:pPr>
              <w:jc w:val="center"/>
              <w:rPr>
                <w:sz w:val="20"/>
                <w:szCs w:val="20"/>
                <w:lang w:val="hr-HR"/>
              </w:rPr>
            </w:pPr>
            <w:r w:rsidRPr="00677ECB">
              <w:rPr>
                <w:sz w:val="20"/>
                <w:szCs w:val="20"/>
                <w:lang w:val="hr-HR"/>
              </w:rPr>
              <w:t>10</w:t>
            </w:r>
          </w:p>
        </w:tc>
        <w:tc>
          <w:tcPr>
            <w:tcW w:w="990" w:type="dxa"/>
            <w:shd w:val="clear" w:color="auto" w:fill="C5E0B3" w:themeFill="accent6" w:themeFillTint="66"/>
            <w:vAlign w:val="center"/>
          </w:tcPr>
          <w:p w:rsidR="00AA532A" w:rsidRPr="00677ECB" w:rsidRDefault="00D91818" w:rsidP="00D91818">
            <w:pPr>
              <w:jc w:val="center"/>
              <w:rPr>
                <w:sz w:val="20"/>
                <w:szCs w:val="20"/>
                <w:lang w:val="hr-HR"/>
              </w:rPr>
            </w:pPr>
            <w:r w:rsidRPr="00677ECB">
              <w:rPr>
                <w:sz w:val="20"/>
                <w:szCs w:val="20"/>
                <w:lang w:val="hr-HR"/>
              </w:rPr>
              <w:t>11</w:t>
            </w:r>
          </w:p>
        </w:tc>
      </w:tr>
      <w:tr w:rsidR="00D91818" w:rsidRPr="00677ECB" w:rsidTr="00677ECB">
        <w:tc>
          <w:tcPr>
            <w:tcW w:w="1710" w:type="dxa"/>
            <w:vAlign w:val="center"/>
          </w:tcPr>
          <w:p w:rsidR="00D91818" w:rsidRPr="00677ECB" w:rsidRDefault="00D91818" w:rsidP="00EB5DCB">
            <w:pPr>
              <w:jc w:val="center"/>
              <w:rPr>
                <w:sz w:val="20"/>
                <w:szCs w:val="20"/>
                <w:lang w:val="hr-HR"/>
              </w:rPr>
            </w:pPr>
            <w:r w:rsidRPr="00677ECB">
              <w:rPr>
                <w:sz w:val="20"/>
                <w:szCs w:val="20"/>
                <w:lang w:val="hr-HR"/>
              </w:rPr>
              <w:t>Prerađivačke djelatnosti</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51</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157</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60</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158</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62</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170</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51</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157</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82,26  %</w:t>
            </w:r>
          </w:p>
        </w:tc>
        <w:tc>
          <w:tcPr>
            <w:tcW w:w="990"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92,35%</w:t>
            </w:r>
          </w:p>
        </w:tc>
      </w:tr>
      <w:tr w:rsidR="00D91818" w:rsidRPr="00677ECB" w:rsidTr="00677ECB">
        <w:tc>
          <w:tcPr>
            <w:tcW w:w="1710" w:type="dxa"/>
            <w:vAlign w:val="center"/>
          </w:tcPr>
          <w:p w:rsidR="00D91818" w:rsidRPr="00677ECB" w:rsidRDefault="00D91818" w:rsidP="00EB5DCB">
            <w:pPr>
              <w:jc w:val="center"/>
              <w:rPr>
                <w:sz w:val="20"/>
                <w:szCs w:val="20"/>
                <w:lang w:val="hr-HR"/>
              </w:rPr>
            </w:pPr>
          </w:p>
          <w:p w:rsidR="00D91818" w:rsidRPr="00677ECB" w:rsidRDefault="00D91818" w:rsidP="00EB5DCB">
            <w:pPr>
              <w:jc w:val="center"/>
              <w:rPr>
                <w:sz w:val="20"/>
                <w:szCs w:val="20"/>
                <w:lang w:val="hr-HR"/>
              </w:rPr>
            </w:pPr>
            <w:r w:rsidRPr="00677ECB">
              <w:rPr>
                <w:sz w:val="20"/>
                <w:szCs w:val="20"/>
                <w:lang w:val="hr-HR"/>
              </w:rPr>
              <w:t>Građevinarstvo</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10</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48</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12</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50</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12</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46</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14</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39</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116,67%</w:t>
            </w:r>
          </w:p>
        </w:tc>
        <w:tc>
          <w:tcPr>
            <w:tcW w:w="990" w:type="dxa"/>
            <w:vAlign w:val="center"/>
          </w:tcPr>
          <w:p w:rsidR="00D91818" w:rsidRPr="00677ECB" w:rsidRDefault="00D91818" w:rsidP="00677ECB">
            <w:pPr>
              <w:jc w:val="center"/>
              <w:rPr>
                <w:sz w:val="20"/>
                <w:szCs w:val="20"/>
              </w:rPr>
            </w:pPr>
            <w:r w:rsidRPr="00677ECB">
              <w:rPr>
                <w:rFonts w:ascii="Calibri" w:hAnsi="Calibri"/>
                <w:sz w:val="20"/>
                <w:szCs w:val="20"/>
                <w:lang w:val="hr-HR"/>
              </w:rPr>
              <w:t>84,78%</w:t>
            </w:r>
          </w:p>
        </w:tc>
      </w:tr>
      <w:tr w:rsidR="00D91818" w:rsidRPr="00677ECB" w:rsidTr="00677ECB">
        <w:tc>
          <w:tcPr>
            <w:tcW w:w="1710" w:type="dxa"/>
            <w:vAlign w:val="center"/>
          </w:tcPr>
          <w:p w:rsidR="00D91818" w:rsidRPr="00677ECB" w:rsidRDefault="00D91818" w:rsidP="00EB5DCB">
            <w:pPr>
              <w:jc w:val="center"/>
              <w:rPr>
                <w:sz w:val="20"/>
                <w:szCs w:val="20"/>
                <w:lang w:val="hr-HR"/>
              </w:rPr>
            </w:pPr>
          </w:p>
          <w:p w:rsidR="00D91818" w:rsidRPr="00677ECB" w:rsidRDefault="00D91818" w:rsidP="00EB5DCB">
            <w:pPr>
              <w:jc w:val="center"/>
              <w:rPr>
                <w:sz w:val="20"/>
                <w:szCs w:val="20"/>
                <w:lang w:val="hr-HR"/>
              </w:rPr>
            </w:pPr>
            <w:r w:rsidRPr="00677ECB">
              <w:rPr>
                <w:sz w:val="20"/>
                <w:szCs w:val="20"/>
                <w:lang w:val="hr-HR"/>
              </w:rPr>
              <w:t>Trgovina</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41</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59</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39</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59</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43</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72</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41</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73</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95,35 %</w:t>
            </w:r>
          </w:p>
        </w:tc>
        <w:tc>
          <w:tcPr>
            <w:tcW w:w="990" w:type="dxa"/>
            <w:vAlign w:val="center"/>
          </w:tcPr>
          <w:p w:rsidR="00D91818" w:rsidRPr="00677ECB" w:rsidRDefault="00D91818" w:rsidP="00677ECB">
            <w:pPr>
              <w:jc w:val="center"/>
              <w:rPr>
                <w:sz w:val="20"/>
                <w:szCs w:val="20"/>
              </w:rPr>
            </w:pPr>
            <w:r w:rsidRPr="00677ECB">
              <w:rPr>
                <w:rFonts w:ascii="Calibri" w:hAnsi="Calibri"/>
                <w:sz w:val="20"/>
                <w:szCs w:val="20"/>
                <w:lang w:val="hr-HR"/>
              </w:rPr>
              <w:t>101,39%</w:t>
            </w:r>
          </w:p>
        </w:tc>
      </w:tr>
      <w:tr w:rsidR="00D91818" w:rsidRPr="00677ECB" w:rsidTr="00677ECB">
        <w:tc>
          <w:tcPr>
            <w:tcW w:w="1710" w:type="dxa"/>
            <w:vAlign w:val="center"/>
          </w:tcPr>
          <w:p w:rsidR="00D91818" w:rsidRPr="00677ECB" w:rsidRDefault="00D91818" w:rsidP="00EB5DCB">
            <w:pPr>
              <w:jc w:val="center"/>
              <w:rPr>
                <w:sz w:val="20"/>
                <w:szCs w:val="20"/>
                <w:lang w:val="hr-HR"/>
              </w:rPr>
            </w:pPr>
          </w:p>
          <w:p w:rsidR="00D91818" w:rsidRPr="00677ECB" w:rsidRDefault="00D91818" w:rsidP="00EB5DCB">
            <w:pPr>
              <w:jc w:val="center"/>
              <w:rPr>
                <w:sz w:val="20"/>
                <w:szCs w:val="20"/>
                <w:lang w:val="hr-HR"/>
              </w:rPr>
            </w:pPr>
            <w:r w:rsidRPr="00677ECB">
              <w:rPr>
                <w:sz w:val="20"/>
                <w:szCs w:val="20"/>
                <w:lang w:val="hr-HR"/>
              </w:rPr>
              <w:t>Ugostiteljstvo</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19</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43</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16</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37</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17</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42</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17</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42</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100 %</w:t>
            </w:r>
          </w:p>
        </w:tc>
        <w:tc>
          <w:tcPr>
            <w:tcW w:w="990" w:type="dxa"/>
            <w:vAlign w:val="center"/>
          </w:tcPr>
          <w:p w:rsidR="00D91818" w:rsidRPr="00677ECB" w:rsidRDefault="00D91818" w:rsidP="00677ECB">
            <w:pPr>
              <w:jc w:val="center"/>
              <w:rPr>
                <w:sz w:val="20"/>
                <w:szCs w:val="20"/>
              </w:rPr>
            </w:pPr>
            <w:r w:rsidRPr="00677ECB">
              <w:rPr>
                <w:rFonts w:ascii="Calibri" w:hAnsi="Calibri"/>
                <w:sz w:val="20"/>
                <w:szCs w:val="20"/>
                <w:lang w:val="hr-HR"/>
              </w:rPr>
              <w:t>100%</w:t>
            </w:r>
          </w:p>
        </w:tc>
      </w:tr>
      <w:tr w:rsidR="00D91818" w:rsidRPr="00677ECB" w:rsidTr="00677ECB">
        <w:tc>
          <w:tcPr>
            <w:tcW w:w="1710" w:type="dxa"/>
            <w:vAlign w:val="center"/>
          </w:tcPr>
          <w:p w:rsidR="00D91818" w:rsidRPr="00677ECB" w:rsidRDefault="00D91818" w:rsidP="00EB5DCB">
            <w:pPr>
              <w:jc w:val="center"/>
              <w:rPr>
                <w:sz w:val="20"/>
                <w:szCs w:val="20"/>
                <w:lang w:val="hr-HR"/>
              </w:rPr>
            </w:pPr>
          </w:p>
          <w:p w:rsidR="00D91818" w:rsidRPr="00677ECB" w:rsidRDefault="00D91818" w:rsidP="00EB5DCB">
            <w:pPr>
              <w:jc w:val="center"/>
              <w:rPr>
                <w:sz w:val="20"/>
                <w:szCs w:val="20"/>
                <w:lang w:val="hr-HR"/>
              </w:rPr>
            </w:pPr>
            <w:r w:rsidRPr="00677ECB">
              <w:rPr>
                <w:sz w:val="20"/>
                <w:szCs w:val="20"/>
                <w:lang w:val="hr-HR"/>
              </w:rPr>
              <w:t>Saobraćaj</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8</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11</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6</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10</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6</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9</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6</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9</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100%</w:t>
            </w:r>
          </w:p>
        </w:tc>
        <w:tc>
          <w:tcPr>
            <w:tcW w:w="990" w:type="dxa"/>
            <w:vAlign w:val="center"/>
          </w:tcPr>
          <w:p w:rsidR="00D91818" w:rsidRPr="00677ECB" w:rsidRDefault="00D91818" w:rsidP="00677ECB">
            <w:pPr>
              <w:jc w:val="center"/>
              <w:rPr>
                <w:sz w:val="20"/>
                <w:szCs w:val="20"/>
              </w:rPr>
            </w:pPr>
            <w:r w:rsidRPr="00677ECB">
              <w:rPr>
                <w:rFonts w:ascii="Calibri" w:hAnsi="Calibri"/>
                <w:sz w:val="20"/>
                <w:szCs w:val="20"/>
                <w:lang w:val="hr-HR"/>
              </w:rPr>
              <w:t>100%</w:t>
            </w:r>
          </w:p>
        </w:tc>
      </w:tr>
      <w:tr w:rsidR="00D91818" w:rsidRPr="00677ECB" w:rsidTr="00677ECB">
        <w:trPr>
          <w:trHeight w:val="717"/>
        </w:trPr>
        <w:tc>
          <w:tcPr>
            <w:tcW w:w="1710" w:type="dxa"/>
            <w:vAlign w:val="center"/>
          </w:tcPr>
          <w:p w:rsidR="00D91818" w:rsidRPr="00677ECB" w:rsidRDefault="00D91818" w:rsidP="00EB5DCB">
            <w:pPr>
              <w:jc w:val="center"/>
              <w:rPr>
                <w:sz w:val="20"/>
                <w:szCs w:val="20"/>
                <w:lang w:val="hr-HR"/>
              </w:rPr>
            </w:pPr>
            <w:r w:rsidRPr="00677ECB">
              <w:rPr>
                <w:sz w:val="20"/>
                <w:szCs w:val="20"/>
                <w:lang w:val="hr-HR"/>
              </w:rPr>
              <w:t>Poslovanje nekretninama, iznaj. I poslov. Djel.</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11</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5</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10</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4</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9</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4</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11</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5</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122,22%</w:t>
            </w:r>
          </w:p>
        </w:tc>
        <w:tc>
          <w:tcPr>
            <w:tcW w:w="990" w:type="dxa"/>
            <w:vAlign w:val="center"/>
          </w:tcPr>
          <w:p w:rsidR="00D91818" w:rsidRPr="00677ECB" w:rsidRDefault="00D91818" w:rsidP="00677ECB">
            <w:pPr>
              <w:jc w:val="center"/>
              <w:rPr>
                <w:sz w:val="20"/>
                <w:szCs w:val="20"/>
              </w:rPr>
            </w:pPr>
            <w:r w:rsidRPr="00677ECB">
              <w:rPr>
                <w:rFonts w:ascii="Calibri" w:hAnsi="Calibri"/>
                <w:sz w:val="20"/>
                <w:szCs w:val="20"/>
                <w:lang w:val="hr-HR"/>
              </w:rPr>
              <w:t>125%</w:t>
            </w:r>
          </w:p>
        </w:tc>
      </w:tr>
      <w:tr w:rsidR="00D91818" w:rsidRPr="00677ECB" w:rsidTr="00677ECB">
        <w:tc>
          <w:tcPr>
            <w:tcW w:w="1710" w:type="dxa"/>
            <w:vAlign w:val="center"/>
          </w:tcPr>
          <w:p w:rsidR="00D91818" w:rsidRPr="00677ECB" w:rsidRDefault="00D91818" w:rsidP="00EB5DCB">
            <w:pPr>
              <w:jc w:val="center"/>
              <w:rPr>
                <w:sz w:val="20"/>
                <w:szCs w:val="20"/>
                <w:lang w:val="hr-HR"/>
              </w:rPr>
            </w:pPr>
            <w:r w:rsidRPr="00677ECB">
              <w:rPr>
                <w:sz w:val="20"/>
                <w:szCs w:val="20"/>
                <w:lang w:val="hr-HR"/>
              </w:rPr>
              <w:t>Obrazovanje</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4</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8</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3</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7</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3</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7</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3</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8</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100%</w:t>
            </w:r>
          </w:p>
        </w:tc>
        <w:tc>
          <w:tcPr>
            <w:tcW w:w="990" w:type="dxa"/>
            <w:vAlign w:val="center"/>
          </w:tcPr>
          <w:p w:rsidR="00D91818" w:rsidRPr="00677ECB" w:rsidRDefault="00D91818" w:rsidP="00677ECB">
            <w:pPr>
              <w:jc w:val="center"/>
              <w:rPr>
                <w:sz w:val="20"/>
                <w:szCs w:val="20"/>
              </w:rPr>
            </w:pPr>
            <w:r w:rsidRPr="00677ECB">
              <w:rPr>
                <w:rFonts w:ascii="Calibri" w:hAnsi="Calibri"/>
                <w:sz w:val="20"/>
                <w:szCs w:val="20"/>
                <w:lang w:val="hr-HR"/>
              </w:rPr>
              <w:t>114,28%</w:t>
            </w:r>
          </w:p>
        </w:tc>
      </w:tr>
      <w:tr w:rsidR="00D91818" w:rsidRPr="00677ECB" w:rsidTr="00677ECB">
        <w:tc>
          <w:tcPr>
            <w:tcW w:w="1710" w:type="dxa"/>
            <w:vAlign w:val="center"/>
          </w:tcPr>
          <w:p w:rsidR="00D91818" w:rsidRPr="00677ECB" w:rsidRDefault="00D91818" w:rsidP="00EB5DCB">
            <w:pPr>
              <w:jc w:val="center"/>
              <w:rPr>
                <w:sz w:val="20"/>
                <w:szCs w:val="20"/>
                <w:lang w:val="hr-HR"/>
              </w:rPr>
            </w:pPr>
            <w:r w:rsidRPr="00677ECB">
              <w:rPr>
                <w:sz w:val="20"/>
                <w:szCs w:val="20"/>
                <w:lang w:val="hr-HR"/>
              </w:rPr>
              <w:t>Zdravstveni i socijalni rad</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1</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1</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1</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1</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2</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0</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2</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100%</w:t>
            </w:r>
          </w:p>
        </w:tc>
        <w:tc>
          <w:tcPr>
            <w:tcW w:w="990" w:type="dxa"/>
            <w:vAlign w:val="center"/>
          </w:tcPr>
          <w:p w:rsidR="00D91818" w:rsidRPr="00677ECB" w:rsidRDefault="00D91818" w:rsidP="00677ECB">
            <w:pPr>
              <w:jc w:val="center"/>
              <w:rPr>
                <w:sz w:val="20"/>
                <w:szCs w:val="20"/>
              </w:rPr>
            </w:pPr>
            <w:r w:rsidRPr="00677ECB">
              <w:rPr>
                <w:rFonts w:ascii="Calibri" w:hAnsi="Calibri"/>
                <w:sz w:val="20"/>
                <w:szCs w:val="20"/>
                <w:lang w:val="hr-HR"/>
              </w:rPr>
              <w:t>0%</w:t>
            </w:r>
          </w:p>
        </w:tc>
      </w:tr>
      <w:tr w:rsidR="00D91818" w:rsidRPr="00677ECB" w:rsidTr="00677ECB">
        <w:tc>
          <w:tcPr>
            <w:tcW w:w="1710" w:type="dxa"/>
            <w:vAlign w:val="center"/>
          </w:tcPr>
          <w:p w:rsidR="00D91818" w:rsidRPr="00677ECB" w:rsidRDefault="00D91818" w:rsidP="00EB5DCB">
            <w:pPr>
              <w:jc w:val="center"/>
              <w:rPr>
                <w:sz w:val="20"/>
                <w:szCs w:val="20"/>
                <w:lang w:val="hr-HR"/>
              </w:rPr>
            </w:pPr>
            <w:r w:rsidRPr="00677ECB">
              <w:rPr>
                <w:sz w:val="20"/>
                <w:szCs w:val="20"/>
                <w:lang w:val="hr-HR"/>
              </w:rPr>
              <w:t>Ostale komunalne, lične, društ uslužne dj.</w:t>
            </w:r>
          </w:p>
        </w:tc>
        <w:tc>
          <w:tcPr>
            <w:tcW w:w="752" w:type="dxa"/>
            <w:vAlign w:val="center"/>
          </w:tcPr>
          <w:p w:rsidR="00D91818" w:rsidRPr="00677ECB" w:rsidRDefault="00D91818" w:rsidP="00EB5DCB">
            <w:pPr>
              <w:jc w:val="center"/>
              <w:rPr>
                <w:sz w:val="20"/>
                <w:szCs w:val="20"/>
                <w:lang w:val="hr-HR"/>
              </w:rPr>
            </w:pPr>
            <w:r w:rsidRPr="00677ECB">
              <w:rPr>
                <w:sz w:val="20"/>
                <w:szCs w:val="20"/>
                <w:lang w:val="hr-HR"/>
              </w:rPr>
              <w:t>10</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6</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8</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5</w:t>
            </w:r>
          </w:p>
        </w:tc>
        <w:tc>
          <w:tcPr>
            <w:tcW w:w="851" w:type="dxa"/>
            <w:vAlign w:val="center"/>
          </w:tcPr>
          <w:p w:rsidR="00D91818" w:rsidRPr="00677ECB" w:rsidRDefault="00D91818" w:rsidP="00EB5DCB">
            <w:pPr>
              <w:jc w:val="center"/>
              <w:rPr>
                <w:sz w:val="20"/>
                <w:szCs w:val="20"/>
                <w:lang w:val="hr-HR"/>
              </w:rPr>
            </w:pPr>
            <w:r w:rsidRPr="00677ECB">
              <w:rPr>
                <w:sz w:val="20"/>
                <w:szCs w:val="20"/>
                <w:lang w:val="hr-HR"/>
              </w:rPr>
              <w:t>9</w:t>
            </w:r>
          </w:p>
        </w:tc>
        <w:tc>
          <w:tcPr>
            <w:tcW w:w="850" w:type="dxa"/>
            <w:vAlign w:val="center"/>
          </w:tcPr>
          <w:p w:rsidR="00D91818" w:rsidRPr="00677ECB" w:rsidRDefault="00D91818" w:rsidP="00EB5DCB">
            <w:pPr>
              <w:jc w:val="center"/>
              <w:rPr>
                <w:sz w:val="20"/>
                <w:szCs w:val="20"/>
                <w:lang w:val="hr-HR"/>
              </w:rPr>
            </w:pPr>
            <w:r w:rsidRPr="00677ECB">
              <w:rPr>
                <w:sz w:val="20"/>
                <w:szCs w:val="20"/>
                <w:lang w:val="hr-HR"/>
              </w:rPr>
              <w:t>7</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w:t>
            </w:r>
          </w:p>
        </w:tc>
        <w:tc>
          <w:tcPr>
            <w:tcW w:w="851"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7</w:t>
            </w:r>
          </w:p>
        </w:tc>
        <w:tc>
          <w:tcPr>
            <w:tcW w:w="944" w:type="dxa"/>
            <w:vAlign w:val="center"/>
          </w:tcPr>
          <w:p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111,11%</w:t>
            </w:r>
          </w:p>
        </w:tc>
        <w:tc>
          <w:tcPr>
            <w:tcW w:w="990" w:type="dxa"/>
            <w:vAlign w:val="center"/>
          </w:tcPr>
          <w:p w:rsidR="00D91818" w:rsidRPr="00677ECB" w:rsidRDefault="00D91818" w:rsidP="00677ECB">
            <w:pPr>
              <w:jc w:val="center"/>
              <w:rPr>
                <w:sz w:val="20"/>
                <w:szCs w:val="20"/>
              </w:rPr>
            </w:pPr>
            <w:r w:rsidRPr="00677ECB">
              <w:rPr>
                <w:rFonts w:ascii="Calibri" w:hAnsi="Calibri"/>
                <w:sz w:val="20"/>
                <w:szCs w:val="20"/>
                <w:lang w:val="hr-HR"/>
              </w:rPr>
              <w:t>100%</w:t>
            </w:r>
          </w:p>
        </w:tc>
      </w:tr>
      <w:tr w:rsidR="00D91818" w:rsidRPr="00677ECB" w:rsidTr="00677ECB">
        <w:tc>
          <w:tcPr>
            <w:tcW w:w="1710" w:type="dxa"/>
            <w:shd w:val="clear" w:color="auto" w:fill="C5E0B3" w:themeFill="accent6" w:themeFillTint="66"/>
            <w:vAlign w:val="center"/>
          </w:tcPr>
          <w:p w:rsidR="00D91818" w:rsidRPr="00677ECB" w:rsidRDefault="00D91818" w:rsidP="00F4163C">
            <w:pPr>
              <w:rPr>
                <w:b/>
                <w:sz w:val="20"/>
                <w:szCs w:val="20"/>
                <w:lang w:val="hr-HR"/>
              </w:rPr>
            </w:pPr>
            <w:r w:rsidRPr="00677ECB">
              <w:rPr>
                <w:b/>
                <w:sz w:val="20"/>
                <w:szCs w:val="20"/>
                <w:lang w:val="hr-HR"/>
              </w:rPr>
              <w:t>UKUPNO</w:t>
            </w:r>
          </w:p>
        </w:tc>
        <w:tc>
          <w:tcPr>
            <w:tcW w:w="752" w:type="dxa"/>
            <w:shd w:val="clear" w:color="auto" w:fill="C5E0B3" w:themeFill="accent6" w:themeFillTint="66"/>
            <w:vAlign w:val="center"/>
          </w:tcPr>
          <w:p w:rsidR="00D91818" w:rsidRPr="00677ECB" w:rsidRDefault="00D91818" w:rsidP="00EB5DCB">
            <w:pPr>
              <w:jc w:val="center"/>
              <w:rPr>
                <w:b/>
                <w:sz w:val="20"/>
                <w:szCs w:val="20"/>
                <w:lang w:val="hr-HR"/>
              </w:rPr>
            </w:pPr>
            <w:r w:rsidRPr="00677ECB">
              <w:rPr>
                <w:b/>
                <w:sz w:val="20"/>
                <w:szCs w:val="20"/>
                <w:lang w:val="hr-HR"/>
              </w:rPr>
              <w:t>155</w:t>
            </w:r>
          </w:p>
        </w:tc>
        <w:tc>
          <w:tcPr>
            <w:tcW w:w="850" w:type="dxa"/>
            <w:shd w:val="clear" w:color="auto" w:fill="C5E0B3" w:themeFill="accent6" w:themeFillTint="66"/>
            <w:vAlign w:val="center"/>
          </w:tcPr>
          <w:p w:rsidR="00D91818" w:rsidRPr="00677ECB" w:rsidRDefault="00D91818" w:rsidP="00EB5DCB">
            <w:pPr>
              <w:jc w:val="center"/>
              <w:rPr>
                <w:b/>
                <w:sz w:val="20"/>
                <w:szCs w:val="20"/>
                <w:lang w:val="hr-HR"/>
              </w:rPr>
            </w:pPr>
            <w:r w:rsidRPr="00677ECB">
              <w:rPr>
                <w:b/>
                <w:sz w:val="20"/>
                <w:szCs w:val="20"/>
                <w:lang w:val="hr-HR"/>
              </w:rPr>
              <w:t>338</w:t>
            </w:r>
          </w:p>
        </w:tc>
        <w:tc>
          <w:tcPr>
            <w:tcW w:w="851" w:type="dxa"/>
            <w:shd w:val="clear" w:color="auto" w:fill="C5E0B3" w:themeFill="accent6" w:themeFillTint="66"/>
            <w:vAlign w:val="center"/>
          </w:tcPr>
          <w:p w:rsidR="00D91818" w:rsidRPr="00677ECB" w:rsidRDefault="00D91818" w:rsidP="00EB5DCB">
            <w:pPr>
              <w:jc w:val="center"/>
              <w:rPr>
                <w:b/>
                <w:sz w:val="20"/>
                <w:szCs w:val="20"/>
                <w:lang w:val="hr-HR"/>
              </w:rPr>
            </w:pPr>
            <w:r w:rsidRPr="00677ECB">
              <w:rPr>
                <w:b/>
                <w:sz w:val="20"/>
                <w:szCs w:val="20"/>
                <w:lang w:val="hr-HR"/>
              </w:rPr>
              <w:t>155</w:t>
            </w:r>
          </w:p>
        </w:tc>
        <w:tc>
          <w:tcPr>
            <w:tcW w:w="850" w:type="dxa"/>
            <w:shd w:val="clear" w:color="auto" w:fill="C5E0B3" w:themeFill="accent6" w:themeFillTint="66"/>
            <w:vAlign w:val="center"/>
          </w:tcPr>
          <w:p w:rsidR="00D91818" w:rsidRPr="00677ECB" w:rsidRDefault="00D91818" w:rsidP="00EB5DCB">
            <w:pPr>
              <w:jc w:val="center"/>
              <w:rPr>
                <w:b/>
                <w:sz w:val="20"/>
                <w:szCs w:val="20"/>
                <w:lang w:val="hr-HR"/>
              </w:rPr>
            </w:pPr>
            <w:r w:rsidRPr="00677ECB">
              <w:rPr>
                <w:b/>
                <w:sz w:val="20"/>
                <w:szCs w:val="20"/>
                <w:lang w:val="hr-HR"/>
              </w:rPr>
              <w:t>331</w:t>
            </w:r>
          </w:p>
        </w:tc>
        <w:tc>
          <w:tcPr>
            <w:tcW w:w="851" w:type="dxa"/>
            <w:shd w:val="clear" w:color="auto" w:fill="C5E0B3" w:themeFill="accent6" w:themeFillTint="66"/>
            <w:vAlign w:val="center"/>
          </w:tcPr>
          <w:p w:rsidR="00D91818" w:rsidRPr="00677ECB" w:rsidRDefault="00D91818" w:rsidP="00EB5DCB">
            <w:pPr>
              <w:jc w:val="center"/>
              <w:rPr>
                <w:b/>
                <w:sz w:val="20"/>
                <w:szCs w:val="20"/>
                <w:lang w:val="hr-HR"/>
              </w:rPr>
            </w:pPr>
            <w:r w:rsidRPr="00677ECB">
              <w:rPr>
                <w:b/>
                <w:sz w:val="20"/>
                <w:szCs w:val="20"/>
                <w:lang w:val="hr-HR"/>
              </w:rPr>
              <w:t>163</w:t>
            </w:r>
          </w:p>
        </w:tc>
        <w:tc>
          <w:tcPr>
            <w:tcW w:w="850" w:type="dxa"/>
            <w:shd w:val="clear" w:color="auto" w:fill="C5E0B3" w:themeFill="accent6" w:themeFillTint="66"/>
            <w:vAlign w:val="center"/>
          </w:tcPr>
          <w:p w:rsidR="00D91818" w:rsidRPr="00677ECB" w:rsidRDefault="00D91818" w:rsidP="00EB5DCB">
            <w:pPr>
              <w:jc w:val="center"/>
              <w:rPr>
                <w:b/>
                <w:sz w:val="20"/>
                <w:szCs w:val="20"/>
                <w:lang w:val="hr-HR"/>
              </w:rPr>
            </w:pPr>
            <w:r w:rsidRPr="00677ECB">
              <w:rPr>
                <w:b/>
                <w:sz w:val="20"/>
                <w:szCs w:val="20"/>
                <w:lang w:val="hr-HR"/>
              </w:rPr>
              <w:t>357</w:t>
            </w:r>
          </w:p>
        </w:tc>
        <w:tc>
          <w:tcPr>
            <w:tcW w:w="851" w:type="dxa"/>
            <w:shd w:val="clear" w:color="auto" w:fill="C5E0B3" w:themeFill="accent6" w:themeFillTint="66"/>
          </w:tcPr>
          <w:p w:rsidR="00D91818" w:rsidRPr="00677ECB" w:rsidRDefault="00D91818" w:rsidP="00AA532A">
            <w:pPr>
              <w:jc w:val="center"/>
              <w:rPr>
                <w:rFonts w:ascii="Calibri" w:hAnsi="Calibri"/>
                <w:b/>
                <w:sz w:val="20"/>
                <w:szCs w:val="20"/>
                <w:lang w:val="hr-HR"/>
              </w:rPr>
            </w:pPr>
            <w:r w:rsidRPr="00677ECB">
              <w:rPr>
                <w:rFonts w:ascii="Calibri" w:hAnsi="Calibri"/>
                <w:b/>
                <w:sz w:val="20"/>
                <w:szCs w:val="20"/>
                <w:lang w:val="hr-HR"/>
              </w:rPr>
              <w:t>155</w:t>
            </w:r>
          </w:p>
        </w:tc>
        <w:tc>
          <w:tcPr>
            <w:tcW w:w="851" w:type="dxa"/>
            <w:shd w:val="clear" w:color="auto" w:fill="C5E0B3" w:themeFill="accent6" w:themeFillTint="66"/>
          </w:tcPr>
          <w:p w:rsidR="00D91818" w:rsidRPr="00677ECB" w:rsidRDefault="00D91818" w:rsidP="00AA532A">
            <w:pPr>
              <w:jc w:val="center"/>
              <w:rPr>
                <w:rFonts w:ascii="Calibri" w:hAnsi="Calibri"/>
                <w:b/>
                <w:sz w:val="20"/>
                <w:szCs w:val="20"/>
                <w:lang w:val="hr-HR"/>
              </w:rPr>
            </w:pPr>
            <w:r w:rsidRPr="00677ECB">
              <w:rPr>
                <w:rFonts w:ascii="Calibri" w:hAnsi="Calibri"/>
                <w:b/>
                <w:sz w:val="20"/>
                <w:szCs w:val="20"/>
                <w:lang w:val="hr-HR"/>
              </w:rPr>
              <w:t>341</w:t>
            </w:r>
          </w:p>
        </w:tc>
        <w:tc>
          <w:tcPr>
            <w:tcW w:w="944" w:type="dxa"/>
            <w:shd w:val="clear" w:color="auto" w:fill="C5E0B3" w:themeFill="accent6" w:themeFillTint="66"/>
          </w:tcPr>
          <w:p w:rsidR="00D91818" w:rsidRPr="00677ECB" w:rsidRDefault="00D91818" w:rsidP="00D91818">
            <w:pPr>
              <w:jc w:val="right"/>
              <w:rPr>
                <w:rFonts w:ascii="Calibri" w:hAnsi="Calibri"/>
                <w:b/>
                <w:sz w:val="20"/>
                <w:szCs w:val="20"/>
                <w:lang w:val="hr-HR"/>
              </w:rPr>
            </w:pPr>
            <w:r w:rsidRPr="00677ECB">
              <w:rPr>
                <w:rFonts w:ascii="Calibri" w:hAnsi="Calibri"/>
                <w:b/>
                <w:sz w:val="20"/>
                <w:szCs w:val="20"/>
                <w:lang w:val="hr-HR"/>
              </w:rPr>
              <w:t>95,09%</w:t>
            </w:r>
          </w:p>
        </w:tc>
        <w:tc>
          <w:tcPr>
            <w:tcW w:w="990" w:type="dxa"/>
            <w:shd w:val="clear" w:color="auto" w:fill="C5E0B3" w:themeFill="accent6" w:themeFillTint="66"/>
          </w:tcPr>
          <w:p w:rsidR="00D91818" w:rsidRPr="00677ECB" w:rsidRDefault="00D91818" w:rsidP="00D91818">
            <w:pPr>
              <w:jc w:val="center"/>
              <w:rPr>
                <w:rFonts w:ascii="Calibri" w:hAnsi="Calibri"/>
                <w:b/>
                <w:sz w:val="20"/>
                <w:szCs w:val="20"/>
                <w:lang w:val="hr-HR"/>
              </w:rPr>
            </w:pPr>
            <w:r w:rsidRPr="00677ECB">
              <w:rPr>
                <w:rFonts w:ascii="Calibri" w:hAnsi="Calibri"/>
                <w:b/>
                <w:sz w:val="20"/>
                <w:szCs w:val="20"/>
                <w:lang w:val="hr-HR"/>
              </w:rPr>
              <w:t>95,52%</w:t>
            </w:r>
          </w:p>
        </w:tc>
      </w:tr>
    </w:tbl>
    <w:p w:rsidR="00410210" w:rsidRDefault="00410210" w:rsidP="00F4163C">
      <w:pPr>
        <w:jc w:val="center"/>
        <w:rPr>
          <w:i/>
          <w:sz w:val="20"/>
          <w:szCs w:val="20"/>
          <w:lang w:val="hr-HR"/>
        </w:rPr>
      </w:pPr>
      <w:r w:rsidRPr="00F4163C">
        <w:rPr>
          <w:i/>
          <w:sz w:val="20"/>
          <w:szCs w:val="20"/>
          <w:lang w:val="hr-HR"/>
        </w:rPr>
        <w:t>Izvor: Porezna uprava Doboj Istok</w:t>
      </w:r>
    </w:p>
    <w:p w:rsidR="00A450F7" w:rsidRPr="00F4163C" w:rsidRDefault="00A450F7" w:rsidP="00F4163C">
      <w:pPr>
        <w:jc w:val="center"/>
        <w:rPr>
          <w:i/>
          <w:sz w:val="20"/>
          <w:szCs w:val="20"/>
          <w:lang w:val="hr-HR"/>
        </w:rPr>
      </w:pPr>
    </w:p>
    <w:p w:rsidR="00373F07" w:rsidRPr="00E93EDA" w:rsidRDefault="00373F07" w:rsidP="00373F07">
      <w:pPr>
        <w:jc w:val="both"/>
        <w:rPr>
          <w:color w:val="000000"/>
          <w:lang w:val="hr-HR"/>
        </w:rPr>
      </w:pPr>
      <w:r w:rsidRPr="00E93EDA">
        <w:rPr>
          <w:color w:val="000000"/>
          <w:lang w:val="hr-HR"/>
        </w:rPr>
        <w:t>Ukupan prihod privrednih subjekata u općini Doboj Istok u 2019</w:t>
      </w:r>
      <w:r w:rsidR="00677ECB">
        <w:rPr>
          <w:color w:val="000000"/>
          <w:lang w:val="hr-HR"/>
        </w:rPr>
        <w:t>.</w:t>
      </w:r>
      <w:r w:rsidRPr="00E93EDA">
        <w:rPr>
          <w:color w:val="000000"/>
          <w:lang w:val="hr-HR"/>
        </w:rPr>
        <w:t xml:space="preserve"> godini je </w:t>
      </w:r>
      <w:r w:rsidR="006C40D5" w:rsidRPr="00E93EDA">
        <w:rPr>
          <w:color w:val="000000"/>
          <w:lang w:val="hr-HR"/>
        </w:rPr>
        <w:t>105.791.641 KM što je za 3,21% veći u odnosu na 2018</w:t>
      </w:r>
      <w:r w:rsidR="00677ECB">
        <w:rPr>
          <w:color w:val="000000"/>
          <w:lang w:val="hr-HR"/>
        </w:rPr>
        <w:t>.</w:t>
      </w:r>
      <w:r w:rsidR="006C40D5" w:rsidRPr="00E93EDA">
        <w:rPr>
          <w:color w:val="000000"/>
          <w:lang w:val="hr-HR"/>
        </w:rPr>
        <w:t xml:space="preserve"> godinu. </w:t>
      </w:r>
      <w:r w:rsidRPr="00E93EDA">
        <w:rPr>
          <w:rFonts w:ascii="Calibri" w:hAnsi="Calibri"/>
          <w:lang w:val="hr-HR"/>
        </w:rPr>
        <w:t>Kao i u prošlim godinam najveće učešće u ukupnim prihodima imaju djelatnosti: trgovina na veliko i malo sa 33,</w:t>
      </w:r>
      <w:r w:rsidR="006C40D5" w:rsidRPr="00E93EDA">
        <w:rPr>
          <w:rFonts w:ascii="Calibri" w:hAnsi="Calibri"/>
          <w:lang w:val="hr-HR"/>
        </w:rPr>
        <w:t>88</w:t>
      </w:r>
      <w:r w:rsidRPr="00E93EDA">
        <w:rPr>
          <w:rFonts w:ascii="Calibri" w:hAnsi="Calibri"/>
          <w:lang w:val="hr-HR"/>
        </w:rPr>
        <w:t xml:space="preserve">%, prevoz i skladištenje sa </w:t>
      </w:r>
      <w:r w:rsidR="006C40D5" w:rsidRPr="00E93EDA">
        <w:rPr>
          <w:rFonts w:ascii="Calibri" w:hAnsi="Calibri"/>
          <w:lang w:val="hr-HR"/>
        </w:rPr>
        <w:t>30</w:t>
      </w:r>
      <w:r w:rsidRPr="00E93EDA">
        <w:rPr>
          <w:rFonts w:ascii="Calibri" w:hAnsi="Calibri"/>
          <w:lang w:val="hr-HR"/>
        </w:rPr>
        <w:t>,</w:t>
      </w:r>
      <w:r w:rsidR="006C40D5" w:rsidRPr="00E93EDA">
        <w:rPr>
          <w:rFonts w:ascii="Calibri" w:hAnsi="Calibri"/>
          <w:lang w:val="hr-HR"/>
        </w:rPr>
        <w:t>59</w:t>
      </w:r>
      <w:r w:rsidRPr="00E93EDA">
        <w:rPr>
          <w:rFonts w:ascii="Calibri" w:hAnsi="Calibri"/>
          <w:lang w:val="hr-HR"/>
        </w:rPr>
        <w:t xml:space="preserve">%, </w:t>
      </w:r>
      <w:r w:rsidRPr="00E93EDA">
        <w:rPr>
          <w:rFonts w:ascii="Calibri" w:hAnsi="Calibri"/>
          <w:lang w:val="hr-HR"/>
        </w:rPr>
        <w:lastRenderedPageBreak/>
        <w:t>prerađivačka industrija sa 1</w:t>
      </w:r>
      <w:r w:rsidR="006C40D5" w:rsidRPr="00E93EDA">
        <w:rPr>
          <w:rFonts w:ascii="Calibri" w:hAnsi="Calibri"/>
          <w:lang w:val="hr-HR"/>
        </w:rPr>
        <w:t>8</w:t>
      </w:r>
      <w:r w:rsidRPr="00E93EDA">
        <w:rPr>
          <w:rFonts w:ascii="Calibri" w:hAnsi="Calibri"/>
          <w:lang w:val="hr-HR"/>
        </w:rPr>
        <w:t>,1</w:t>
      </w:r>
      <w:r w:rsidR="006C40D5" w:rsidRPr="00E93EDA">
        <w:rPr>
          <w:rFonts w:ascii="Calibri" w:hAnsi="Calibri"/>
          <w:lang w:val="hr-HR"/>
        </w:rPr>
        <w:t>4</w:t>
      </w:r>
      <w:r w:rsidRPr="00E93EDA">
        <w:rPr>
          <w:rFonts w:ascii="Calibri" w:hAnsi="Calibri"/>
          <w:lang w:val="hr-HR"/>
        </w:rPr>
        <w:t>%, građevinarstvo sa 11,</w:t>
      </w:r>
      <w:r w:rsidR="006C40D5" w:rsidRPr="00E93EDA">
        <w:rPr>
          <w:rFonts w:ascii="Calibri" w:hAnsi="Calibri"/>
          <w:lang w:val="hr-HR"/>
        </w:rPr>
        <w:t>04</w:t>
      </w:r>
      <w:r w:rsidRPr="00E93EDA">
        <w:rPr>
          <w:rFonts w:ascii="Calibri" w:hAnsi="Calibri"/>
          <w:lang w:val="hr-HR"/>
        </w:rPr>
        <w:t>%, poljoprivreda 5,</w:t>
      </w:r>
      <w:r w:rsidR="00CB54D6" w:rsidRPr="00E93EDA">
        <w:rPr>
          <w:rFonts w:ascii="Calibri" w:hAnsi="Calibri"/>
          <w:lang w:val="hr-HR"/>
        </w:rPr>
        <w:t>71</w:t>
      </w:r>
      <w:r w:rsidRPr="00E93EDA">
        <w:rPr>
          <w:rFonts w:ascii="Calibri" w:hAnsi="Calibri"/>
          <w:lang w:val="hr-HR"/>
        </w:rPr>
        <w:t xml:space="preserve">%, </w:t>
      </w:r>
      <w:r w:rsidR="00677ECB" w:rsidRPr="00677ECB">
        <w:rPr>
          <w:rFonts w:ascii="Calibri" w:hAnsi="Calibri"/>
          <w:lang w:val="hr-HR"/>
        </w:rPr>
        <w:t>z</w:t>
      </w:r>
      <w:r w:rsidRPr="00677ECB">
        <w:rPr>
          <w:rFonts w:ascii="Calibri" w:hAnsi="Calibri"/>
          <w:lang w:val="hr-HR"/>
        </w:rPr>
        <w:t>dravstvo i socijalna zaštita</w:t>
      </w:r>
      <w:r w:rsidRPr="00E93EDA">
        <w:rPr>
          <w:rFonts w:ascii="Calibri" w:hAnsi="Calibri"/>
          <w:lang w:val="hr-HR"/>
        </w:rPr>
        <w:t xml:space="preserve"> sa 2,</w:t>
      </w:r>
      <w:r w:rsidR="00CB54D6" w:rsidRPr="00E93EDA">
        <w:rPr>
          <w:rFonts w:ascii="Calibri" w:hAnsi="Calibri"/>
          <w:lang w:val="hr-HR"/>
        </w:rPr>
        <w:t>36</w:t>
      </w:r>
      <w:r w:rsidRPr="00E93EDA">
        <w:rPr>
          <w:rFonts w:ascii="Calibri" w:hAnsi="Calibri"/>
          <w:lang w:val="hr-HR"/>
        </w:rPr>
        <w:t>%, Stručne, naučne i tehničk</w:t>
      </w:r>
      <w:r w:rsidR="00677ECB">
        <w:rPr>
          <w:rFonts w:ascii="Calibri" w:hAnsi="Calibri"/>
          <w:lang w:val="hr-HR"/>
        </w:rPr>
        <w:t>e</w:t>
      </w:r>
      <w:r w:rsidRPr="00E93EDA">
        <w:rPr>
          <w:rFonts w:ascii="Calibri" w:hAnsi="Calibri"/>
          <w:lang w:val="hr-HR"/>
        </w:rPr>
        <w:t xml:space="preserve"> djelatn</w:t>
      </w:r>
      <w:r w:rsidR="00677ECB">
        <w:rPr>
          <w:rFonts w:ascii="Calibri" w:hAnsi="Calibri"/>
          <w:lang w:val="hr-HR"/>
        </w:rPr>
        <w:t>ostis</w:t>
      </w:r>
      <w:r w:rsidRPr="00E93EDA">
        <w:rPr>
          <w:rFonts w:ascii="Calibri" w:hAnsi="Calibri"/>
          <w:lang w:val="hr-HR"/>
        </w:rPr>
        <w:t xml:space="preserve">a </w:t>
      </w:r>
      <w:r w:rsidR="00CB54D6" w:rsidRPr="00E93EDA">
        <w:rPr>
          <w:rFonts w:ascii="Calibri" w:hAnsi="Calibri"/>
          <w:lang w:val="hr-HR"/>
        </w:rPr>
        <w:t>0</w:t>
      </w:r>
      <w:r w:rsidRPr="00E93EDA">
        <w:rPr>
          <w:rFonts w:ascii="Calibri" w:hAnsi="Calibri"/>
          <w:lang w:val="hr-HR"/>
        </w:rPr>
        <w:t>,</w:t>
      </w:r>
      <w:r w:rsidR="00CB54D6" w:rsidRPr="00E93EDA">
        <w:rPr>
          <w:rFonts w:ascii="Calibri" w:hAnsi="Calibri"/>
          <w:lang w:val="hr-HR"/>
        </w:rPr>
        <w:t>34</w:t>
      </w:r>
      <w:r w:rsidRPr="00E93EDA">
        <w:rPr>
          <w:rFonts w:ascii="Calibri" w:hAnsi="Calibri"/>
          <w:lang w:val="hr-HR"/>
        </w:rPr>
        <w:t xml:space="preserve">%, </w:t>
      </w:r>
      <w:r w:rsidR="00677ECB">
        <w:rPr>
          <w:rFonts w:ascii="Calibri" w:hAnsi="Calibri"/>
          <w:lang w:val="hr-HR"/>
        </w:rPr>
        <w:t>s</w:t>
      </w:r>
      <w:r w:rsidRPr="00E93EDA">
        <w:rPr>
          <w:rFonts w:ascii="Calibri" w:hAnsi="Calibri"/>
          <w:lang w:val="hr-HR"/>
        </w:rPr>
        <w:t>nadbjevanje vodom, uklanjanje otpadnih voda, upravljanje otpadom sa 0,</w:t>
      </w:r>
      <w:r w:rsidR="00CB54D6" w:rsidRPr="00E93EDA">
        <w:rPr>
          <w:rFonts w:ascii="Calibri" w:hAnsi="Calibri"/>
          <w:lang w:val="hr-HR"/>
        </w:rPr>
        <w:t>86</w:t>
      </w:r>
      <w:r w:rsidRPr="00E93EDA">
        <w:rPr>
          <w:rFonts w:ascii="Calibri" w:hAnsi="Calibri"/>
          <w:lang w:val="hr-HR"/>
        </w:rPr>
        <w:t>%,</w:t>
      </w:r>
      <w:r w:rsidR="00CB54D6" w:rsidRPr="00E93EDA">
        <w:rPr>
          <w:rFonts w:ascii="Calibri" w:hAnsi="Calibri"/>
          <w:lang w:val="hr-HR"/>
        </w:rPr>
        <w:t xml:space="preserve"> informacije i komunikacije 0,05% i proizvodnja i snadbjevanje električnom energijom, plinom,parom i klimatizacija 0,03%</w:t>
      </w:r>
    </w:p>
    <w:p w:rsidR="00373F07" w:rsidRDefault="00373F07" w:rsidP="00373F07">
      <w:pPr>
        <w:jc w:val="both"/>
        <w:rPr>
          <w:rFonts w:ascii="Calibri" w:hAnsi="Calibri"/>
          <w:lang w:val="hr-HR"/>
        </w:rPr>
      </w:pPr>
      <w:r w:rsidRPr="00E93EDA">
        <w:rPr>
          <w:rFonts w:ascii="Calibri" w:hAnsi="Calibri"/>
          <w:lang w:val="hr-HR"/>
        </w:rPr>
        <w:t>Najveći porast ukupnih prihoda upoređujući 201</w:t>
      </w:r>
      <w:r w:rsidR="00CB54D6" w:rsidRPr="00E93EDA">
        <w:rPr>
          <w:rFonts w:ascii="Calibri" w:hAnsi="Calibri"/>
          <w:lang w:val="hr-HR"/>
        </w:rPr>
        <w:t>9</w:t>
      </w:r>
      <w:r w:rsidR="00677ECB">
        <w:rPr>
          <w:rFonts w:ascii="Calibri" w:hAnsi="Calibri"/>
          <w:lang w:val="hr-HR"/>
        </w:rPr>
        <w:t>.</w:t>
      </w:r>
      <w:r w:rsidRPr="00E93EDA">
        <w:rPr>
          <w:rFonts w:ascii="Calibri" w:hAnsi="Calibri"/>
          <w:lang w:val="hr-HR"/>
        </w:rPr>
        <w:t xml:space="preserve"> i 201</w:t>
      </w:r>
      <w:r w:rsidR="00CB54D6" w:rsidRPr="00E93EDA">
        <w:rPr>
          <w:rFonts w:ascii="Calibri" w:hAnsi="Calibri"/>
          <w:lang w:val="hr-HR"/>
        </w:rPr>
        <w:t>8</w:t>
      </w:r>
      <w:r w:rsidR="00677ECB">
        <w:rPr>
          <w:rFonts w:ascii="Calibri" w:hAnsi="Calibri"/>
          <w:lang w:val="hr-HR"/>
        </w:rPr>
        <w:t>.</w:t>
      </w:r>
      <w:r w:rsidRPr="00E93EDA">
        <w:rPr>
          <w:rFonts w:ascii="Calibri" w:hAnsi="Calibri"/>
          <w:lang w:val="hr-HR"/>
        </w:rPr>
        <w:t xml:space="preserve"> godinu evidentiran je u privrednoj grani </w:t>
      </w:r>
      <w:r w:rsidR="00CB54D6" w:rsidRPr="00E93EDA">
        <w:rPr>
          <w:rFonts w:ascii="Calibri" w:hAnsi="Calibri"/>
          <w:lang w:val="hr-HR"/>
        </w:rPr>
        <w:t>prerađivačka industrija za 15,78%</w:t>
      </w:r>
      <w:r w:rsidRPr="00E93EDA">
        <w:rPr>
          <w:rFonts w:ascii="Calibri" w:hAnsi="Calibri"/>
          <w:lang w:val="hr-HR"/>
        </w:rPr>
        <w:t>, zdravstvo za 1</w:t>
      </w:r>
      <w:r w:rsidR="00CB54D6" w:rsidRPr="00E93EDA">
        <w:rPr>
          <w:rFonts w:ascii="Calibri" w:hAnsi="Calibri"/>
          <w:lang w:val="hr-HR"/>
        </w:rPr>
        <w:t>1</w:t>
      </w:r>
      <w:r w:rsidRPr="00E93EDA">
        <w:rPr>
          <w:rFonts w:ascii="Calibri" w:hAnsi="Calibri"/>
          <w:lang w:val="hr-HR"/>
        </w:rPr>
        <w:t>,</w:t>
      </w:r>
      <w:r w:rsidR="00CB54D6" w:rsidRPr="00E93EDA">
        <w:rPr>
          <w:rFonts w:ascii="Calibri" w:hAnsi="Calibri"/>
          <w:lang w:val="hr-HR"/>
        </w:rPr>
        <w:t>19</w:t>
      </w:r>
      <w:r w:rsidRPr="00E93EDA">
        <w:rPr>
          <w:rFonts w:ascii="Calibri" w:hAnsi="Calibri"/>
          <w:lang w:val="hr-HR"/>
        </w:rPr>
        <w:t xml:space="preserve">%, </w:t>
      </w:r>
      <w:r w:rsidR="00CB54D6" w:rsidRPr="00E93EDA">
        <w:rPr>
          <w:rFonts w:ascii="Calibri" w:hAnsi="Calibri"/>
          <w:lang w:val="hr-HR"/>
        </w:rPr>
        <w:t xml:space="preserve">prevoz i skladištenje za 9,78% i </w:t>
      </w:r>
      <w:r w:rsidRPr="00E93EDA">
        <w:rPr>
          <w:rFonts w:ascii="Calibri" w:hAnsi="Calibri"/>
          <w:lang w:val="hr-HR"/>
        </w:rPr>
        <w:t xml:space="preserve"> poljoprivreda za </w:t>
      </w:r>
      <w:r w:rsidR="00CB54D6" w:rsidRPr="00E93EDA">
        <w:rPr>
          <w:rFonts w:ascii="Calibri" w:hAnsi="Calibri"/>
          <w:lang w:val="hr-HR"/>
        </w:rPr>
        <w:t>5</w:t>
      </w:r>
      <w:r w:rsidRPr="00E93EDA">
        <w:rPr>
          <w:rFonts w:ascii="Calibri" w:hAnsi="Calibri"/>
          <w:lang w:val="hr-HR"/>
        </w:rPr>
        <w:t>,</w:t>
      </w:r>
      <w:r w:rsidR="00CB54D6" w:rsidRPr="00E93EDA">
        <w:rPr>
          <w:rFonts w:ascii="Calibri" w:hAnsi="Calibri"/>
          <w:lang w:val="hr-HR"/>
        </w:rPr>
        <w:t>77</w:t>
      </w:r>
      <w:r w:rsidRPr="00E93EDA">
        <w:rPr>
          <w:rFonts w:ascii="Calibri" w:hAnsi="Calibri"/>
          <w:lang w:val="hr-HR"/>
        </w:rPr>
        <w:t>%</w:t>
      </w:r>
      <w:r w:rsidR="00CB54D6" w:rsidRPr="00E93EDA">
        <w:rPr>
          <w:rFonts w:ascii="Calibri" w:hAnsi="Calibri"/>
          <w:lang w:val="hr-HR"/>
        </w:rPr>
        <w:t xml:space="preserve"> dok su ostale grane prikazale pad ukupnih prihoda</w:t>
      </w:r>
      <w:r w:rsidRPr="00E93EDA">
        <w:rPr>
          <w:rFonts w:ascii="Calibri" w:hAnsi="Calibri"/>
          <w:lang w:val="hr-HR"/>
        </w:rPr>
        <w:t>.</w:t>
      </w:r>
    </w:p>
    <w:p w:rsidR="00CB54D6" w:rsidRPr="00426A93" w:rsidRDefault="00CB54D6" w:rsidP="00676D42">
      <w:pPr>
        <w:jc w:val="both"/>
        <w:rPr>
          <w:rFonts w:ascii="Calibri" w:hAnsi="Calibri"/>
          <w:lang w:val="hr-HR"/>
        </w:rPr>
      </w:pPr>
    </w:p>
    <w:p w:rsidR="003C2133" w:rsidRPr="004C1D21" w:rsidRDefault="003C2133" w:rsidP="003C2133">
      <w:pPr>
        <w:jc w:val="center"/>
        <w:rPr>
          <w:b/>
          <w:sz w:val="20"/>
          <w:szCs w:val="20"/>
        </w:rPr>
      </w:pPr>
      <w:r w:rsidRPr="004C1D21">
        <w:rPr>
          <w:b/>
          <w:sz w:val="20"/>
          <w:szCs w:val="20"/>
        </w:rPr>
        <w:t xml:space="preserve">Grafikon </w:t>
      </w:r>
      <w:r w:rsidR="00DE065B" w:rsidRPr="004C1D21">
        <w:rPr>
          <w:b/>
          <w:sz w:val="20"/>
          <w:szCs w:val="20"/>
        </w:rPr>
        <w:fldChar w:fldCharType="begin"/>
      </w:r>
      <w:r w:rsidRPr="004C1D21">
        <w:rPr>
          <w:b/>
          <w:sz w:val="20"/>
          <w:szCs w:val="20"/>
        </w:rPr>
        <w:instrText xml:space="preserve"> SEQ Grafikon \* ARABIC </w:instrText>
      </w:r>
      <w:r w:rsidR="00DE065B" w:rsidRPr="004C1D21">
        <w:rPr>
          <w:b/>
          <w:sz w:val="20"/>
          <w:szCs w:val="20"/>
        </w:rPr>
        <w:fldChar w:fldCharType="separate"/>
      </w:r>
      <w:r w:rsidR="00AE3DB6">
        <w:rPr>
          <w:b/>
          <w:noProof/>
          <w:sz w:val="20"/>
          <w:szCs w:val="20"/>
        </w:rPr>
        <w:t>1</w:t>
      </w:r>
      <w:r w:rsidR="00DE065B" w:rsidRPr="004C1D21">
        <w:rPr>
          <w:b/>
          <w:sz w:val="20"/>
          <w:szCs w:val="20"/>
        </w:rPr>
        <w:fldChar w:fldCharType="end"/>
      </w:r>
      <w:r w:rsidRPr="004C1D21">
        <w:rPr>
          <w:b/>
          <w:sz w:val="20"/>
          <w:szCs w:val="20"/>
        </w:rPr>
        <w:t xml:space="preserve"> Dinamika ukupnog prihoda </w:t>
      </w:r>
      <w:r w:rsidR="00D802B5">
        <w:rPr>
          <w:b/>
          <w:sz w:val="20"/>
          <w:szCs w:val="20"/>
        </w:rPr>
        <w:t>na teritoriji općine Doboj Istok</w:t>
      </w:r>
    </w:p>
    <w:p w:rsidR="00C53E81" w:rsidRDefault="003C2133" w:rsidP="003C2133">
      <w:pPr>
        <w:jc w:val="both"/>
        <w:rPr>
          <w:lang w:val="hr-HR"/>
        </w:rPr>
      </w:pPr>
      <w:r>
        <w:rPr>
          <w:noProof/>
          <w:lang w:bidi="ar-SA"/>
        </w:rPr>
        <w:drawing>
          <wp:anchor distT="0" distB="0" distL="114300" distR="114300" simplePos="0" relativeHeight="251663872" behindDoc="1" locked="0" layoutInCell="1" allowOverlap="1">
            <wp:simplePos x="0" y="0"/>
            <wp:positionH relativeFrom="column">
              <wp:posOffset>687705</wp:posOffset>
            </wp:positionH>
            <wp:positionV relativeFrom="paragraph">
              <wp:posOffset>94615</wp:posOffset>
            </wp:positionV>
            <wp:extent cx="5166360" cy="2179320"/>
            <wp:effectExtent l="0" t="0" r="15240" b="11430"/>
            <wp:wrapTight wrapText="bothSides">
              <wp:wrapPolygon edited="0">
                <wp:start x="0" y="0"/>
                <wp:lineTo x="0" y="21524"/>
                <wp:lineTo x="21584" y="21524"/>
                <wp:lineTo x="21584"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7F4C3B" w:rsidRDefault="007F4C3B" w:rsidP="00570BD2">
      <w:pPr>
        <w:jc w:val="center"/>
        <w:rPr>
          <w:b/>
          <w:sz w:val="20"/>
          <w:szCs w:val="20"/>
        </w:rPr>
      </w:pPr>
    </w:p>
    <w:p w:rsidR="00370D9C" w:rsidRPr="00570BD2" w:rsidRDefault="00370D9C" w:rsidP="003C2133">
      <w:pPr>
        <w:jc w:val="center"/>
        <w:rPr>
          <w:rFonts w:ascii="Calibri" w:hAnsi="Calibri"/>
          <w:i/>
          <w:sz w:val="20"/>
          <w:szCs w:val="20"/>
          <w:lang w:val="hr-HR"/>
        </w:rPr>
      </w:pPr>
      <w:r w:rsidRPr="00570BD2">
        <w:rPr>
          <w:rFonts w:ascii="Calibri" w:hAnsi="Calibri"/>
          <w:i/>
          <w:sz w:val="20"/>
          <w:szCs w:val="20"/>
          <w:lang w:val="hr-HR"/>
        </w:rPr>
        <w:t>Izvor:</w:t>
      </w:r>
      <w:r w:rsidR="00FF59B7">
        <w:rPr>
          <w:rFonts w:ascii="Calibri" w:hAnsi="Calibri"/>
          <w:i/>
          <w:sz w:val="20"/>
          <w:szCs w:val="20"/>
          <w:lang w:val="hr-HR"/>
        </w:rPr>
        <w:t xml:space="preserve"> FIA </w:t>
      </w:r>
      <w:r w:rsidR="005D5E91">
        <w:rPr>
          <w:rFonts w:ascii="Calibri" w:hAnsi="Calibri"/>
          <w:i/>
          <w:sz w:val="20"/>
          <w:szCs w:val="20"/>
          <w:lang w:val="hr-HR"/>
        </w:rPr>
        <w:t>–</w:t>
      </w:r>
      <w:r w:rsidR="00FF59B7">
        <w:rPr>
          <w:rFonts w:ascii="Calibri" w:hAnsi="Calibri"/>
          <w:i/>
          <w:sz w:val="20"/>
          <w:szCs w:val="20"/>
          <w:lang w:val="hr-HR"/>
        </w:rPr>
        <w:t>Sarajevo</w:t>
      </w:r>
    </w:p>
    <w:p w:rsidR="007F4C3B" w:rsidRDefault="007F4C3B" w:rsidP="00370D9C">
      <w:pPr>
        <w:jc w:val="both"/>
        <w:rPr>
          <w:lang w:val="hr-HR"/>
        </w:rPr>
      </w:pPr>
    </w:p>
    <w:p w:rsidR="00370D9C" w:rsidRPr="00677ECB" w:rsidRDefault="00381D06" w:rsidP="003C2133">
      <w:pPr>
        <w:spacing w:after="120"/>
        <w:jc w:val="both"/>
        <w:rPr>
          <w:lang w:val="hr-HR"/>
        </w:rPr>
      </w:pPr>
      <w:r w:rsidRPr="00677ECB">
        <w:rPr>
          <w:lang w:val="hr-HR"/>
        </w:rPr>
        <w:t xml:space="preserve">I u 2019 godini evidentiran je veći uvoz u odnosu na izvoz. Upoređujući 2019/2018 godinu zabilježen je pad </w:t>
      </w:r>
      <w:r w:rsidR="00074158" w:rsidRPr="00677ECB">
        <w:rPr>
          <w:lang w:val="hr-HR"/>
        </w:rPr>
        <w:t>uvoza</w:t>
      </w:r>
      <w:r w:rsidRPr="00677ECB">
        <w:rPr>
          <w:lang w:val="hr-HR"/>
        </w:rPr>
        <w:t xml:space="preserve"> za 0,70% i pad izvoza za 2,10%.</w:t>
      </w:r>
    </w:p>
    <w:p w:rsidR="00370D9C" w:rsidRPr="00616FBA" w:rsidRDefault="00370D9C" w:rsidP="003C2133">
      <w:pPr>
        <w:spacing w:after="120"/>
        <w:jc w:val="both"/>
        <w:rPr>
          <w:lang w:val="hr-HR"/>
        </w:rPr>
      </w:pPr>
      <w:r w:rsidRPr="00677ECB">
        <w:rPr>
          <w:lang w:val="hr-HR"/>
        </w:rPr>
        <w:t xml:space="preserve">Pokrivenost uvoza izvozom u općini Doboj Istok </w:t>
      </w:r>
      <w:r w:rsidR="00381D06" w:rsidRPr="00677ECB">
        <w:rPr>
          <w:lang w:val="hr-HR"/>
        </w:rPr>
        <w:t xml:space="preserve">u 2019 godini </w:t>
      </w:r>
      <w:r w:rsidRPr="00677ECB">
        <w:rPr>
          <w:lang w:val="hr-HR"/>
        </w:rPr>
        <w:t>iznosi 5</w:t>
      </w:r>
      <w:r w:rsidR="00381D06" w:rsidRPr="00677ECB">
        <w:rPr>
          <w:lang w:val="hr-HR"/>
        </w:rPr>
        <w:t>1</w:t>
      </w:r>
      <w:r w:rsidRPr="00677ECB">
        <w:rPr>
          <w:lang w:val="hr-HR"/>
        </w:rPr>
        <w:t>,</w:t>
      </w:r>
      <w:r w:rsidR="00381D06" w:rsidRPr="00677ECB">
        <w:rPr>
          <w:lang w:val="hr-HR"/>
        </w:rPr>
        <w:t>41</w:t>
      </w:r>
      <w:r w:rsidRPr="00677ECB">
        <w:rPr>
          <w:lang w:val="hr-HR"/>
        </w:rPr>
        <w:t>% tako da se naša općina u ovom segmentu nalazi nešto niže od nivoa prosjeka Federacije BIH (5</w:t>
      </w:r>
      <w:r w:rsidR="00036204" w:rsidRPr="00677ECB">
        <w:rPr>
          <w:lang w:val="hr-HR"/>
        </w:rPr>
        <w:t>5</w:t>
      </w:r>
      <w:r w:rsidRPr="00677ECB">
        <w:rPr>
          <w:lang w:val="hr-HR"/>
        </w:rPr>
        <w:t>,</w:t>
      </w:r>
      <w:r w:rsidR="00036204" w:rsidRPr="00677ECB">
        <w:rPr>
          <w:lang w:val="hr-HR"/>
        </w:rPr>
        <w:t>04</w:t>
      </w:r>
      <w:r w:rsidRPr="00677ECB">
        <w:rPr>
          <w:lang w:val="hr-HR"/>
        </w:rPr>
        <w:t>%). U ukupnom uvozu u Federaciji BiH općina Doboj Istok učestvuje sa 0,2</w:t>
      </w:r>
      <w:r w:rsidR="00036204" w:rsidRPr="00677ECB">
        <w:rPr>
          <w:lang w:val="hr-HR"/>
        </w:rPr>
        <w:t>0</w:t>
      </w:r>
      <w:r w:rsidRPr="00677ECB">
        <w:rPr>
          <w:lang w:val="hr-HR"/>
        </w:rPr>
        <w:t>%, a u izvozu sa 0,1</w:t>
      </w:r>
      <w:r w:rsidR="00036204" w:rsidRPr="00677ECB">
        <w:rPr>
          <w:lang w:val="hr-HR"/>
        </w:rPr>
        <w:t>9</w:t>
      </w:r>
      <w:r w:rsidRPr="00677ECB">
        <w:rPr>
          <w:lang w:val="hr-HR"/>
        </w:rPr>
        <w:t>%.</w:t>
      </w:r>
    </w:p>
    <w:p w:rsidR="001A056F" w:rsidRDefault="001A056F" w:rsidP="00370D9C">
      <w:pPr>
        <w:rPr>
          <w:lang w:val="hr-HR"/>
        </w:rPr>
      </w:pPr>
    </w:p>
    <w:p w:rsidR="00370D9C" w:rsidRPr="004C1D21" w:rsidRDefault="00370D9C" w:rsidP="00370D9C">
      <w:pPr>
        <w:jc w:val="center"/>
        <w:rPr>
          <w:b/>
          <w:sz w:val="20"/>
          <w:szCs w:val="20"/>
          <w:lang w:val="hr-HR"/>
        </w:rPr>
      </w:pPr>
      <w:r w:rsidRPr="004C1D21">
        <w:rPr>
          <w:b/>
          <w:sz w:val="20"/>
          <w:szCs w:val="20"/>
        </w:rPr>
        <w:t xml:space="preserve">Tabela </w:t>
      </w:r>
      <w:r w:rsidR="005F4E96">
        <w:rPr>
          <w:b/>
          <w:sz w:val="20"/>
          <w:szCs w:val="20"/>
        </w:rPr>
        <w:t>9</w:t>
      </w:r>
      <w:r w:rsidR="00FF59B7">
        <w:rPr>
          <w:b/>
          <w:sz w:val="20"/>
          <w:szCs w:val="20"/>
        </w:rPr>
        <w:t xml:space="preserve">: </w:t>
      </w:r>
      <w:r w:rsidRPr="004C1D21">
        <w:rPr>
          <w:b/>
          <w:sz w:val="20"/>
          <w:szCs w:val="20"/>
          <w:lang w:val="hr-HR"/>
        </w:rPr>
        <w:t>Pokazatelji uvoza i izvoza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739"/>
        <w:gridCol w:w="1772"/>
        <w:gridCol w:w="1445"/>
        <w:gridCol w:w="1445"/>
        <w:gridCol w:w="1471"/>
      </w:tblGrid>
      <w:tr w:rsidR="00370D9C" w:rsidRPr="00C10872" w:rsidTr="00636273">
        <w:trPr>
          <w:jc w:val="center"/>
        </w:trPr>
        <w:tc>
          <w:tcPr>
            <w:tcW w:w="828" w:type="dxa"/>
            <w:shd w:val="clear" w:color="auto" w:fill="C5E0B3" w:themeFill="accent6" w:themeFillTint="66"/>
            <w:vAlign w:val="center"/>
          </w:tcPr>
          <w:p w:rsidR="00370D9C" w:rsidRPr="00C10872" w:rsidRDefault="00370D9C" w:rsidP="00EB5DCB">
            <w:pPr>
              <w:jc w:val="center"/>
              <w:rPr>
                <w:b/>
                <w:sz w:val="20"/>
                <w:szCs w:val="20"/>
                <w:lang w:val="hr-HR"/>
              </w:rPr>
            </w:pPr>
            <w:r>
              <w:rPr>
                <w:b/>
                <w:sz w:val="20"/>
                <w:szCs w:val="20"/>
                <w:lang w:val="hr-HR"/>
              </w:rPr>
              <w:t>G</w:t>
            </w:r>
            <w:r w:rsidRPr="00C10872">
              <w:rPr>
                <w:b/>
                <w:sz w:val="20"/>
                <w:szCs w:val="20"/>
                <w:lang w:val="hr-HR"/>
              </w:rPr>
              <w:t>odina</w:t>
            </w:r>
          </w:p>
        </w:tc>
        <w:tc>
          <w:tcPr>
            <w:tcW w:w="1739" w:type="dxa"/>
            <w:shd w:val="clear" w:color="auto" w:fill="C5E0B3" w:themeFill="accent6" w:themeFillTint="66"/>
            <w:vAlign w:val="center"/>
          </w:tcPr>
          <w:p w:rsidR="00370D9C" w:rsidRPr="00C10872" w:rsidRDefault="00370D9C" w:rsidP="00EB5DCB">
            <w:pPr>
              <w:jc w:val="center"/>
              <w:rPr>
                <w:b/>
                <w:sz w:val="20"/>
                <w:szCs w:val="20"/>
                <w:lang w:val="hr-HR"/>
              </w:rPr>
            </w:pPr>
            <w:r w:rsidRPr="00C10872">
              <w:rPr>
                <w:b/>
                <w:sz w:val="20"/>
                <w:szCs w:val="20"/>
                <w:lang w:val="hr-HR"/>
              </w:rPr>
              <w:t>Izvoz u</w:t>
            </w:r>
          </w:p>
          <w:p w:rsidR="00370D9C" w:rsidRPr="00C10872" w:rsidRDefault="00370D9C" w:rsidP="00EB5DCB">
            <w:pPr>
              <w:jc w:val="center"/>
              <w:rPr>
                <w:b/>
                <w:sz w:val="20"/>
                <w:szCs w:val="20"/>
                <w:lang w:val="hr-HR"/>
              </w:rPr>
            </w:pPr>
            <w:r w:rsidRPr="00C10872">
              <w:rPr>
                <w:b/>
                <w:sz w:val="20"/>
                <w:szCs w:val="20"/>
                <w:lang w:val="hr-HR"/>
              </w:rPr>
              <w:t>(000) KM</w:t>
            </w:r>
          </w:p>
        </w:tc>
        <w:tc>
          <w:tcPr>
            <w:tcW w:w="1772" w:type="dxa"/>
            <w:shd w:val="clear" w:color="auto" w:fill="C5E0B3" w:themeFill="accent6" w:themeFillTint="66"/>
            <w:vAlign w:val="center"/>
          </w:tcPr>
          <w:p w:rsidR="00370D9C" w:rsidRPr="00C10872" w:rsidRDefault="00370D9C" w:rsidP="00EB5DCB">
            <w:pPr>
              <w:jc w:val="center"/>
              <w:rPr>
                <w:b/>
                <w:sz w:val="20"/>
                <w:szCs w:val="20"/>
                <w:lang w:val="hr-HR"/>
              </w:rPr>
            </w:pPr>
            <w:r w:rsidRPr="00C10872">
              <w:rPr>
                <w:b/>
                <w:sz w:val="20"/>
                <w:szCs w:val="20"/>
                <w:lang w:val="hr-HR"/>
              </w:rPr>
              <w:t>Porast u %</w:t>
            </w:r>
          </w:p>
        </w:tc>
        <w:tc>
          <w:tcPr>
            <w:tcW w:w="1445" w:type="dxa"/>
            <w:shd w:val="clear" w:color="auto" w:fill="C5E0B3" w:themeFill="accent6" w:themeFillTint="66"/>
            <w:vAlign w:val="center"/>
          </w:tcPr>
          <w:p w:rsidR="00370D9C" w:rsidRPr="00C10872" w:rsidRDefault="00370D9C" w:rsidP="00EB5DCB">
            <w:pPr>
              <w:jc w:val="center"/>
              <w:rPr>
                <w:b/>
                <w:sz w:val="20"/>
                <w:szCs w:val="20"/>
                <w:lang w:val="hr-HR"/>
              </w:rPr>
            </w:pPr>
            <w:r w:rsidRPr="00C10872">
              <w:rPr>
                <w:b/>
                <w:sz w:val="20"/>
                <w:szCs w:val="20"/>
                <w:lang w:val="hr-HR"/>
              </w:rPr>
              <w:t>Uvoz u</w:t>
            </w:r>
          </w:p>
          <w:p w:rsidR="00370D9C" w:rsidRPr="00C10872" w:rsidRDefault="00370D9C" w:rsidP="00EB5DCB">
            <w:pPr>
              <w:jc w:val="center"/>
              <w:rPr>
                <w:b/>
                <w:sz w:val="20"/>
                <w:szCs w:val="20"/>
                <w:lang w:val="hr-HR"/>
              </w:rPr>
            </w:pPr>
            <w:r w:rsidRPr="00C10872">
              <w:rPr>
                <w:b/>
                <w:sz w:val="20"/>
                <w:szCs w:val="20"/>
                <w:lang w:val="hr-HR"/>
              </w:rPr>
              <w:t>(000) KM</w:t>
            </w:r>
          </w:p>
        </w:tc>
        <w:tc>
          <w:tcPr>
            <w:tcW w:w="1445" w:type="dxa"/>
            <w:shd w:val="clear" w:color="auto" w:fill="C5E0B3" w:themeFill="accent6" w:themeFillTint="66"/>
            <w:vAlign w:val="center"/>
          </w:tcPr>
          <w:p w:rsidR="00370D9C" w:rsidRPr="00C10872" w:rsidRDefault="00370D9C" w:rsidP="00EB5DCB">
            <w:pPr>
              <w:jc w:val="center"/>
              <w:rPr>
                <w:b/>
                <w:sz w:val="20"/>
                <w:szCs w:val="20"/>
                <w:lang w:val="hr-HR"/>
              </w:rPr>
            </w:pPr>
            <w:r w:rsidRPr="00C10872">
              <w:rPr>
                <w:b/>
                <w:sz w:val="20"/>
                <w:szCs w:val="20"/>
                <w:lang w:val="hr-HR"/>
              </w:rPr>
              <w:t>Porast u %</w:t>
            </w:r>
          </w:p>
        </w:tc>
        <w:tc>
          <w:tcPr>
            <w:tcW w:w="1471" w:type="dxa"/>
            <w:shd w:val="clear" w:color="auto" w:fill="C5E0B3" w:themeFill="accent6" w:themeFillTint="66"/>
            <w:vAlign w:val="center"/>
          </w:tcPr>
          <w:p w:rsidR="00370D9C" w:rsidRPr="00C10872" w:rsidRDefault="00370D9C" w:rsidP="00EB5DCB">
            <w:pPr>
              <w:jc w:val="center"/>
              <w:rPr>
                <w:b/>
                <w:sz w:val="20"/>
                <w:szCs w:val="20"/>
                <w:lang w:val="hr-HR"/>
              </w:rPr>
            </w:pPr>
            <w:r w:rsidRPr="00C10872">
              <w:rPr>
                <w:b/>
                <w:sz w:val="20"/>
                <w:szCs w:val="20"/>
                <w:lang w:val="hr-HR"/>
              </w:rPr>
              <w:t>Pokrivenost</w:t>
            </w:r>
          </w:p>
          <w:p w:rsidR="00370D9C" w:rsidRPr="00C10872" w:rsidRDefault="00370D9C" w:rsidP="00EB5DCB">
            <w:pPr>
              <w:jc w:val="center"/>
              <w:rPr>
                <w:b/>
                <w:sz w:val="20"/>
                <w:szCs w:val="20"/>
                <w:lang w:val="hr-HR"/>
              </w:rPr>
            </w:pPr>
            <w:r w:rsidRPr="00C10872">
              <w:rPr>
                <w:b/>
                <w:sz w:val="20"/>
                <w:szCs w:val="20"/>
                <w:lang w:val="hr-HR"/>
              </w:rPr>
              <w:t>uvoza</w:t>
            </w:r>
          </w:p>
          <w:p w:rsidR="00370D9C" w:rsidRPr="00C10872" w:rsidRDefault="00370D9C" w:rsidP="00EB5DCB">
            <w:pPr>
              <w:jc w:val="center"/>
              <w:rPr>
                <w:b/>
                <w:sz w:val="20"/>
                <w:szCs w:val="20"/>
                <w:lang w:val="hr-HR"/>
              </w:rPr>
            </w:pPr>
            <w:r w:rsidRPr="00C10872">
              <w:rPr>
                <w:b/>
                <w:sz w:val="20"/>
                <w:szCs w:val="20"/>
                <w:lang w:val="hr-HR"/>
              </w:rPr>
              <w:t>izvozom  %</w:t>
            </w:r>
          </w:p>
        </w:tc>
      </w:tr>
      <w:tr w:rsidR="00370D9C" w:rsidRPr="00C10872" w:rsidTr="00636273">
        <w:trPr>
          <w:jc w:val="center"/>
        </w:trPr>
        <w:tc>
          <w:tcPr>
            <w:tcW w:w="828" w:type="dxa"/>
            <w:vAlign w:val="center"/>
          </w:tcPr>
          <w:p w:rsidR="00370D9C" w:rsidRPr="00C10872" w:rsidRDefault="00370D9C" w:rsidP="00EB5DCB">
            <w:pPr>
              <w:jc w:val="center"/>
              <w:rPr>
                <w:sz w:val="20"/>
                <w:szCs w:val="20"/>
                <w:lang w:val="hr-HR"/>
              </w:rPr>
            </w:pPr>
            <w:r w:rsidRPr="00C10872">
              <w:rPr>
                <w:sz w:val="20"/>
                <w:szCs w:val="20"/>
                <w:lang w:val="hr-HR"/>
              </w:rPr>
              <w:t>2014</w:t>
            </w:r>
          </w:p>
        </w:tc>
        <w:tc>
          <w:tcPr>
            <w:tcW w:w="1739" w:type="dxa"/>
            <w:vAlign w:val="center"/>
          </w:tcPr>
          <w:p w:rsidR="00370D9C" w:rsidRPr="00C10872" w:rsidRDefault="00370D9C" w:rsidP="00EB5DCB">
            <w:pPr>
              <w:jc w:val="center"/>
              <w:rPr>
                <w:sz w:val="20"/>
                <w:szCs w:val="20"/>
                <w:lang w:val="hr-HR"/>
              </w:rPr>
            </w:pPr>
            <w:r w:rsidRPr="00C10872">
              <w:rPr>
                <w:sz w:val="20"/>
                <w:szCs w:val="20"/>
                <w:lang w:val="hr-HR"/>
              </w:rPr>
              <w:t>12.437</w:t>
            </w:r>
          </w:p>
        </w:tc>
        <w:tc>
          <w:tcPr>
            <w:tcW w:w="1772" w:type="dxa"/>
            <w:vAlign w:val="center"/>
          </w:tcPr>
          <w:p w:rsidR="00370D9C" w:rsidRPr="00C10872" w:rsidRDefault="00370D9C" w:rsidP="00EB5DCB">
            <w:pPr>
              <w:jc w:val="center"/>
              <w:rPr>
                <w:sz w:val="20"/>
                <w:szCs w:val="20"/>
                <w:lang w:val="hr-HR"/>
              </w:rPr>
            </w:pPr>
            <w:r w:rsidRPr="00C10872">
              <w:rPr>
                <w:sz w:val="20"/>
                <w:szCs w:val="20"/>
                <w:lang w:val="hr-HR"/>
              </w:rPr>
              <w:t>103,07</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22.971</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106,27</w:t>
            </w:r>
          </w:p>
        </w:tc>
        <w:tc>
          <w:tcPr>
            <w:tcW w:w="1471" w:type="dxa"/>
            <w:vAlign w:val="center"/>
          </w:tcPr>
          <w:p w:rsidR="00370D9C" w:rsidRPr="00C10872" w:rsidRDefault="00370D9C" w:rsidP="00EB5DCB">
            <w:pPr>
              <w:jc w:val="center"/>
              <w:rPr>
                <w:sz w:val="20"/>
                <w:szCs w:val="20"/>
                <w:lang w:val="hr-HR"/>
              </w:rPr>
            </w:pPr>
            <w:r w:rsidRPr="00C10872">
              <w:rPr>
                <w:sz w:val="20"/>
                <w:szCs w:val="20"/>
                <w:lang w:val="hr-HR"/>
              </w:rPr>
              <w:t>54,14</w:t>
            </w:r>
          </w:p>
        </w:tc>
      </w:tr>
      <w:tr w:rsidR="00370D9C" w:rsidRPr="00C10872" w:rsidTr="00636273">
        <w:trPr>
          <w:jc w:val="center"/>
        </w:trPr>
        <w:tc>
          <w:tcPr>
            <w:tcW w:w="828" w:type="dxa"/>
            <w:vAlign w:val="center"/>
          </w:tcPr>
          <w:p w:rsidR="00370D9C" w:rsidRPr="00C10872" w:rsidRDefault="00370D9C" w:rsidP="00EB5DCB">
            <w:pPr>
              <w:jc w:val="center"/>
              <w:rPr>
                <w:sz w:val="20"/>
                <w:szCs w:val="20"/>
                <w:lang w:val="hr-HR"/>
              </w:rPr>
            </w:pPr>
            <w:r w:rsidRPr="00C10872">
              <w:rPr>
                <w:sz w:val="20"/>
                <w:szCs w:val="20"/>
                <w:lang w:val="hr-HR"/>
              </w:rPr>
              <w:t>2015</w:t>
            </w:r>
          </w:p>
        </w:tc>
        <w:tc>
          <w:tcPr>
            <w:tcW w:w="1739" w:type="dxa"/>
            <w:vAlign w:val="center"/>
          </w:tcPr>
          <w:p w:rsidR="00370D9C" w:rsidRPr="00C10872" w:rsidRDefault="00370D9C" w:rsidP="00EB5DCB">
            <w:pPr>
              <w:jc w:val="center"/>
              <w:rPr>
                <w:sz w:val="20"/>
                <w:szCs w:val="20"/>
                <w:lang w:val="hr-HR"/>
              </w:rPr>
            </w:pPr>
            <w:r w:rsidRPr="00C10872">
              <w:rPr>
                <w:sz w:val="20"/>
                <w:szCs w:val="20"/>
                <w:lang w:val="hr-HR"/>
              </w:rPr>
              <w:t>12.663</w:t>
            </w:r>
          </w:p>
        </w:tc>
        <w:tc>
          <w:tcPr>
            <w:tcW w:w="1772" w:type="dxa"/>
            <w:vAlign w:val="center"/>
          </w:tcPr>
          <w:p w:rsidR="00370D9C" w:rsidRPr="00C10872" w:rsidRDefault="00370D9C" w:rsidP="00EB5DCB">
            <w:pPr>
              <w:jc w:val="center"/>
              <w:rPr>
                <w:sz w:val="20"/>
                <w:szCs w:val="20"/>
                <w:lang w:val="hr-HR"/>
              </w:rPr>
            </w:pPr>
            <w:r w:rsidRPr="00C10872">
              <w:rPr>
                <w:sz w:val="20"/>
                <w:szCs w:val="20"/>
                <w:lang w:val="hr-HR"/>
              </w:rPr>
              <w:t>101,82</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23.278</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101,34</w:t>
            </w:r>
          </w:p>
        </w:tc>
        <w:tc>
          <w:tcPr>
            <w:tcW w:w="1471" w:type="dxa"/>
            <w:vAlign w:val="center"/>
          </w:tcPr>
          <w:p w:rsidR="00370D9C" w:rsidRPr="00C10872" w:rsidRDefault="00370D9C" w:rsidP="00EB5DCB">
            <w:pPr>
              <w:jc w:val="center"/>
              <w:rPr>
                <w:sz w:val="20"/>
                <w:szCs w:val="20"/>
                <w:lang w:val="hr-HR"/>
              </w:rPr>
            </w:pPr>
            <w:r w:rsidRPr="00C10872">
              <w:rPr>
                <w:sz w:val="20"/>
                <w:szCs w:val="20"/>
                <w:lang w:val="hr-HR"/>
              </w:rPr>
              <w:t>54,40</w:t>
            </w:r>
          </w:p>
        </w:tc>
      </w:tr>
      <w:tr w:rsidR="00370D9C" w:rsidRPr="00C10872" w:rsidTr="00636273">
        <w:trPr>
          <w:jc w:val="center"/>
        </w:trPr>
        <w:tc>
          <w:tcPr>
            <w:tcW w:w="828" w:type="dxa"/>
            <w:vAlign w:val="center"/>
          </w:tcPr>
          <w:p w:rsidR="00370D9C" w:rsidRPr="00C10872" w:rsidRDefault="00370D9C" w:rsidP="00EB5DCB">
            <w:pPr>
              <w:jc w:val="center"/>
              <w:rPr>
                <w:sz w:val="20"/>
                <w:szCs w:val="20"/>
                <w:lang w:val="hr-HR"/>
              </w:rPr>
            </w:pPr>
            <w:r w:rsidRPr="00C10872">
              <w:rPr>
                <w:sz w:val="20"/>
                <w:szCs w:val="20"/>
                <w:lang w:val="hr-HR"/>
              </w:rPr>
              <w:t>2016</w:t>
            </w:r>
          </w:p>
        </w:tc>
        <w:tc>
          <w:tcPr>
            <w:tcW w:w="1739" w:type="dxa"/>
            <w:vAlign w:val="center"/>
          </w:tcPr>
          <w:p w:rsidR="00370D9C" w:rsidRPr="00C10872" w:rsidRDefault="00370D9C" w:rsidP="00EB5DCB">
            <w:pPr>
              <w:jc w:val="center"/>
              <w:rPr>
                <w:sz w:val="20"/>
                <w:szCs w:val="20"/>
                <w:lang w:val="hr-HR"/>
              </w:rPr>
            </w:pPr>
            <w:r w:rsidRPr="00C10872">
              <w:rPr>
                <w:sz w:val="20"/>
                <w:szCs w:val="20"/>
                <w:lang w:val="hr-HR"/>
              </w:rPr>
              <w:t>11.497</w:t>
            </w:r>
          </w:p>
        </w:tc>
        <w:tc>
          <w:tcPr>
            <w:tcW w:w="1772" w:type="dxa"/>
            <w:vAlign w:val="center"/>
          </w:tcPr>
          <w:p w:rsidR="00370D9C" w:rsidRPr="00C10872" w:rsidRDefault="00370D9C" w:rsidP="00EB5DCB">
            <w:pPr>
              <w:jc w:val="center"/>
              <w:rPr>
                <w:sz w:val="20"/>
                <w:szCs w:val="20"/>
                <w:lang w:val="hr-HR"/>
              </w:rPr>
            </w:pPr>
            <w:r w:rsidRPr="00C10872">
              <w:rPr>
                <w:sz w:val="20"/>
                <w:szCs w:val="20"/>
                <w:lang w:val="hr-HR"/>
              </w:rPr>
              <w:t>90,80</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22.657</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97,30</w:t>
            </w:r>
          </w:p>
        </w:tc>
        <w:tc>
          <w:tcPr>
            <w:tcW w:w="1471" w:type="dxa"/>
            <w:vAlign w:val="center"/>
          </w:tcPr>
          <w:p w:rsidR="00370D9C" w:rsidRPr="00C10872" w:rsidRDefault="00370D9C" w:rsidP="00EB5DCB">
            <w:pPr>
              <w:jc w:val="center"/>
              <w:rPr>
                <w:sz w:val="20"/>
                <w:szCs w:val="20"/>
                <w:lang w:val="hr-HR"/>
              </w:rPr>
            </w:pPr>
            <w:r w:rsidRPr="00C10872">
              <w:rPr>
                <w:sz w:val="20"/>
                <w:szCs w:val="20"/>
                <w:lang w:val="hr-HR"/>
              </w:rPr>
              <w:t>50,74</w:t>
            </w:r>
          </w:p>
        </w:tc>
      </w:tr>
      <w:tr w:rsidR="00370D9C" w:rsidRPr="00C10872" w:rsidTr="00636273">
        <w:trPr>
          <w:jc w:val="center"/>
        </w:trPr>
        <w:tc>
          <w:tcPr>
            <w:tcW w:w="828" w:type="dxa"/>
            <w:vAlign w:val="center"/>
          </w:tcPr>
          <w:p w:rsidR="00370D9C" w:rsidRPr="00C10872" w:rsidRDefault="00370D9C" w:rsidP="00EB5DCB">
            <w:pPr>
              <w:jc w:val="center"/>
              <w:rPr>
                <w:sz w:val="20"/>
                <w:szCs w:val="20"/>
                <w:lang w:val="hr-HR"/>
              </w:rPr>
            </w:pPr>
            <w:r w:rsidRPr="00C10872">
              <w:rPr>
                <w:sz w:val="20"/>
                <w:szCs w:val="20"/>
                <w:lang w:val="hr-HR"/>
              </w:rPr>
              <w:t>2017</w:t>
            </w:r>
          </w:p>
        </w:tc>
        <w:tc>
          <w:tcPr>
            <w:tcW w:w="1739" w:type="dxa"/>
            <w:vAlign w:val="center"/>
          </w:tcPr>
          <w:p w:rsidR="00370D9C" w:rsidRPr="00C10872" w:rsidRDefault="00370D9C" w:rsidP="00EB5DCB">
            <w:pPr>
              <w:jc w:val="center"/>
              <w:rPr>
                <w:sz w:val="20"/>
                <w:szCs w:val="20"/>
                <w:lang w:val="hr-HR"/>
              </w:rPr>
            </w:pPr>
            <w:r w:rsidRPr="00C10872">
              <w:rPr>
                <w:sz w:val="20"/>
                <w:szCs w:val="20"/>
                <w:lang w:val="hr-HR"/>
              </w:rPr>
              <w:t>13.126</w:t>
            </w:r>
          </w:p>
        </w:tc>
        <w:tc>
          <w:tcPr>
            <w:tcW w:w="1772" w:type="dxa"/>
            <w:vAlign w:val="center"/>
          </w:tcPr>
          <w:p w:rsidR="00370D9C" w:rsidRPr="00C10872" w:rsidRDefault="00370D9C" w:rsidP="00EB5DCB">
            <w:pPr>
              <w:jc w:val="center"/>
              <w:rPr>
                <w:sz w:val="20"/>
                <w:szCs w:val="20"/>
                <w:lang w:val="hr-HR"/>
              </w:rPr>
            </w:pPr>
            <w:r w:rsidRPr="00C10872">
              <w:rPr>
                <w:sz w:val="20"/>
                <w:szCs w:val="20"/>
                <w:lang w:val="hr-HR"/>
              </w:rPr>
              <w:t>114,17</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24.415</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107,76</w:t>
            </w:r>
          </w:p>
        </w:tc>
        <w:tc>
          <w:tcPr>
            <w:tcW w:w="1471" w:type="dxa"/>
            <w:vAlign w:val="center"/>
          </w:tcPr>
          <w:p w:rsidR="00370D9C" w:rsidRPr="00C10872" w:rsidRDefault="00370D9C" w:rsidP="00EB5DCB">
            <w:pPr>
              <w:jc w:val="center"/>
              <w:rPr>
                <w:sz w:val="20"/>
                <w:szCs w:val="20"/>
                <w:lang w:val="hr-HR"/>
              </w:rPr>
            </w:pPr>
            <w:r w:rsidRPr="00C10872">
              <w:rPr>
                <w:sz w:val="20"/>
                <w:szCs w:val="20"/>
                <w:lang w:val="hr-HR"/>
              </w:rPr>
              <w:t>53,76</w:t>
            </w:r>
          </w:p>
        </w:tc>
      </w:tr>
      <w:tr w:rsidR="00370D9C" w:rsidRPr="00C10872" w:rsidTr="00636273">
        <w:trPr>
          <w:jc w:val="center"/>
        </w:trPr>
        <w:tc>
          <w:tcPr>
            <w:tcW w:w="828" w:type="dxa"/>
            <w:vAlign w:val="center"/>
          </w:tcPr>
          <w:p w:rsidR="00370D9C" w:rsidRPr="00C10872" w:rsidRDefault="00370D9C" w:rsidP="00EB5DCB">
            <w:pPr>
              <w:jc w:val="center"/>
              <w:rPr>
                <w:sz w:val="20"/>
                <w:szCs w:val="20"/>
                <w:lang w:val="hr-HR"/>
              </w:rPr>
            </w:pPr>
            <w:r w:rsidRPr="00C10872">
              <w:rPr>
                <w:sz w:val="20"/>
                <w:szCs w:val="20"/>
                <w:lang w:val="hr-HR"/>
              </w:rPr>
              <w:t>2018</w:t>
            </w:r>
          </w:p>
        </w:tc>
        <w:tc>
          <w:tcPr>
            <w:tcW w:w="1739" w:type="dxa"/>
            <w:vAlign w:val="center"/>
          </w:tcPr>
          <w:p w:rsidR="00370D9C" w:rsidRPr="00C10872" w:rsidRDefault="00370D9C" w:rsidP="00EB5DCB">
            <w:pPr>
              <w:jc w:val="center"/>
              <w:rPr>
                <w:sz w:val="20"/>
                <w:szCs w:val="20"/>
                <w:lang w:val="hr-HR"/>
              </w:rPr>
            </w:pPr>
            <w:r w:rsidRPr="00C10872">
              <w:rPr>
                <w:sz w:val="20"/>
                <w:szCs w:val="20"/>
                <w:lang w:val="hr-HR"/>
              </w:rPr>
              <w:t>14.507</w:t>
            </w:r>
          </w:p>
        </w:tc>
        <w:tc>
          <w:tcPr>
            <w:tcW w:w="1772" w:type="dxa"/>
            <w:vAlign w:val="center"/>
          </w:tcPr>
          <w:p w:rsidR="00370D9C" w:rsidRPr="00C10872" w:rsidRDefault="00370D9C" w:rsidP="00EB5DCB">
            <w:pPr>
              <w:jc w:val="center"/>
              <w:rPr>
                <w:sz w:val="20"/>
                <w:szCs w:val="20"/>
                <w:lang w:val="hr-HR"/>
              </w:rPr>
            </w:pPr>
            <w:r w:rsidRPr="00C10872">
              <w:rPr>
                <w:sz w:val="20"/>
                <w:szCs w:val="20"/>
                <w:lang w:val="hr-HR"/>
              </w:rPr>
              <w:t>110,52</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27.813</w:t>
            </w:r>
          </w:p>
        </w:tc>
        <w:tc>
          <w:tcPr>
            <w:tcW w:w="1445" w:type="dxa"/>
            <w:vAlign w:val="center"/>
          </w:tcPr>
          <w:p w:rsidR="00370D9C" w:rsidRPr="00C10872" w:rsidRDefault="00370D9C" w:rsidP="00EB5DCB">
            <w:pPr>
              <w:jc w:val="center"/>
              <w:rPr>
                <w:sz w:val="20"/>
                <w:szCs w:val="20"/>
                <w:lang w:val="hr-HR"/>
              </w:rPr>
            </w:pPr>
            <w:r w:rsidRPr="00C10872">
              <w:rPr>
                <w:sz w:val="20"/>
                <w:szCs w:val="20"/>
                <w:lang w:val="hr-HR"/>
              </w:rPr>
              <w:t>113,92</w:t>
            </w:r>
          </w:p>
        </w:tc>
        <w:tc>
          <w:tcPr>
            <w:tcW w:w="1471" w:type="dxa"/>
            <w:vAlign w:val="center"/>
          </w:tcPr>
          <w:p w:rsidR="00370D9C" w:rsidRPr="00C10872" w:rsidRDefault="00370D9C" w:rsidP="00EB5DCB">
            <w:pPr>
              <w:jc w:val="center"/>
              <w:rPr>
                <w:sz w:val="20"/>
                <w:szCs w:val="20"/>
                <w:lang w:val="hr-HR"/>
              </w:rPr>
            </w:pPr>
            <w:r w:rsidRPr="00C10872">
              <w:rPr>
                <w:sz w:val="20"/>
                <w:szCs w:val="20"/>
                <w:lang w:val="hr-HR"/>
              </w:rPr>
              <w:t>52,16</w:t>
            </w:r>
          </w:p>
        </w:tc>
      </w:tr>
      <w:tr w:rsidR="005D5E91" w:rsidRPr="00C10872" w:rsidTr="00636273">
        <w:trPr>
          <w:jc w:val="center"/>
        </w:trPr>
        <w:tc>
          <w:tcPr>
            <w:tcW w:w="828" w:type="dxa"/>
            <w:vAlign w:val="center"/>
          </w:tcPr>
          <w:p w:rsidR="005D5E91" w:rsidRPr="00C10872" w:rsidRDefault="005D5E91" w:rsidP="00EB5DCB">
            <w:pPr>
              <w:jc w:val="center"/>
              <w:rPr>
                <w:sz w:val="20"/>
                <w:szCs w:val="20"/>
                <w:lang w:val="hr-HR"/>
              </w:rPr>
            </w:pPr>
            <w:r>
              <w:rPr>
                <w:sz w:val="20"/>
                <w:szCs w:val="20"/>
                <w:lang w:val="hr-HR"/>
              </w:rPr>
              <w:t>2019</w:t>
            </w:r>
          </w:p>
        </w:tc>
        <w:tc>
          <w:tcPr>
            <w:tcW w:w="1739" w:type="dxa"/>
            <w:vAlign w:val="center"/>
          </w:tcPr>
          <w:p w:rsidR="005D5E91" w:rsidRPr="00C10872" w:rsidRDefault="00FA7F24" w:rsidP="00EB5DCB">
            <w:pPr>
              <w:jc w:val="center"/>
              <w:rPr>
                <w:sz w:val="20"/>
                <w:szCs w:val="20"/>
                <w:lang w:val="hr-HR"/>
              </w:rPr>
            </w:pPr>
            <w:r>
              <w:rPr>
                <w:sz w:val="20"/>
                <w:szCs w:val="20"/>
                <w:lang w:val="hr-HR"/>
              </w:rPr>
              <w:t>14.197</w:t>
            </w:r>
          </w:p>
        </w:tc>
        <w:tc>
          <w:tcPr>
            <w:tcW w:w="1772" w:type="dxa"/>
            <w:vAlign w:val="center"/>
          </w:tcPr>
          <w:p w:rsidR="005D5E91" w:rsidRPr="00C10872" w:rsidRDefault="00FA7F24" w:rsidP="00EB5DCB">
            <w:pPr>
              <w:jc w:val="center"/>
              <w:rPr>
                <w:sz w:val="20"/>
                <w:szCs w:val="20"/>
                <w:lang w:val="hr-HR"/>
              </w:rPr>
            </w:pPr>
            <w:r>
              <w:rPr>
                <w:sz w:val="20"/>
                <w:szCs w:val="20"/>
                <w:lang w:val="hr-HR"/>
              </w:rPr>
              <w:t>97,90</w:t>
            </w:r>
          </w:p>
        </w:tc>
        <w:tc>
          <w:tcPr>
            <w:tcW w:w="1445" w:type="dxa"/>
            <w:vAlign w:val="center"/>
          </w:tcPr>
          <w:p w:rsidR="005D5E91" w:rsidRPr="00C10872" w:rsidRDefault="00FA7F24" w:rsidP="00EB5DCB">
            <w:pPr>
              <w:jc w:val="center"/>
              <w:rPr>
                <w:sz w:val="20"/>
                <w:szCs w:val="20"/>
                <w:lang w:val="hr-HR"/>
              </w:rPr>
            </w:pPr>
            <w:r>
              <w:rPr>
                <w:sz w:val="20"/>
                <w:szCs w:val="20"/>
                <w:lang w:val="hr-HR"/>
              </w:rPr>
              <w:t>27.615</w:t>
            </w:r>
          </w:p>
        </w:tc>
        <w:tc>
          <w:tcPr>
            <w:tcW w:w="1445" w:type="dxa"/>
            <w:vAlign w:val="center"/>
          </w:tcPr>
          <w:p w:rsidR="005D5E91" w:rsidRPr="00C10872" w:rsidRDefault="00FA7F24" w:rsidP="00EB5DCB">
            <w:pPr>
              <w:jc w:val="center"/>
              <w:rPr>
                <w:sz w:val="20"/>
                <w:szCs w:val="20"/>
                <w:lang w:val="hr-HR"/>
              </w:rPr>
            </w:pPr>
            <w:r>
              <w:rPr>
                <w:sz w:val="20"/>
                <w:szCs w:val="20"/>
                <w:lang w:val="hr-HR"/>
              </w:rPr>
              <w:t>99,30</w:t>
            </w:r>
          </w:p>
        </w:tc>
        <w:tc>
          <w:tcPr>
            <w:tcW w:w="1471" w:type="dxa"/>
            <w:vAlign w:val="center"/>
          </w:tcPr>
          <w:p w:rsidR="005D5E91" w:rsidRPr="00C10872" w:rsidRDefault="00FA7F24" w:rsidP="00EB5DCB">
            <w:pPr>
              <w:jc w:val="center"/>
              <w:rPr>
                <w:sz w:val="20"/>
                <w:szCs w:val="20"/>
                <w:lang w:val="hr-HR"/>
              </w:rPr>
            </w:pPr>
            <w:r>
              <w:rPr>
                <w:sz w:val="20"/>
                <w:szCs w:val="20"/>
                <w:lang w:val="hr-HR"/>
              </w:rPr>
              <w:t>51,41</w:t>
            </w:r>
          </w:p>
        </w:tc>
      </w:tr>
    </w:tbl>
    <w:p w:rsidR="00370D9C" w:rsidRDefault="00370D9C" w:rsidP="00370D9C">
      <w:pPr>
        <w:jc w:val="center"/>
        <w:rPr>
          <w:i/>
          <w:sz w:val="20"/>
          <w:szCs w:val="20"/>
          <w:lang w:val="hr-HR"/>
        </w:rPr>
      </w:pPr>
      <w:r w:rsidRPr="00F4163C">
        <w:rPr>
          <w:i/>
          <w:sz w:val="20"/>
          <w:szCs w:val="20"/>
          <w:lang w:val="hr-HR"/>
        </w:rPr>
        <w:t xml:space="preserve">Izvor: </w:t>
      </w:r>
      <w:r>
        <w:rPr>
          <w:i/>
          <w:sz w:val="20"/>
          <w:szCs w:val="20"/>
          <w:lang w:val="hr-HR"/>
        </w:rPr>
        <w:t>Uprava za indirektno oporezivanje BiH</w:t>
      </w:r>
      <w:r w:rsidR="00FF59B7">
        <w:rPr>
          <w:i/>
          <w:sz w:val="20"/>
          <w:szCs w:val="20"/>
          <w:lang w:val="hr-HR"/>
        </w:rPr>
        <w:t>, FIA- Sarajevo</w:t>
      </w:r>
    </w:p>
    <w:p w:rsidR="00C10872" w:rsidRDefault="00C10872" w:rsidP="002E722E">
      <w:pPr>
        <w:jc w:val="both"/>
        <w:rPr>
          <w:color w:val="000000"/>
          <w:lang w:val="hr-HR"/>
        </w:rPr>
      </w:pPr>
    </w:p>
    <w:p w:rsidR="00DC287F" w:rsidRDefault="00DC287F" w:rsidP="003C2133">
      <w:pPr>
        <w:spacing w:after="120"/>
        <w:jc w:val="both"/>
        <w:rPr>
          <w:lang w:val="hr-HR"/>
        </w:rPr>
      </w:pPr>
      <w:r>
        <w:rPr>
          <w:lang w:val="hr-HR"/>
        </w:rPr>
        <w:t>Prema podacima FIA Sarajevo općina Doboj Istok ima veoma nisku prosječnu neto plaću</w:t>
      </w:r>
      <w:r w:rsidR="0027761C">
        <w:rPr>
          <w:lang w:val="hr-HR"/>
        </w:rPr>
        <w:t xml:space="preserve"> od 571,00 KM u 2019. godini, koja kroz posmatrani vremenski period bilježi minimalan rast, a čini svega 62% prosječne neto plaće na federalnom nivou</w:t>
      </w:r>
      <w:r>
        <w:rPr>
          <w:lang w:val="hr-HR"/>
        </w:rPr>
        <w:t>. Razlog toga je veliki broj novoformiranih preduzeća u zadnjih 10 godina, mali broj radnika u administativnim službama, veliki broj samostalnih radnji</w:t>
      </w:r>
      <w:r w:rsidR="0027761C">
        <w:rPr>
          <w:lang w:val="hr-HR"/>
        </w:rPr>
        <w:t xml:space="preserve"> koje</w:t>
      </w:r>
      <w:r>
        <w:rPr>
          <w:lang w:val="hr-HR"/>
        </w:rPr>
        <w:t xml:space="preserve"> plaća</w:t>
      </w:r>
      <w:r w:rsidR="0027761C">
        <w:rPr>
          <w:lang w:val="hr-HR"/>
        </w:rPr>
        <w:t>ju</w:t>
      </w:r>
      <w:r>
        <w:rPr>
          <w:lang w:val="hr-HR"/>
        </w:rPr>
        <w:t xml:space="preserve"> minimalnu plaću te je osnovica za doprinose manja od plaća u </w:t>
      </w:r>
      <w:r w:rsidR="00FA7F24">
        <w:rPr>
          <w:lang w:val="hr-HR"/>
        </w:rPr>
        <w:t>javnom</w:t>
      </w:r>
      <w:r>
        <w:rPr>
          <w:lang w:val="hr-HR"/>
        </w:rPr>
        <w:t xml:space="preserve"> sektoru, veliki broj sezonskih radnika i veći broj deficitarnih i srodnih djelatnosti gdje se plaća minimalna plaća (poljoprivredni obrti i kućne radinosti)</w:t>
      </w:r>
      <w:r w:rsidR="0027761C">
        <w:rPr>
          <w:lang w:val="hr-HR"/>
        </w:rPr>
        <w:t>.</w:t>
      </w:r>
    </w:p>
    <w:p w:rsidR="00C479A4" w:rsidRDefault="00C479A4" w:rsidP="002E722E">
      <w:pPr>
        <w:jc w:val="both"/>
        <w:rPr>
          <w:lang w:val="hr-HR"/>
        </w:rPr>
      </w:pPr>
    </w:p>
    <w:p w:rsidR="0076439E" w:rsidRPr="004C1D21" w:rsidRDefault="00DC287F" w:rsidP="00DC287F">
      <w:pPr>
        <w:jc w:val="center"/>
        <w:rPr>
          <w:b/>
          <w:sz w:val="20"/>
          <w:szCs w:val="20"/>
        </w:rPr>
      </w:pPr>
      <w:r w:rsidRPr="004C1D21">
        <w:rPr>
          <w:b/>
          <w:sz w:val="20"/>
          <w:szCs w:val="20"/>
        </w:rPr>
        <w:t xml:space="preserve">Tabela  </w:t>
      </w:r>
      <w:r w:rsidR="005F4E96">
        <w:rPr>
          <w:b/>
          <w:sz w:val="20"/>
          <w:szCs w:val="20"/>
        </w:rPr>
        <w:t xml:space="preserve">10: </w:t>
      </w:r>
      <w:r w:rsidR="0076439E" w:rsidRPr="004C1D21">
        <w:rPr>
          <w:b/>
          <w:sz w:val="20"/>
          <w:szCs w:val="20"/>
        </w:rPr>
        <w:t>Prosječna neto plaća u općini Doboj Istok</w:t>
      </w:r>
    </w:p>
    <w:tbl>
      <w:tblPr>
        <w:tblStyle w:val="TableGrid"/>
        <w:tblW w:w="0" w:type="auto"/>
        <w:jc w:val="center"/>
        <w:tblLook w:val="04A0"/>
      </w:tblPr>
      <w:tblGrid>
        <w:gridCol w:w="814"/>
        <w:gridCol w:w="3195"/>
        <w:gridCol w:w="2931"/>
      </w:tblGrid>
      <w:tr w:rsidR="00DC287F" w:rsidRPr="00DC287F" w:rsidTr="00636273">
        <w:trPr>
          <w:jc w:val="center"/>
        </w:trPr>
        <w:tc>
          <w:tcPr>
            <w:tcW w:w="805" w:type="dxa"/>
            <w:shd w:val="clear" w:color="auto" w:fill="E2EFD9" w:themeFill="accent6" w:themeFillTint="33"/>
          </w:tcPr>
          <w:p w:rsidR="00DC287F" w:rsidRPr="00DC287F" w:rsidRDefault="00DC287F" w:rsidP="00636273">
            <w:pPr>
              <w:spacing w:before="120" w:after="120"/>
              <w:jc w:val="center"/>
              <w:rPr>
                <w:b/>
                <w:sz w:val="20"/>
                <w:szCs w:val="20"/>
              </w:rPr>
            </w:pPr>
            <w:r w:rsidRPr="00DC287F">
              <w:rPr>
                <w:b/>
                <w:sz w:val="20"/>
                <w:szCs w:val="20"/>
              </w:rPr>
              <w:t>Godina</w:t>
            </w:r>
          </w:p>
        </w:tc>
        <w:tc>
          <w:tcPr>
            <w:tcW w:w="3195" w:type="dxa"/>
            <w:shd w:val="clear" w:color="auto" w:fill="E2EFD9" w:themeFill="accent6" w:themeFillTint="33"/>
          </w:tcPr>
          <w:p w:rsidR="00DC287F" w:rsidRPr="00DC287F" w:rsidRDefault="00DC287F" w:rsidP="00636273">
            <w:pPr>
              <w:spacing w:before="120" w:after="120"/>
              <w:jc w:val="center"/>
              <w:rPr>
                <w:b/>
                <w:sz w:val="20"/>
                <w:szCs w:val="20"/>
              </w:rPr>
            </w:pPr>
            <w:r w:rsidRPr="00DC287F">
              <w:rPr>
                <w:b/>
                <w:sz w:val="20"/>
                <w:szCs w:val="20"/>
              </w:rPr>
              <w:t>Prosječna neto plaća u općini u KM</w:t>
            </w:r>
          </w:p>
        </w:tc>
        <w:tc>
          <w:tcPr>
            <w:tcW w:w="2931" w:type="dxa"/>
            <w:shd w:val="clear" w:color="auto" w:fill="E2EFD9" w:themeFill="accent6" w:themeFillTint="33"/>
          </w:tcPr>
          <w:p w:rsidR="00DC287F" w:rsidRPr="00DC287F" w:rsidRDefault="00DC287F" w:rsidP="00636273">
            <w:pPr>
              <w:spacing w:before="120" w:after="120"/>
              <w:jc w:val="center"/>
              <w:rPr>
                <w:b/>
                <w:sz w:val="20"/>
                <w:szCs w:val="20"/>
              </w:rPr>
            </w:pPr>
            <w:r w:rsidRPr="00DC287F">
              <w:rPr>
                <w:b/>
                <w:sz w:val="20"/>
                <w:szCs w:val="20"/>
              </w:rPr>
              <w:t>FBiH=100</w:t>
            </w:r>
          </w:p>
        </w:tc>
      </w:tr>
      <w:tr w:rsidR="00DC287F" w:rsidRPr="00DC287F" w:rsidTr="00636273">
        <w:trPr>
          <w:jc w:val="center"/>
        </w:trPr>
        <w:tc>
          <w:tcPr>
            <w:tcW w:w="805" w:type="dxa"/>
          </w:tcPr>
          <w:p w:rsidR="00DC287F" w:rsidRPr="00DC287F" w:rsidRDefault="00DC287F" w:rsidP="009D3E85">
            <w:pPr>
              <w:jc w:val="center"/>
              <w:rPr>
                <w:sz w:val="20"/>
                <w:szCs w:val="20"/>
              </w:rPr>
            </w:pPr>
            <w:r w:rsidRPr="00DC287F">
              <w:rPr>
                <w:sz w:val="20"/>
                <w:szCs w:val="20"/>
              </w:rPr>
              <w:t>2014</w:t>
            </w:r>
          </w:p>
        </w:tc>
        <w:tc>
          <w:tcPr>
            <w:tcW w:w="3195" w:type="dxa"/>
          </w:tcPr>
          <w:p w:rsidR="00DC287F" w:rsidRPr="00DC287F" w:rsidRDefault="00DC287F" w:rsidP="009D3E85">
            <w:pPr>
              <w:jc w:val="center"/>
              <w:rPr>
                <w:sz w:val="20"/>
                <w:szCs w:val="20"/>
              </w:rPr>
            </w:pPr>
            <w:r w:rsidRPr="00DC287F">
              <w:rPr>
                <w:sz w:val="20"/>
                <w:szCs w:val="20"/>
              </w:rPr>
              <w:t>524,00</w:t>
            </w:r>
          </w:p>
        </w:tc>
        <w:tc>
          <w:tcPr>
            <w:tcW w:w="2931" w:type="dxa"/>
          </w:tcPr>
          <w:p w:rsidR="00DC287F" w:rsidRPr="00DC287F" w:rsidRDefault="00DC287F" w:rsidP="009D3E85">
            <w:pPr>
              <w:jc w:val="center"/>
              <w:rPr>
                <w:sz w:val="20"/>
                <w:szCs w:val="20"/>
              </w:rPr>
            </w:pPr>
            <w:r w:rsidRPr="00DC287F">
              <w:rPr>
                <w:sz w:val="20"/>
                <w:szCs w:val="20"/>
              </w:rPr>
              <w:t>62,90</w:t>
            </w:r>
          </w:p>
        </w:tc>
      </w:tr>
      <w:tr w:rsidR="00DC287F" w:rsidRPr="00DC287F" w:rsidTr="00636273">
        <w:trPr>
          <w:jc w:val="center"/>
        </w:trPr>
        <w:tc>
          <w:tcPr>
            <w:tcW w:w="805" w:type="dxa"/>
          </w:tcPr>
          <w:p w:rsidR="00DC287F" w:rsidRPr="00DC287F" w:rsidRDefault="00DC287F" w:rsidP="009D3E85">
            <w:pPr>
              <w:jc w:val="center"/>
              <w:rPr>
                <w:sz w:val="20"/>
                <w:szCs w:val="20"/>
              </w:rPr>
            </w:pPr>
            <w:r w:rsidRPr="00DC287F">
              <w:rPr>
                <w:sz w:val="20"/>
                <w:szCs w:val="20"/>
              </w:rPr>
              <w:t>2015</w:t>
            </w:r>
          </w:p>
        </w:tc>
        <w:tc>
          <w:tcPr>
            <w:tcW w:w="3195" w:type="dxa"/>
          </w:tcPr>
          <w:p w:rsidR="00DC287F" w:rsidRPr="00DC287F" w:rsidRDefault="00DC287F" w:rsidP="009D3E85">
            <w:pPr>
              <w:jc w:val="center"/>
              <w:rPr>
                <w:sz w:val="20"/>
                <w:szCs w:val="20"/>
              </w:rPr>
            </w:pPr>
            <w:r w:rsidRPr="00DC287F">
              <w:rPr>
                <w:sz w:val="20"/>
                <w:szCs w:val="20"/>
              </w:rPr>
              <w:t>525,00</w:t>
            </w:r>
          </w:p>
        </w:tc>
        <w:tc>
          <w:tcPr>
            <w:tcW w:w="2931" w:type="dxa"/>
          </w:tcPr>
          <w:p w:rsidR="00DC287F" w:rsidRPr="00DC287F" w:rsidRDefault="00DC287F" w:rsidP="009D3E85">
            <w:pPr>
              <w:jc w:val="center"/>
              <w:rPr>
                <w:sz w:val="20"/>
                <w:szCs w:val="20"/>
              </w:rPr>
            </w:pPr>
            <w:r w:rsidRPr="00DC287F">
              <w:rPr>
                <w:sz w:val="20"/>
                <w:szCs w:val="20"/>
              </w:rPr>
              <w:t>63,30</w:t>
            </w:r>
          </w:p>
        </w:tc>
      </w:tr>
      <w:tr w:rsidR="00DC287F" w:rsidRPr="00DC287F" w:rsidTr="00636273">
        <w:trPr>
          <w:jc w:val="center"/>
        </w:trPr>
        <w:tc>
          <w:tcPr>
            <w:tcW w:w="805" w:type="dxa"/>
          </w:tcPr>
          <w:p w:rsidR="00DC287F" w:rsidRPr="00DC287F" w:rsidRDefault="00DC287F" w:rsidP="009D3E85">
            <w:pPr>
              <w:jc w:val="center"/>
              <w:rPr>
                <w:sz w:val="20"/>
                <w:szCs w:val="20"/>
              </w:rPr>
            </w:pPr>
            <w:r w:rsidRPr="00DC287F">
              <w:rPr>
                <w:sz w:val="20"/>
                <w:szCs w:val="20"/>
              </w:rPr>
              <w:t>2016</w:t>
            </w:r>
          </w:p>
        </w:tc>
        <w:tc>
          <w:tcPr>
            <w:tcW w:w="3195" w:type="dxa"/>
          </w:tcPr>
          <w:p w:rsidR="00DC287F" w:rsidRPr="00DC287F" w:rsidRDefault="00DC287F" w:rsidP="009D3E85">
            <w:pPr>
              <w:jc w:val="center"/>
              <w:rPr>
                <w:sz w:val="20"/>
                <w:szCs w:val="20"/>
              </w:rPr>
            </w:pPr>
            <w:r w:rsidRPr="00DC287F">
              <w:rPr>
                <w:sz w:val="20"/>
                <w:szCs w:val="20"/>
              </w:rPr>
              <w:t>532,00</w:t>
            </w:r>
          </w:p>
        </w:tc>
        <w:tc>
          <w:tcPr>
            <w:tcW w:w="2931" w:type="dxa"/>
          </w:tcPr>
          <w:p w:rsidR="00DC287F" w:rsidRPr="00DC287F" w:rsidRDefault="00DC287F" w:rsidP="009D3E85">
            <w:pPr>
              <w:jc w:val="center"/>
              <w:rPr>
                <w:sz w:val="20"/>
                <w:szCs w:val="20"/>
              </w:rPr>
            </w:pPr>
            <w:r w:rsidRPr="00DC287F">
              <w:rPr>
                <w:sz w:val="20"/>
                <w:szCs w:val="20"/>
              </w:rPr>
              <w:t>63,40</w:t>
            </w:r>
          </w:p>
        </w:tc>
      </w:tr>
      <w:tr w:rsidR="00DC287F" w:rsidRPr="00DC287F" w:rsidTr="00636273">
        <w:trPr>
          <w:jc w:val="center"/>
        </w:trPr>
        <w:tc>
          <w:tcPr>
            <w:tcW w:w="805" w:type="dxa"/>
          </w:tcPr>
          <w:p w:rsidR="00DC287F" w:rsidRPr="00DC287F" w:rsidRDefault="00DC287F" w:rsidP="009D3E85">
            <w:pPr>
              <w:jc w:val="center"/>
              <w:rPr>
                <w:sz w:val="20"/>
                <w:szCs w:val="20"/>
              </w:rPr>
            </w:pPr>
            <w:r w:rsidRPr="00DC287F">
              <w:rPr>
                <w:sz w:val="20"/>
                <w:szCs w:val="20"/>
              </w:rPr>
              <w:t>2017</w:t>
            </w:r>
          </w:p>
        </w:tc>
        <w:tc>
          <w:tcPr>
            <w:tcW w:w="3195" w:type="dxa"/>
          </w:tcPr>
          <w:p w:rsidR="00DC287F" w:rsidRPr="00DC287F" w:rsidRDefault="00DC287F" w:rsidP="009D3E85">
            <w:pPr>
              <w:jc w:val="center"/>
              <w:rPr>
                <w:sz w:val="20"/>
                <w:szCs w:val="20"/>
              </w:rPr>
            </w:pPr>
            <w:r w:rsidRPr="00DC287F">
              <w:rPr>
                <w:sz w:val="20"/>
                <w:szCs w:val="20"/>
              </w:rPr>
              <w:t>539,00</w:t>
            </w:r>
          </w:p>
        </w:tc>
        <w:tc>
          <w:tcPr>
            <w:tcW w:w="2931" w:type="dxa"/>
          </w:tcPr>
          <w:p w:rsidR="00DC287F" w:rsidRPr="00DC287F" w:rsidRDefault="00DC287F" w:rsidP="009D3E85">
            <w:pPr>
              <w:jc w:val="center"/>
              <w:rPr>
                <w:sz w:val="20"/>
                <w:szCs w:val="20"/>
              </w:rPr>
            </w:pPr>
            <w:r w:rsidRPr="00DC287F">
              <w:rPr>
                <w:sz w:val="20"/>
                <w:szCs w:val="20"/>
              </w:rPr>
              <w:t>63,00</w:t>
            </w:r>
          </w:p>
        </w:tc>
      </w:tr>
      <w:tr w:rsidR="00DC287F" w:rsidRPr="00DC287F" w:rsidTr="00636273">
        <w:trPr>
          <w:jc w:val="center"/>
        </w:trPr>
        <w:tc>
          <w:tcPr>
            <w:tcW w:w="805" w:type="dxa"/>
          </w:tcPr>
          <w:p w:rsidR="00DC287F" w:rsidRPr="00DC287F" w:rsidRDefault="00DC287F" w:rsidP="009D3E85">
            <w:pPr>
              <w:jc w:val="center"/>
              <w:rPr>
                <w:sz w:val="20"/>
                <w:szCs w:val="20"/>
              </w:rPr>
            </w:pPr>
            <w:r w:rsidRPr="00DC287F">
              <w:rPr>
                <w:sz w:val="20"/>
                <w:szCs w:val="20"/>
              </w:rPr>
              <w:t>2018</w:t>
            </w:r>
          </w:p>
        </w:tc>
        <w:tc>
          <w:tcPr>
            <w:tcW w:w="3195" w:type="dxa"/>
          </w:tcPr>
          <w:p w:rsidR="00DC287F" w:rsidRPr="00DC287F" w:rsidRDefault="00DC287F" w:rsidP="009D3E85">
            <w:pPr>
              <w:jc w:val="center"/>
              <w:rPr>
                <w:sz w:val="20"/>
                <w:szCs w:val="20"/>
              </w:rPr>
            </w:pPr>
            <w:r w:rsidRPr="00DC287F">
              <w:rPr>
                <w:sz w:val="20"/>
                <w:szCs w:val="20"/>
              </w:rPr>
              <w:t>561,00</w:t>
            </w:r>
          </w:p>
        </w:tc>
        <w:tc>
          <w:tcPr>
            <w:tcW w:w="2931" w:type="dxa"/>
          </w:tcPr>
          <w:p w:rsidR="00DC287F" w:rsidRPr="00DC287F" w:rsidRDefault="00DC287F" w:rsidP="009D3E85">
            <w:pPr>
              <w:jc w:val="center"/>
              <w:rPr>
                <w:sz w:val="20"/>
                <w:szCs w:val="20"/>
              </w:rPr>
            </w:pPr>
            <w:r w:rsidRPr="00DC287F">
              <w:rPr>
                <w:sz w:val="20"/>
                <w:szCs w:val="20"/>
              </w:rPr>
              <w:t>63,00</w:t>
            </w:r>
          </w:p>
        </w:tc>
      </w:tr>
      <w:tr w:rsidR="00DC287F" w:rsidRPr="00DC287F" w:rsidTr="00636273">
        <w:trPr>
          <w:jc w:val="center"/>
        </w:trPr>
        <w:tc>
          <w:tcPr>
            <w:tcW w:w="805" w:type="dxa"/>
          </w:tcPr>
          <w:p w:rsidR="00DC287F" w:rsidRPr="00DC287F" w:rsidRDefault="00DC287F" w:rsidP="009D3E85">
            <w:pPr>
              <w:jc w:val="center"/>
              <w:rPr>
                <w:sz w:val="20"/>
                <w:szCs w:val="20"/>
              </w:rPr>
            </w:pPr>
            <w:r w:rsidRPr="00DC287F">
              <w:rPr>
                <w:sz w:val="20"/>
                <w:szCs w:val="20"/>
              </w:rPr>
              <w:t>2019</w:t>
            </w:r>
          </w:p>
        </w:tc>
        <w:tc>
          <w:tcPr>
            <w:tcW w:w="3195" w:type="dxa"/>
          </w:tcPr>
          <w:p w:rsidR="00DC287F" w:rsidRPr="00DC287F" w:rsidRDefault="00DC287F" w:rsidP="009D3E85">
            <w:pPr>
              <w:jc w:val="center"/>
              <w:rPr>
                <w:sz w:val="20"/>
                <w:szCs w:val="20"/>
              </w:rPr>
            </w:pPr>
            <w:r w:rsidRPr="00DC287F">
              <w:rPr>
                <w:sz w:val="20"/>
                <w:szCs w:val="20"/>
              </w:rPr>
              <w:t>571,00</w:t>
            </w:r>
          </w:p>
        </w:tc>
        <w:tc>
          <w:tcPr>
            <w:tcW w:w="2931" w:type="dxa"/>
          </w:tcPr>
          <w:p w:rsidR="00DC287F" w:rsidRPr="00DC287F" w:rsidRDefault="00DC287F" w:rsidP="009D3E85">
            <w:pPr>
              <w:jc w:val="center"/>
              <w:rPr>
                <w:sz w:val="20"/>
                <w:szCs w:val="20"/>
              </w:rPr>
            </w:pPr>
            <w:r w:rsidRPr="00DC287F">
              <w:rPr>
                <w:sz w:val="20"/>
                <w:szCs w:val="20"/>
              </w:rPr>
              <w:t>62,00</w:t>
            </w:r>
          </w:p>
        </w:tc>
      </w:tr>
    </w:tbl>
    <w:p w:rsidR="0076439E" w:rsidRDefault="00DC287F" w:rsidP="004C1D21">
      <w:pPr>
        <w:jc w:val="center"/>
        <w:rPr>
          <w:i/>
          <w:sz w:val="20"/>
          <w:szCs w:val="20"/>
          <w:lang w:val="hr-HR"/>
        </w:rPr>
      </w:pPr>
      <w:r w:rsidRPr="00DC287F">
        <w:rPr>
          <w:i/>
          <w:sz w:val="20"/>
          <w:szCs w:val="20"/>
          <w:lang w:val="hr-HR"/>
        </w:rPr>
        <w:t>Izvor:</w:t>
      </w:r>
      <w:r>
        <w:rPr>
          <w:i/>
          <w:sz w:val="20"/>
          <w:szCs w:val="20"/>
          <w:lang w:val="hr-HR"/>
        </w:rPr>
        <w:t xml:space="preserve"> FIA, Sarajevo</w:t>
      </w:r>
    </w:p>
    <w:p w:rsidR="004C1D21" w:rsidRPr="004C1D21" w:rsidRDefault="004C1D21" w:rsidP="004C1D21">
      <w:pPr>
        <w:jc w:val="center"/>
        <w:rPr>
          <w:i/>
          <w:sz w:val="20"/>
          <w:szCs w:val="20"/>
          <w:lang w:val="hr-HR"/>
        </w:rPr>
      </w:pPr>
    </w:p>
    <w:p w:rsidR="00902D6F" w:rsidRPr="00BD3F85" w:rsidRDefault="00902D6F" w:rsidP="003C2133">
      <w:pPr>
        <w:pStyle w:val="NoSpacing"/>
        <w:spacing w:before="120" w:after="120"/>
        <w:jc w:val="both"/>
        <w:rPr>
          <w:lang w:val="bs-Latn-BA"/>
        </w:rPr>
      </w:pPr>
      <w:r w:rsidRPr="00BD3F85">
        <w:rPr>
          <w:rFonts w:eastAsia="Calibri"/>
          <w:lang w:val="bs-Latn-BA"/>
        </w:rPr>
        <w:t xml:space="preserve">Na dva lokaliteta na području općine planirana je uspostava poslovnih zona. Planirano zemljište za poslovnu zonu "Starače" u Klokotnici je površine oko 40ha </w:t>
      </w:r>
      <w:r w:rsidR="0027761C">
        <w:rPr>
          <w:rFonts w:eastAsia="Calibri"/>
          <w:lang w:val="bs-Latn-BA"/>
        </w:rPr>
        <w:t>koje je</w:t>
      </w:r>
      <w:r w:rsidRPr="00BD3F85">
        <w:rPr>
          <w:rFonts w:eastAsia="Calibri"/>
          <w:lang w:val="bs-Latn-BA"/>
        </w:rPr>
        <w:t xml:space="preserve"> u privatnom vlasništvu. Obezbjeđeno je snabd</w:t>
      </w:r>
      <w:r w:rsidR="000C7A50">
        <w:rPr>
          <w:rFonts w:eastAsia="Calibri"/>
          <w:lang w:val="bs-Latn-BA"/>
        </w:rPr>
        <w:t>i</w:t>
      </w:r>
      <w:r w:rsidRPr="00BD3F85">
        <w:rPr>
          <w:rFonts w:eastAsia="Calibri"/>
          <w:lang w:val="bs-Latn-BA"/>
        </w:rPr>
        <w:t>jevanjem električnom energijom, vodom i PTT uslugama. Površina zemljišta poslovne zone „Luke“ u Brijesnici Maloj je oko 20ha i na tom lokalitetu trenutno su smještena dva proizvodna kapaciteta i to pogon za preradu voća i povrća „Vegafruit“ d.o.o. i „Radnik“ d.o.o. preduzeće za obavljanje svih vrsta građevinskih radova. Lokalitet omogućava izgradnju poslovne zone za prehrambene prerađivačke kapacitete iobezbjeđen je savremenom putnom komunikacijom, električnom energijom, vodosnabdijevanjem (u krugu zone izgrađena su 2 arteška bunara), kanalizacijom, uličnom rasvjetom i PTT komunikacijama. Međutim, z</w:t>
      </w:r>
      <w:r w:rsidRPr="00BD3F85">
        <w:rPr>
          <w:lang w:val="bs-Latn-BA"/>
        </w:rPr>
        <w:t>bog neriješenih imovinsko-pravnih</w:t>
      </w:r>
      <w:r w:rsidR="0027761C">
        <w:rPr>
          <w:lang w:val="bs-Latn-BA"/>
        </w:rPr>
        <w:t xml:space="preserve"> odnosa, te u</w:t>
      </w:r>
      <w:r w:rsidR="0027761C">
        <w:rPr>
          <w:lang w:val="hr-HR"/>
        </w:rPr>
        <w:t>sljed zastoja u izmjeni prostornog plana TK</w:t>
      </w:r>
      <w:r w:rsidR="0027761C">
        <w:rPr>
          <w:lang w:val="bs-Latn-BA"/>
        </w:rPr>
        <w:t>,</w:t>
      </w:r>
      <w:r w:rsidRPr="00BD3F85">
        <w:rPr>
          <w:lang w:val="bs-Latn-BA"/>
        </w:rPr>
        <w:t xml:space="preserve"> projekti usmjereni na izradu projektne dokumentacije </w:t>
      </w:r>
      <w:r w:rsidR="0027761C">
        <w:rPr>
          <w:lang w:val="bs-Latn-BA"/>
        </w:rPr>
        <w:t xml:space="preserve">u cilju proširenja </w:t>
      </w:r>
      <w:r w:rsidRPr="00BD3F85">
        <w:rPr>
          <w:lang w:val="bs-Latn-BA"/>
        </w:rPr>
        <w:t>i izgradnju infrastrukture za privredne zone „Starače“ i „Luke“ nisu realizirani te poslovne zone nisu formalno uspostavljene od strane Općine.</w:t>
      </w:r>
    </w:p>
    <w:p w:rsidR="005F4E96" w:rsidRPr="00D72526" w:rsidRDefault="00410210" w:rsidP="00D72526">
      <w:pPr>
        <w:spacing w:after="120"/>
        <w:jc w:val="both"/>
        <w:rPr>
          <w:rFonts w:eastAsia="Calibri"/>
          <w:szCs w:val="32"/>
          <w:lang w:val="bs-Latn-BA"/>
        </w:rPr>
      </w:pPr>
      <w:r w:rsidRPr="00677ECB">
        <w:rPr>
          <w:rFonts w:eastAsia="Calibri"/>
          <w:szCs w:val="32"/>
          <w:lang w:val="bs-Latn-BA"/>
        </w:rPr>
        <w:t>Takođe, u posmatranom vremenskom periodu</w:t>
      </w:r>
      <w:r w:rsidR="0027761C" w:rsidRPr="00677ECB">
        <w:rPr>
          <w:rFonts w:eastAsia="Calibri"/>
          <w:szCs w:val="32"/>
          <w:lang w:val="bs-Latn-BA"/>
        </w:rPr>
        <w:t xml:space="preserve"> općina</w:t>
      </w:r>
      <w:r w:rsidRPr="00677ECB">
        <w:rPr>
          <w:rFonts w:eastAsia="Calibri"/>
          <w:szCs w:val="32"/>
          <w:lang w:val="bs-Latn-BA"/>
        </w:rPr>
        <w:t xml:space="preserve"> je</w:t>
      </w:r>
      <w:r w:rsidR="0027761C" w:rsidRPr="00677ECB">
        <w:rPr>
          <w:rFonts w:eastAsia="Calibri"/>
          <w:szCs w:val="32"/>
          <w:lang w:val="bs-Latn-BA"/>
        </w:rPr>
        <w:t xml:space="preserve">kao ključne prioritete planirala realizirati projekte Udruživanja privrednika i obrtnika, </w:t>
      </w:r>
      <w:r w:rsidRPr="00677ECB">
        <w:rPr>
          <w:rFonts w:eastAsia="Calibri"/>
          <w:szCs w:val="32"/>
          <w:lang w:val="bs-Latn-BA"/>
        </w:rPr>
        <w:t xml:space="preserve">odnosno </w:t>
      </w:r>
      <w:r w:rsidR="0027761C" w:rsidRPr="00677ECB">
        <w:rPr>
          <w:rFonts w:eastAsia="Calibri"/>
          <w:szCs w:val="32"/>
          <w:lang w:val="bs-Latn-BA"/>
        </w:rPr>
        <w:t>formira</w:t>
      </w:r>
      <w:r w:rsidRPr="00677ECB">
        <w:rPr>
          <w:rFonts w:eastAsia="Calibri"/>
          <w:szCs w:val="32"/>
          <w:lang w:val="bs-Latn-BA"/>
        </w:rPr>
        <w:t>ti</w:t>
      </w:r>
      <w:r w:rsidR="0027761C" w:rsidRPr="00677ECB">
        <w:rPr>
          <w:rFonts w:eastAsia="Calibri"/>
          <w:szCs w:val="32"/>
          <w:lang w:val="bs-Latn-BA"/>
        </w:rPr>
        <w:t xml:space="preserve"> privredn</w:t>
      </w:r>
      <w:r w:rsidRPr="00677ECB">
        <w:rPr>
          <w:rFonts w:eastAsia="Calibri"/>
          <w:szCs w:val="32"/>
          <w:lang w:val="bs-Latn-BA"/>
        </w:rPr>
        <w:t>i</w:t>
      </w:r>
      <w:r w:rsidR="0027761C" w:rsidRPr="00677ECB">
        <w:rPr>
          <w:rFonts w:eastAsia="Calibri"/>
          <w:szCs w:val="32"/>
          <w:lang w:val="bs-Latn-BA"/>
        </w:rPr>
        <w:t xml:space="preserve"> savjet, </w:t>
      </w:r>
      <w:r w:rsidRPr="00677ECB">
        <w:rPr>
          <w:rFonts w:eastAsia="Calibri"/>
          <w:szCs w:val="32"/>
          <w:lang w:val="bs-Latn-BA"/>
        </w:rPr>
        <w:t>ali</w:t>
      </w:r>
      <w:r w:rsidR="0027761C" w:rsidRPr="00677ECB">
        <w:rPr>
          <w:rFonts w:eastAsia="Calibri"/>
          <w:szCs w:val="32"/>
          <w:lang w:val="bs-Latn-BA"/>
        </w:rPr>
        <w:t xml:space="preserve"> zbog veoma male zainteresovanosti privrednika naše općine</w:t>
      </w:r>
      <w:r w:rsidRPr="00677ECB">
        <w:rPr>
          <w:rFonts w:eastAsia="Calibri"/>
          <w:szCs w:val="32"/>
          <w:lang w:val="bs-Latn-BA"/>
        </w:rPr>
        <w:t>,</w:t>
      </w:r>
      <w:r w:rsidR="0027761C" w:rsidRPr="00677ECB">
        <w:rPr>
          <w:rFonts w:eastAsia="Calibri"/>
          <w:szCs w:val="32"/>
          <w:lang w:val="bs-Latn-BA"/>
        </w:rPr>
        <w:t xml:space="preserve"> nis</w:t>
      </w:r>
      <w:r w:rsidR="000C7A50" w:rsidRPr="00677ECB">
        <w:rPr>
          <w:rFonts w:eastAsia="Calibri"/>
          <w:szCs w:val="32"/>
          <w:lang w:val="bs-Latn-BA"/>
        </w:rPr>
        <w:t>u</w:t>
      </w:r>
      <w:r w:rsidR="0027761C" w:rsidRPr="00677ECB">
        <w:rPr>
          <w:rFonts w:eastAsia="Calibri"/>
          <w:szCs w:val="32"/>
          <w:lang w:val="bs-Latn-BA"/>
        </w:rPr>
        <w:t xml:space="preserve"> realizirani ovi projekti. </w:t>
      </w:r>
      <w:r w:rsidR="00E7394E" w:rsidRPr="00677ECB">
        <w:rPr>
          <w:rFonts w:eastAsia="Calibri"/>
          <w:szCs w:val="32"/>
          <w:lang w:val="bs-Latn-BA"/>
        </w:rPr>
        <w:t xml:space="preserve">Najvažniju ulogu u ovim organizacionim oblicima imali bi prerađivački kapaciteti </w:t>
      </w:r>
      <w:r w:rsidR="00153BCC" w:rsidRPr="00677ECB">
        <w:rPr>
          <w:rFonts w:eastAsia="Calibri"/>
          <w:szCs w:val="32"/>
          <w:lang w:val="bs-Latn-BA"/>
        </w:rPr>
        <w:t>i građevinske firme</w:t>
      </w:r>
      <w:r w:rsidR="00E7394E" w:rsidRPr="00677ECB">
        <w:rPr>
          <w:rFonts w:eastAsia="Calibri"/>
          <w:szCs w:val="32"/>
          <w:lang w:val="bs-Latn-BA"/>
        </w:rPr>
        <w:t>koji su generator i pokretačka snaga u razvoju privrede općine Doboj Istok. Među njima su najznačajniji: d.o.o.“Kismet“</w:t>
      </w:r>
      <w:r w:rsidR="00341969" w:rsidRPr="00677ECB">
        <w:rPr>
          <w:rFonts w:eastAsia="Calibri"/>
          <w:szCs w:val="32"/>
          <w:lang w:val="bs-Latn-BA"/>
        </w:rPr>
        <w:t>-proizvodnja modne konfekcije</w:t>
      </w:r>
      <w:r w:rsidR="000A082B" w:rsidRPr="00677ECB">
        <w:rPr>
          <w:rFonts w:eastAsia="Calibri"/>
          <w:szCs w:val="32"/>
          <w:lang w:val="bs-Latn-BA"/>
        </w:rPr>
        <w:t>, d.o.o „Zedina“-Uzgoj peradi, OZ „Aidž“-prerada i konzerviranje voća i povrća, d.o.o „Lug-MB“-biljna i stočarska proizvodnja,</w:t>
      </w:r>
      <w:r w:rsidR="007617D3" w:rsidRPr="00677ECB">
        <w:rPr>
          <w:rFonts w:eastAsia="Calibri"/>
          <w:szCs w:val="32"/>
          <w:lang w:val="bs-Latn-BA"/>
        </w:rPr>
        <w:t xml:space="preserve"> d.o.o. „MFS TRADE“- proizvodnja mlijeka i mliječnih proizvoda i sira, d.o.o. Rebronja“ – proizvodnja mlinskih proizvoda, </w:t>
      </w:r>
      <w:r w:rsidR="00153BCC" w:rsidRPr="00677ECB">
        <w:rPr>
          <w:rFonts w:eastAsia="Calibri"/>
          <w:szCs w:val="32"/>
          <w:lang w:val="bs-Latn-BA"/>
        </w:rPr>
        <w:t xml:space="preserve">d.o.o „Fasader“- proizvodnja fasada, d.o.o </w:t>
      </w:r>
      <w:r w:rsidR="007617D3" w:rsidRPr="00677ECB">
        <w:rPr>
          <w:rFonts w:eastAsia="Calibri"/>
          <w:szCs w:val="32"/>
          <w:lang w:val="bs-Latn-BA"/>
        </w:rPr>
        <w:t>„Trenica prom“-piljenje, blanjanje i impregnacija drveta,</w:t>
      </w:r>
      <w:r w:rsidR="00153BCC" w:rsidRPr="00677ECB">
        <w:rPr>
          <w:rFonts w:eastAsia="Calibri"/>
          <w:szCs w:val="32"/>
          <w:lang w:val="bs-Latn-BA"/>
        </w:rPr>
        <w:t xml:space="preserve"> d.o.o „Manico I“- proizvodnja proizvoda od drveta, </w:t>
      </w:r>
      <w:r w:rsidR="007617D3" w:rsidRPr="00677ECB">
        <w:rPr>
          <w:rFonts w:eastAsia="Calibri"/>
          <w:szCs w:val="32"/>
          <w:lang w:val="bs-Latn-BA"/>
        </w:rPr>
        <w:t xml:space="preserve"> d.o.o. „Furnir fix“- proizvodnja furnira i ostalih ploča od drveta, </w:t>
      </w:r>
      <w:r w:rsidR="002665B5" w:rsidRPr="00677ECB">
        <w:rPr>
          <w:rFonts w:eastAsia="Calibri"/>
          <w:szCs w:val="32"/>
          <w:lang w:val="bs-Latn-BA"/>
        </w:rPr>
        <w:t xml:space="preserve">d.o.o. „Fesma“- proizvodnja furnira i ostalih ploča od drveta , </w:t>
      </w:r>
      <w:r w:rsidR="007617D3" w:rsidRPr="00677ECB">
        <w:rPr>
          <w:rFonts w:eastAsia="Calibri"/>
          <w:szCs w:val="32"/>
          <w:lang w:val="bs-Latn-BA"/>
        </w:rPr>
        <w:t xml:space="preserve">d.o.o. „Stolarija Škrebo“ – proizvodnja građevinske stolarije i elemenata, d.o.o. „Bosnia grafit“- strojna obrada metala,d.o.o „Rial šped“- gradnja cesta i autocesta i proizvodnja asvalta, </w:t>
      </w:r>
      <w:r w:rsidR="00153BCC" w:rsidRPr="00677ECB">
        <w:rPr>
          <w:rFonts w:eastAsia="Calibri"/>
          <w:szCs w:val="32"/>
          <w:lang w:val="bs-Latn-BA"/>
        </w:rPr>
        <w:t>d.o.o „AS Suljkan – gradnja stambenih i nestambenih zgrada, d.o.o. „Grimig“- poslovi niskogradnje, d.o.o. „Obnova kop“- poslovi niskogradnje, d.o.o. „Uni Bau“- poslovi niskogradnje</w:t>
      </w:r>
      <w:r w:rsidR="00677ECB">
        <w:rPr>
          <w:rFonts w:eastAsia="Calibri"/>
          <w:szCs w:val="32"/>
          <w:lang w:val="bs-Latn-BA"/>
        </w:rPr>
        <w:t>.</w:t>
      </w:r>
    </w:p>
    <w:p w:rsidR="00677ECB" w:rsidRDefault="00677ECB" w:rsidP="00841188">
      <w:pPr>
        <w:jc w:val="both"/>
        <w:rPr>
          <w:lang w:val="hr-HR"/>
        </w:rPr>
      </w:pPr>
    </w:p>
    <w:p w:rsidR="009A7C44" w:rsidRPr="004C1D21" w:rsidRDefault="008061E8" w:rsidP="008061E8">
      <w:pPr>
        <w:jc w:val="both"/>
        <w:rPr>
          <w:b/>
          <w:lang w:val="hr-HR"/>
        </w:rPr>
      </w:pPr>
      <w:r w:rsidRPr="004C1D21">
        <w:rPr>
          <w:b/>
          <w:lang w:val="hr-HR"/>
        </w:rPr>
        <w:t>Poljoprivreda</w:t>
      </w:r>
    </w:p>
    <w:p w:rsidR="009A7C44" w:rsidRPr="00872947" w:rsidRDefault="009A7C44" w:rsidP="008061E8">
      <w:pPr>
        <w:jc w:val="both"/>
        <w:rPr>
          <w:b/>
          <w:i/>
          <w:lang w:val="hr-HR"/>
        </w:rPr>
      </w:pPr>
    </w:p>
    <w:p w:rsidR="008061E8" w:rsidRPr="009A7C44" w:rsidRDefault="008061E8" w:rsidP="009A7C44">
      <w:pPr>
        <w:pStyle w:val="BodyText"/>
        <w:jc w:val="both"/>
        <w:rPr>
          <w:rFonts w:asciiTheme="minorHAnsi" w:eastAsiaTheme="minorEastAsia" w:hAnsiTheme="minorHAnsi"/>
          <w:sz w:val="24"/>
          <w:szCs w:val="32"/>
          <w:lang w:val="bs-Latn-BA"/>
        </w:rPr>
      </w:pPr>
      <w:r w:rsidRPr="009A7C44">
        <w:rPr>
          <w:rFonts w:asciiTheme="minorHAnsi" w:eastAsiaTheme="minorEastAsia" w:hAnsiTheme="minorHAnsi"/>
          <w:sz w:val="24"/>
          <w:szCs w:val="32"/>
          <w:lang w:val="bs-Latn-BA"/>
        </w:rPr>
        <w:t xml:space="preserve">Sve analize razvojnih potencijala općine Doboj Istok, kako u sadašnjem tako i u narednom periodu, poljoprivrednu proizvodnju kao </w:t>
      </w:r>
      <w:r w:rsidR="000C7A50">
        <w:rPr>
          <w:rFonts w:asciiTheme="minorHAnsi" w:eastAsiaTheme="minorEastAsia" w:hAnsiTheme="minorHAnsi"/>
          <w:sz w:val="24"/>
          <w:szCs w:val="32"/>
          <w:lang w:val="bs-Latn-BA"/>
        </w:rPr>
        <w:t xml:space="preserve">razvojni potencijal </w:t>
      </w:r>
      <w:r w:rsidRPr="009A7C44">
        <w:rPr>
          <w:rFonts w:asciiTheme="minorHAnsi" w:eastAsiaTheme="minorEastAsia" w:hAnsiTheme="minorHAnsi"/>
          <w:sz w:val="24"/>
          <w:szCs w:val="32"/>
          <w:lang w:val="bs-Latn-BA"/>
        </w:rPr>
        <w:t>stavljaju na prvo mjesto</w:t>
      </w:r>
      <w:r w:rsidR="009A7C44" w:rsidRPr="009A7C44">
        <w:rPr>
          <w:rFonts w:asciiTheme="minorHAnsi" w:eastAsiaTheme="minorEastAsia" w:hAnsiTheme="minorHAnsi"/>
          <w:sz w:val="24"/>
          <w:szCs w:val="32"/>
          <w:lang w:val="bs-Latn-BA"/>
        </w:rPr>
        <w:t xml:space="preserve">. </w:t>
      </w:r>
      <w:r w:rsidRPr="009A7C44">
        <w:rPr>
          <w:rFonts w:asciiTheme="minorHAnsi" w:eastAsiaTheme="minorEastAsia" w:hAnsiTheme="minorHAnsi"/>
          <w:sz w:val="24"/>
          <w:szCs w:val="32"/>
          <w:lang w:val="bs-Latn-BA"/>
        </w:rPr>
        <w:t>Takva razmišljanja se temelje na iskustvima nama sličnih područja, zatim na postojećim agroekološkim uslovima,  navikama stanovništva i na dosadašnjim rez</w:t>
      </w:r>
      <w:r w:rsidR="000C7A50">
        <w:rPr>
          <w:rFonts w:asciiTheme="minorHAnsi" w:eastAsiaTheme="minorEastAsia" w:hAnsiTheme="minorHAnsi"/>
          <w:sz w:val="24"/>
          <w:szCs w:val="32"/>
          <w:lang w:val="bs-Latn-BA"/>
        </w:rPr>
        <w:t>u</w:t>
      </w:r>
      <w:r w:rsidRPr="009A7C44">
        <w:rPr>
          <w:rFonts w:asciiTheme="minorHAnsi" w:eastAsiaTheme="minorEastAsia" w:hAnsiTheme="minorHAnsi"/>
          <w:sz w:val="24"/>
          <w:szCs w:val="32"/>
          <w:lang w:val="bs-Latn-BA"/>
        </w:rPr>
        <w:t>ltatima  postignutim u ovoj oblasti, te na ukupnom stanju privrede u kome se ona nalazi u ovom trenutku.</w:t>
      </w:r>
    </w:p>
    <w:p w:rsidR="008061E8" w:rsidRPr="009A7C44" w:rsidRDefault="008061E8" w:rsidP="008061E8">
      <w:pPr>
        <w:jc w:val="both"/>
        <w:rPr>
          <w:szCs w:val="32"/>
          <w:lang w:val="bs-Latn-BA"/>
        </w:rPr>
      </w:pPr>
      <w:r w:rsidRPr="009A7C44">
        <w:rPr>
          <w:szCs w:val="32"/>
          <w:lang w:val="bs-Latn-BA"/>
        </w:rPr>
        <w:lastRenderedPageBreak/>
        <w:t>Naime</w:t>
      </w:r>
      <w:r w:rsidR="009A7C44">
        <w:rPr>
          <w:szCs w:val="32"/>
          <w:lang w:val="bs-Latn-BA"/>
        </w:rPr>
        <w:t>, o</w:t>
      </w:r>
      <w:r w:rsidRPr="009A7C44">
        <w:rPr>
          <w:szCs w:val="32"/>
          <w:lang w:val="bs-Latn-BA"/>
        </w:rPr>
        <w:t>bnavljanje ind</w:t>
      </w:r>
      <w:r w:rsidR="000C7A50">
        <w:rPr>
          <w:szCs w:val="32"/>
          <w:lang w:val="bs-Latn-BA"/>
        </w:rPr>
        <w:t>u</w:t>
      </w:r>
      <w:r w:rsidRPr="009A7C44">
        <w:rPr>
          <w:szCs w:val="32"/>
          <w:lang w:val="bs-Latn-BA"/>
        </w:rPr>
        <w:t>strijske proizvodnje iziskuje velika sredstva i traži duži veremenski period.Pokretanje ili obnavljanje proizvodnje u oblasti poljoprivrede moguće je za kraće vrijeme i uz znatno manja ulaganja, jer zemljište kao osnovni  proizvodni resurs već postoji i njegovo stavljanje u funkciju moguće je na različite načine</w:t>
      </w:r>
      <w:r w:rsidR="0039145A">
        <w:rPr>
          <w:szCs w:val="32"/>
          <w:lang w:val="bs-Latn-BA"/>
        </w:rPr>
        <w:t>.</w:t>
      </w:r>
    </w:p>
    <w:p w:rsidR="009848A4" w:rsidRPr="00AB3260" w:rsidRDefault="009848A4" w:rsidP="004C1D21">
      <w:pPr>
        <w:jc w:val="both"/>
        <w:rPr>
          <w:rFonts w:eastAsia="Calibri" w:cs="Calibri"/>
          <w:lang w:val="bs-Latn-BA" w:bidi="ar-SA"/>
        </w:rPr>
      </w:pPr>
      <w:r w:rsidRPr="00AB3260">
        <w:rPr>
          <w:rFonts w:eastAsia="Times New Roman" w:cs="Calibri"/>
          <w:lang w:val="sr-Latn-BA" w:bidi="ar-SA"/>
        </w:rPr>
        <w:t>Općina Doboj Istok ima povoljne geografske karakteristike, klimatske uslove</w:t>
      </w:r>
      <w:r w:rsidRPr="00AB3260">
        <w:rPr>
          <w:rFonts w:eastAsia="Calibri" w:cs="Calibri"/>
          <w:lang w:val="bs-Latn-BA" w:bidi="ar-SA"/>
        </w:rPr>
        <w:t>, te  prirodne resurse za razvoj poljoprivrede</w:t>
      </w:r>
      <w:r w:rsidR="003335F1" w:rsidRPr="00AB3260">
        <w:rPr>
          <w:rFonts w:eastAsia="Calibri" w:cs="Calibri"/>
          <w:lang w:val="bs-Latn-BA" w:bidi="ar-SA"/>
        </w:rPr>
        <w:t xml:space="preserve"> (uzgoj voća i povrća)</w:t>
      </w:r>
      <w:r w:rsidRPr="00AB3260">
        <w:rPr>
          <w:rFonts w:eastAsia="Calibri" w:cs="Calibri"/>
          <w:lang w:val="bs-Latn-BA" w:bidi="ar-SA"/>
        </w:rPr>
        <w:t xml:space="preserve"> i stočarstva, naročito za proizvodnju mlijeka i peradarstvo. </w:t>
      </w:r>
    </w:p>
    <w:p w:rsidR="00AB3260" w:rsidRDefault="009848A4" w:rsidP="009848A4">
      <w:pPr>
        <w:spacing w:after="120"/>
        <w:jc w:val="both"/>
        <w:rPr>
          <w:rFonts w:eastAsia="Calibri" w:cs="Calibri"/>
          <w:lang w:val="bs-Latn-BA" w:bidi="ar-SA"/>
        </w:rPr>
      </w:pPr>
      <w:r w:rsidRPr="00AB3260">
        <w:rPr>
          <w:rFonts w:eastAsia="Calibri" w:cs="Calibri"/>
          <w:lang w:val="bs-Latn-BA" w:bidi="ar-SA"/>
        </w:rPr>
        <w:t>Od ukupnog zemljišta (</w:t>
      </w:r>
      <w:r w:rsidR="003335F1" w:rsidRPr="00AB3260">
        <w:rPr>
          <w:rFonts w:eastAsia="Calibri" w:cs="Calibri"/>
          <w:lang w:val="bs-Latn-BA" w:bidi="ar-SA"/>
        </w:rPr>
        <w:t>2.667</w:t>
      </w:r>
      <w:r w:rsidRPr="00AB3260">
        <w:rPr>
          <w:rFonts w:eastAsia="Calibri" w:cs="Calibri"/>
          <w:lang w:val="bs-Latn-BA" w:bidi="ar-SA"/>
        </w:rPr>
        <w:t xml:space="preserve">ha), </w:t>
      </w:r>
      <w:r w:rsidR="003335F1" w:rsidRPr="00AB3260">
        <w:rPr>
          <w:rFonts w:eastAsia="Calibri" w:cs="Calibri"/>
          <w:lang w:val="bs-Latn-BA" w:bidi="ar-SA"/>
        </w:rPr>
        <w:t>obradivo zamljište čini 93,55</w:t>
      </w:r>
      <w:r w:rsidRPr="00AB3260">
        <w:rPr>
          <w:rFonts w:eastAsia="Calibri" w:cs="Calibri"/>
          <w:lang w:val="bs-Latn-BA" w:bidi="ar-SA"/>
        </w:rPr>
        <w:t>% (</w:t>
      </w:r>
      <w:r w:rsidR="003335F1" w:rsidRPr="00AB3260">
        <w:rPr>
          <w:rFonts w:eastAsia="Calibri" w:cs="Calibri"/>
          <w:lang w:val="bs-Latn-BA" w:bidi="ar-SA"/>
        </w:rPr>
        <w:t>2.495</w:t>
      </w:r>
      <w:r w:rsidRPr="00AB3260">
        <w:rPr>
          <w:rFonts w:eastAsia="Calibri" w:cs="Calibri"/>
          <w:lang w:val="bs-Latn-BA" w:bidi="ar-SA"/>
        </w:rPr>
        <w:t>ha)</w:t>
      </w:r>
      <w:r w:rsidR="003335F1" w:rsidRPr="00AB3260">
        <w:rPr>
          <w:rFonts w:eastAsia="Calibri" w:cs="Calibri"/>
          <w:lang w:val="bs-Latn-BA" w:bidi="ar-SA"/>
        </w:rPr>
        <w:t>, od čega je 74,75</w:t>
      </w:r>
      <w:r w:rsidRPr="00AB3260">
        <w:rPr>
          <w:rFonts w:eastAsia="Calibri" w:cs="Calibri"/>
          <w:lang w:val="bs-Latn-BA" w:bidi="ar-SA"/>
        </w:rPr>
        <w:t>% (</w:t>
      </w:r>
      <w:r w:rsidR="003335F1" w:rsidRPr="00AB3260">
        <w:rPr>
          <w:rFonts w:eastAsia="Calibri" w:cs="Calibri"/>
          <w:lang w:val="bs-Latn-BA" w:bidi="ar-SA"/>
        </w:rPr>
        <w:t>1.865</w:t>
      </w:r>
      <w:r w:rsidRPr="00AB3260">
        <w:rPr>
          <w:rFonts w:eastAsia="Calibri" w:cs="Calibri"/>
          <w:lang w:val="bs-Latn-BA" w:bidi="ar-SA"/>
        </w:rPr>
        <w:t>ha) oranica</w:t>
      </w:r>
      <w:r w:rsidR="003335F1" w:rsidRPr="00AB3260">
        <w:rPr>
          <w:rFonts w:eastAsia="Calibri" w:cs="Calibri"/>
          <w:lang w:val="bs-Latn-BA" w:bidi="ar-SA"/>
        </w:rPr>
        <w:t>, 15,63% (390ha) pašnjaka, dok je pod voćnjacima 9,62% (240ha) obradivog z</w:t>
      </w:r>
      <w:r w:rsidR="000C7A50">
        <w:rPr>
          <w:rFonts w:eastAsia="Calibri" w:cs="Calibri"/>
          <w:lang w:val="bs-Latn-BA" w:bidi="ar-SA"/>
        </w:rPr>
        <w:t>e</w:t>
      </w:r>
      <w:r w:rsidR="003335F1" w:rsidRPr="00AB3260">
        <w:rPr>
          <w:rFonts w:eastAsia="Calibri" w:cs="Calibri"/>
          <w:lang w:val="bs-Latn-BA" w:bidi="ar-SA"/>
        </w:rPr>
        <w:t>mljišta</w:t>
      </w:r>
      <w:r w:rsidRPr="00AB3260">
        <w:rPr>
          <w:rFonts w:eastAsia="Calibri" w:cs="Calibri"/>
          <w:lang w:val="bs-Latn-BA" w:bidi="ar-SA"/>
        </w:rPr>
        <w:t xml:space="preserve">. </w:t>
      </w:r>
      <w:r w:rsidR="003335F1" w:rsidRPr="00AB3260">
        <w:rPr>
          <w:rFonts w:eastAsia="Calibri" w:cs="Calibri"/>
          <w:lang w:val="bs-Latn-BA" w:bidi="ar-SA"/>
        </w:rPr>
        <w:t xml:space="preserve">Velika površina oranica </w:t>
      </w:r>
      <w:r w:rsidRPr="00AB3260">
        <w:rPr>
          <w:rFonts w:eastAsia="Calibri" w:cs="Calibri"/>
          <w:lang w:val="bs-Latn-BA" w:bidi="ar-SA"/>
        </w:rPr>
        <w:t xml:space="preserve">predstavlja velik potencijal za razvoj biljne i ratarske proizvodnje koja je neophodna za proizvodnju sirovinske osnove za razvoj stočarstva. </w:t>
      </w:r>
    </w:p>
    <w:p w:rsidR="00AB3260" w:rsidRDefault="00AB3260" w:rsidP="009848A4">
      <w:pPr>
        <w:spacing w:after="120"/>
        <w:jc w:val="both"/>
        <w:rPr>
          <w:rFonts w:eastAsia="Calibri" w:cs="Calibri"/>
          <w:lang w:val="bs-Latn-BA" w:bidi="ar-SA"/>
        </w:rPr>
      </w:pPr>
      <w:r>
        <w:rPr>
          <w:rFonts w:eastAsia="Calibri" w:cs="Calibri"/>
          <w:lang w:val="bs-Latn-BA" w:bidi="ar-SA"/>
        </w:rPr>
        <w:t>Posmatrajući stočarsku i peradarsku proizvodnju, najzastupljeniji su proizvodnja pilića i mlijeka, čija komadna odnosno litarska proizvodnja kroz posmatrani vremenski period blago raste, što povećava i prihode u ovim oblastima</w:t>
      </w:r>
      <w:r w:rsidRPr="003C2133">
        <w:rPr>
          <w:rFonts w:eastAsia="Calibri" w:cs="Calibri"/>
          <w:lang w:val="bs-Latn-BA" w:bidi="ar-SA"/>
        </w:rPr>
        <w:t xml:space="preserve">. </w:t>
      </w:r>
      <w:r w:rsidR="002122AB" w:rsidRPr="003C2133">
        <w:rPr>
          <w:rFonts w:eastAsia="Calibri" w:cs="Calibri"/>
          <w:lang w:val="bs-Latn-BA" w:bidi="ar-SA"/>
        </w:rPr>
        <w:t>Naročito u ovoj oblasti poljoprivrede se ističe razvoj mljekarstva uzimajući kontinuitan porast otkupa mlijeka u zadnjih 5 godina, a u 201</w:t>
      </w:r>
      <w:r w:rsidR="00677ECB">
        <w:rPr>
          <w:rFonts w:eastAsia="Calibri" w:cs="Calibri"/>
          <w:lang w:val="bs-Latn-BA" w:bidi="ar-SA"/>
        </w:rPr>
        <w:t>9.</w:t>
      </w:r>
      <w:r w:rsidR="002122AB" w:rsidRPr="003C2133">
        <w:rPr>
          <w:rFonts w:eastAsia="Calibri" w:cs="Calibri"/>
          <w:lang w:val="bs-Latn-BA" w:bidi="ar-SA"/>
        </w:rPr>
        <w:t xml:space="preserve"> godini je </w:t>
      </w:r>
      <w:r w:rsidR="002122AB" w:rsidRPr="00677ECB">
        <w:rPr>
          <w:rFonts w:eastAsia="Calibri" w:cs="Calibri"/>
          <w:lang w:val="bs-Latn-BA" w:bidi="ar-SA"/>
        </w:rPr>
        <w:t xml:space="preserve">iznosio </w:t>
      </w:r>
      <w:r w:rsidR="00677ECB" w:rsidRPr="00677ECB">
        <w:rPr>
          <w:rFonts w:eastAsia="Calibri" w:cs="Calibri"/>
          <w:lang w:val="bs-Latn-BA" w:bidi="ar-SA"/>
        </w:rPr>
        <w:t>1</w:t>
      </w:r>
      <w:r w:rsidR="002122AB" w:rsidRPr="00677ECB">
        <w:rPr>
          <w:rFonts w:eastAsia="Calibri" w:cs="Calibri"/>
          <w:lang w:val="bs-Latn-BA" w:bidi="ar-SA"/>
        </w:rPr>
        <w:t>,</w:t>
      </w:r>
      <w:r w:rsidR="00677ECB" w:rsidRPr="00677ECB">
        <w:rPr>
          <w:rFonts w:eastAsia="Calibri" w:cs="Calibri"/>
          <w:lang w:val="bs-Latn-BA" w:bidi="ar-SA"/>
        </w:rPr>
        <w:t>476</w:t>
      </w:r>
      <w:r w:rsidR="002122AB" w:rsidRPr="00677ECB">
        <w:rPr>
          <w:rFonts w:eastAsia="Calibri" w:cs="Calibri"/>
          <w:lang w:val="bs-Latn-BA" w:bidi="ar-SA"/>
        </w:rPr>
        <w:t>.0</w:t>
      </w:r>
      <w:r w:rsidR="00677ECB" w:rsidRPr="00677ECB">
        <w:rPr>
          <w:rFonts w:eastAsia="Calibri" w:cs="Calibri"/>
          <w:lang w:val="bs-Latn-BA" w:bidi="ar-SA"/>
        </w:rPr>
        <w:t>11</w:t>
      </w:r>
      <w:r w:rsidR="002122AB" w:rsidRPr="00677ECB">
        <w:rPr>
          <w:rFonts w:eastAsia="Calibri" w:cs="Calibri"/>
          <w:lang w:val="bs-Latn-BA" w:bidi="ar-SA"/>
        </w:rPr>
        <w:t xml:space="preserve"> litara otkupljenog mlijeka lokalnim mljekarama</w:t>
      </w:r>
      <w:r w:rsidR="00677ECB" w:rsidRPr="00677ECB">
        <w:rPr>
          <w:rFonts w:eastAsia="Calibri" w:cs="Calibri"/>
          <w:lang w:val="bs-Latn-BA" w:bidi="ar-SA"/>
        </w:rPr>
        <w:t xml:space="preserve"> što je za 32% više nego u 2015. godini.Na području općine, </w:t>
      </w:r>
      <w:r w:rsidR="002665B5" w:rsidRPr="00677ECB">
        <w:rPr>
          <w:rFonts w:eastAsia="Calibri" w:cs="Calibri"/>
          <w:lang w:val="bs-Latn-BA" w:bidi="ar-SA"/>
        </w:rPr>
        <w:t>Zemljoradničke zadruge „Gračanka“ iz Gračanice i d.o.o. „MFS Trade“ Doboj Istok putem svojih otkupnih stanica vrše otkup mlijeka i distribuiraju ih registrovanim mljekarama</w:t>
      </w:r>
      <w:r w:rsidR="002122AB" w:rsidRPr="00677ECB">
        <w:rPr>
          <w:rFonts w:eastAsia="Calibri" w:cs="Calibri"/>
          <w:lang w:val="bs-Latn-BA" w:bidi="ar-SA"/>
        </w:rPr>
        <w:t>.</w:t>
      </w:r>
      <w:r w:rsidR="002665B5" w:rsidRPr="00677ECB">
        <w:rPr>
          <w:rFonts w:eastAsia="Calibri" w:cs="Calibri"/>
          <w:lang w:val="bs-Latn-BA" w:bidi="ar-SA"/>
        </w:rPr>
        <w:t xml:space="preserve"> Imenovane firm</w:t>
      </w:r>
      <w:r w:rsidR="000F37FB" w:rsidRPr="00677ECB">
        <w:rPr>
          <w:rFonts w:eastAsia="Calibri" w:cs="Calibri"/>
          <w:lang w:val="bs-Latn-BA" w:bidi="ar-SA"/>
        </w:rPr>
        <w:t>e u saradnji sa veterinarskim stanicama vrše sanitarni i zdravstveni nadzor nad muznim grlima. Prema evidenciji iz Registra poljoprivrednih gazdinstava</w:t>
      </w:r>
      <w:r w:rsidR="00677ECB">
        <w:rPr>
          <w:rFonts w:eastAsia="Calibri" w:cs="Calibri"/>
          <w:lang w:val="bs-Latn-BA" w:bidi="ar-SA"/>
        </w:rPr>
        <w:t>, na području Općine Doboj Istok</w:t>
      </w:r>
      <w:r w:rsidR="000F37FB" w:rsidRPr="00677ECB">
        <w:rPr>
          <w:rFonts w:eastAsia="Calibri" w:cs="Calibri"/>
          <w:lang w:val="bs-Latn-BA" w:bidi="ar-SA"/>
        </w:rPr>
        <w:t xml:space="preserve"> postoji oko 30 farmi sa većim brojem muznih grla</w:t>
      </w:r>
      <w:r w:rsidR="00677ECB">
        <w:rPr>
          <w:rFonts w:eastAsia="Calibri" w:cs="Calibri"/>
          <w:lang w:val="bs-Latn-BA" w:bidi="ar-SA"/>
        </w:rPr>
        <w:t>.</w:t>
      </w:r>
    </w:p>
    <w:p w:rsidR="00677ECB" w:rsidRDefault="00677ECB" w:rsidP="009848A4">
      <w:pPr>
        <w:spacing w:after="120"/>
        <w:jc w:val="both"/>
        <w:rPr>
          <w:rFonts w:eastAsia="Calibri" w:cs="Calibri"/>
          <w:lang w:val="bs-Latn-BA" w:bidi="ar-SA"/>
        </w:rPr>
      </w:pPr>
    </w:p>
    <w:p w:rsidR="00036204" w:rsidRPr="00677ECB" w:rsidRDefault="00677ECB" w:rsidP="00677ECB">
      <w:pPr>
        <w:spacing w:after="120"/>
        <w:jc w:val="center"/>
        <w:rPr>
          <w:rFonts w:eastAsia="Calibri" w:cs="Calibri"/>
          <w:sz w:val="20"/>
          <w:szCs w:val="20"/>
          <w:lang w:val="bs-Latn-BA" w:bidi="ar-SA"/>
        </w:rPr>
      </w:pPr>
      <w:r w:rsidRPr="00677ECB">
        <w:rPr>
          <w:rFonts w:eastAsia="Calibri" w:cs="Calibri"/>
          <w:b/>
          <w:sz w:val="20"/>
          <w:szCs w:val="20"/>
          <w:lang w:val="bs-Latn-BA"/>
        </w:rPr>
        <w:t xml:space="preserve">Tabela </w:t>
      </w:r>
      <w:r w:rsidR="005F4E96">
        <w:rPr>
          <w:rFonts w:eastAsia="Calibri" w:cs="Calibri"/>
          <w:b/>
          <w:sz w:val="20"/>
          <w:szCs w:val="20"/>
          <w:lang w:val="bs-Latn-BA"/>
        </w:rPr>
        <w:t xml:space="preserve">11: </w:t>
      </w:r>
      <w:r w:rsidRPr="00677ECB">
        <w:rPr>
          <w:rFonts w:eastAsia="Calibri" w:cs="Calibri"/>
          <w:b/>
          <w:sz w:val="20"/>
          <w:szCs w:val="20"/>
          <w:lang w:val="bs-Latn-BA"/>
        </w:rPr>
        <w:t>Godišnji otkup mlijeka na području Općine Doborj Istok</w:t>
      </w:r>
    </w:p>
    <w:tbl>
      <w:tblPr>
        <w:tblStyle w:val="TableGrid"/>
        <w:tblW w:w="0" w:type="auto"/>
        <w:tblLook w:val="04A0"/>
      </w:tblPr>
      <w:tblGrid>
        <w:gridCol w:w="2376"/>
        <w:gridCol w:w="1276"/>
        <w:gridCol w:w="1276"/>
        <w:gridCol w:w="1276"/>
        <w:gridCol w:w="1134"/>
        <w:gridCol w:w="1134"/>
        <w:gridCol w:w="1239"/>
      </w:tblGrid>
      <w:tr w:rsidR="00036204" w:rsidRPr="00677ECB" w:rsidTr="00677ECB">
        <w:tc>
          <w:tcPr>
            <w:tcW w:w="2376" w:type="dxa"/>
            <w:shd w:val="clear" w:color="auto" w:fill="E2EFD9" w:themeFill="accent6" w:themeFillTint="33"/>
            <w:vAlign w:val="center"/>
          </w:tcPr>
          <w:p w:rsidR="00036204" w:rsidRPr="00677ECB" w:rsidRDefault="00036204" w:rsidP="00677ECB">
            <w:pPr>
              <w:spacing w:after="120"/>
              <w:rPr>
                <w:rFonts w:cs="Calibri"/>
                <w:b/>
                <w:sz w:val="20"/>
                <w:szCs w:val="20"/>
                <w:lang w:val="bs-Latn-BA" w:bidi="ar-SA"/>
              </w:rPr>
            </w:pPr>
            <w:r w:rsidRPr="00677ECB">
              <w:rPr>
                <w:rFonts w:cs="Calibri"/>
                <w:b/>
                <w:sz w:val="20"/>
                <w:szCs w:val="20"/>
                <w:lang w:val="bs-Latn-BA" w:bidi="ar-SA"/>
              </w:rPr>
              <w:t>Godina</w:t>
            </w:r>
          </w:p>
        </w:tc>
        <w:tc>
          <w:tcPr>
            <w:tcW w:w="1276" w:type="dxa"/>
            <w:shd w:val="clear" w:color="auto" w:fill="E2EFD9" w:themeFill="accent6" w:themeFillTint="33"/>
            <w:vAlign w:val="center"/>
          </w:tcPr>
          <w:p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2014</w:t>
            </w:r>
          </w:p>
        </w:tc>
        <w:tc>
          <w:tcPr>
            <w:tcW w:w="1276" w:type="dxa"/>
            <w:shd w:val="clear" w:color="auto" w:fill="E2EFD9" w:themeFill="accent6" w:themeFillTint="33"/>
            <w:vAlign w:val="center"/>
          </w:tcPr>
          <w:p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2015</w:t>
            </w:r>
          </w:p>
        </w:tc>
        <w:tc>
          <w:tcPr>
            <w:tcW w:w="1276" w:type="dxa"/>
            <w:shd w:val="clear" w:color="auto" w:fill="E2EFD9" w:themeFill="accent6" w:themeFillTint="33"/>
            <w:vAlign w:val="center"/>
          </w:tcPr>
          <w:p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2016</w:t>
            </w:r>
          </w:p>
        </w:tc>
        <w:tc>
          <w:tcPr>
            <w:tcW w:w="1134" w:type="dxa"/>
            <w:shd w:val="clear" w:color="auto" w:fill="E2EFD9" w:themeFill="accent6" w:themeFillTint="33"/>
            <w:vAlign w:val="center"/>
          </w:tcPr>
          <w:p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2017</w:t>
            </w:r>
          </w:p>
        </w:tc>
        <w:tc>
          <w:tcPr>
            <w:tcW w:w="1134" w:type="dxa"/>
            <w:shd w:val="clear" w:color="auto" w:fill="E2EFD9" w:themeFill="accent6" w:themeFillTint="33"/>
            <w:vAlign w:val="center"/>
          </w:tcPr>
          <w:p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2018</w:t>
            </w:r>
          </w:p>
        </w:tc>
        <w:tc>
          <w:tcPr>
            <w:tcW w:w="1239" w:type="dxa"/>
            <w:shd w:val="clear" w:color="auto" w:fill="E2EFD9" w:themeFill="accent6" w:themeFillTint="33"/>
            <w:vAlign w:val="center"/>
          </w:tcPr>
          <w:p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2019</w:t>
            </w:r>
          </w:p>
        </w:tc>
      </w:tr>
      <w:tr w:rsidR="00036204" w:rsidRPr="00677ECB" w:rsidTr="00677ECB">
        <w:tc>
          <w:tcPr>
            <w:tcW w:w="2376" w:type="dxa"/>
            <w:vAlign w:val="center"/>
          </w:tcPr>
          <w:p w:rsidR="00036204" w:rsidRPr="00677ECB" w:rsidRDefault="00036204" w:rsidP="00677ECB">
            <w:pPr>
              <w:spacing w:after="120"/>
              <w:rPr>
                <w:rFonts w:cs="Calibri"/>
                <w:b/>
                <w:sz w:val="20"/>
                <w:szCs w:val="20"/>
                <w:lang w:val="bs-Latn-BA" w:bidi="ar-SA"/>
              </w:rPr>
            </w:pPr>
            <w:r w:rsidRPr="00677ECB">
              <w:rPr>
                <w:rFonts w:cs="Calibri"/>
                <w:b/>
                <w:sz w:val="20"/>
                <w:szCs w:val="20"/>
                <w:lang w:val="bs-Latn-BA" w:bidi="ar-SA"/>
              </w:rPr>
              <w:t>Broj litara otkupljenog mlijeka</w:t>
            </w:r>
          </w:p>
        </w:tc>
        <w:tc>
          <w:tcPr>
            <w:tcW w:w="1276" w:type="dxa"/>
            <w:vAlign w:val="center"/>
          </w:tcPr>
          <w:p w:rsidR="00036204" w:rsidRPr="00677ECB" w:rsidRDefault="00036204" w:rsidP="00677ECB">
            <w:pPr>
              <w:spacing w:after="120"/>
              <w:jc w:val="center"/>
              <w:rPr>
                <w:rFonts w:cs="Calibri"/>
                <w:sz w:val="20"/>
                <w:szCs w:val="20"/>
                <w:lang w:val="bs-Latn-BA" w:bidi="ar-SA"/>
              </w:rPr>
            </w:pPr>
            <w:r w:rsidRPr="00677ECB">
              <w:rPr>
                <w:rFonts w:cs="Calibri"/>
                <w:sz w:val="20"/>
                <w:szCs w:val="20"/>
                <w:lang w:val="bs-Latn-BA" w:bidi="ar-SA"/>
              </w:rPr>
              <w:t>1.118.674</w:t>
            </w:r>
          </w:p>
        </w:tc>
        <w:tc>
          <w:tcPr>
            <w:tcW w:w="1276" w:type="dxa"/>
            <w:vAlign w:val="center"/>
          </w:tcPr>
          <w:p w:rsidR="00036204" w:rsidRPr="00677ECB" w:rsidRDefault="00036204" w:rsidP="00677ECB">
            <w:pPr>
              <w:spacing w:after="120"/>
              <w:jc w:val="center"/>
              <w:rPr>
                <w:rFonts w:cs="Calibri"/>
                <w:sz w:val="20"/>
                <w:szCs w:val="20"/>
                <w:lang w:val="bs-Latn-BA" w:bidi="ar-SA"/>
              </w:rPr>
            </w:pPr>
            <w:r w:rsidRPr="00677ECB">
              <w:rPr>
                <w:rFonts w:cs="Calibri"/>
                <w:sz w:val="20"/>
                <w:szCs w:val="20"/>
                <w:lang w:val="bs-Latn-BA" w:bidi="ar-SA"/>
              </w:rPr>
              <w:t>1.238.900</w:t>
            </w:r>
          </w:p>
        </w:tc>
        <w:tc>
          <w:tcPr>
            <w:tcW w:w="1276" w:type="dxa"/>
            <w:vAlign w:val="center"/>
          </w:tcPr>
          <w:p w:rsidR="00036204" w:rsidRPr="00677ECB" w:rsidRDefault="00036204" w:rsidP="00677ECB">
            <w:pPr>
              <w:spacing w:after="120"/>
              <w:jc w:val="center"/>
              <w:rPr>
                <w:rFonts w:cs="Calibri"/>
                <w:sz w:val="20"/>
                <w:szCs w:val="20"/>
                <w:lang w:val="bs-Latn-BA" w:bidi="ar-SA"/>
              </w:rPr>
            </w:pPr>
            <w:r w:rsidRPr="00677ECB">
              <w:rPr>
                <w:rFonts w:cs="Calibri"/>
                <w:sz w:val="20"/>
                <w:szCs w:val="20"/>
                <w:lang w:val="bs-Latn-BA" w:bidi="ar-SA"/>
              </w:rPr>
              <w:t>1.325.475</w:t>
            </w:r>
          </w:p>
        </w:tc>
        <w:tc>
          <w:tcPr>
            <w:tcW w:w="1134" w:type="dxa"/>
            <w:vAlign w:val="center"/>
          </w:tcPr>
          <w:p w:rsidR="00036204" w:rsidRPr="00677ECB" w:rsidRDefault="00036204" w:rsidP="00677ECB">
            <w:pPr>
              <w:spacing w:after="120"/>
              <w:jc w:val="center"/>
              <w:rPr>
                <w:rFonts w:cs="Calibri"/>
                <w:sz w:val="20"/>
                <w:szCs w:val="20"/>
                <w:lang w:val="bs-Latn-BA" w:bidi="ar-SA"/>
              </w:rPr>
            </w:pPr>
            <w:r w:rsidRPr="00677ECB">
              <w:rPr>
                <w:rFonts w:cs="Calibri"/>
                <w:sz w:val="20"/>
                <w:szCs w:val="20"/>
                <w:lang w:val="bs-Latn-BA" w:bidi="ar-SA"/>
              </w:rPr>
              <w:t>1.558.</w:t>
            </w:r>
            <w:r w:rsidR="00AB0082" w:rsidRPr="00677ECB">
              <w:rPr>
                <w:rFonts w:cs="Calibri"/>
                <w:sz w:val="20"/>
                <w:szCs w:val="20"/>
                <w:lang w:val="bs-Latn-BA" w:bidi="ar-SA"/>
              </w:rPr>
              <w:t>482</w:t>
            </w:r>
          </w:p>
        </w:tc>
        <w:tc>
          <w:tcPr>
            <w:tcW w:w="1134" w:type="dxa"/>
            <w:vAlign w:val="center"/>
          </w:tcPr>
          <w:p w:rsidR="00036204" w:rsidRPr="00677ECB" w:rsidRDefault="00AB0082" w:rsidP="00677ECB">
            <w:pPr>
              <w:spacing w:after="120"/>
              <w:jc w:val="center"/>
              <w:rPr>
                <w:rFonts w:cs="Calibri"/>
                <w:sz w:val="20"/>
                <w:szCs w:val="20"/>
                <w:lang w:val="bs-Latn-BA" w:bidi="ar-SA"/>
              </w:rPr>
            </w:pPr>
            <w:r w:rsidRPr="00677ECB">
              <w:rPr>
                <w:rFonts w:cs="Calibri"/>
                <w:sz w:val="20"/>
                <w:szCs w:val="20"/>
                <w:lang w:val="bs-Latn-BA" w:bidi="ar-SA"/>
              </w:rPr>
              <w:t>1.533.973</w:t>
            </w:r>
          </w:p>
        </w:tc>
        <w:tc>
          <w:tcPr>
            <w:tcW w:w="1239" w:type="dxa"/>
            <w:vAlign w:val="center"/>
          </w:tcPr>
          <w:p w:rsidR="00036204" w:rsidRPr="00677ECB" w:rsidRDefault="00C52347" w:rsidP="00677ECB">
            <w:pPr>
              <w:spacing w:after="120"/>
              <w:jc w:val="center"/>
              <w:rPr>
                <w:rFonts w:cs="Calibri"/>
                <w:sz w:val="20"/>
                <w:szCs w:val="20"/>
                <w:lang w:val="bs-Latn-BA" w:bidi="ar-SA"/>
              </w:rPr>
            </w:pPr>
            <w:r w:rsidRPr="00677ECB">
              <w:rPr>
                <w:rFonts w:cs="Calibri"/>
                <w:sz w:val="20"/>
                <w:szCs w:val="20"/>
                <w:lang w:val="bs-Latn-BA" w:bidi="ar-SA"/>
              </w:rPr>
              <w:t>1.476.011</w:t>
            </w:r>
          </w:p>
        </w:tc>
      </w:tr>
    </w:tbl>
    <w:p w:rsidR="00514966" w:rsidRPr="00514966" w:rsidRDefault="00514966" w:rsidP="00514966">
      <w:pPr>
        <w:spacing w:after="120"/>
        <w:jc w:val="center"/>
        <w:rPr>
          <w:rFonts w:eastAsia="Calibri" w:cs="Calibri"/>
          <w:i/>
          <w:sz w:val="20"/>
          <w:szCs w:val="20"/>
          <w:lang w:val="hr-HR" w:bidi="ar-SA"/>
        </w:rPr>
      </w:pPr>
      <w:r w:rsidRPr="00514966">
        <w:rPr>
          <w:rFonts w:eastAsia="Calibri" w:cs="Calibri"/>
          <w:i/>
          <w:sz w:val="20"/>
          <w:szCs w:val="20"/>
          <w:lang w:val="bs-Latn-BA" w:bidi="ar-SA"/>
        </w:rPr>
        <w:t xml:space="preserve">Izvor: </w:t>
      </w:r>
      <w:r w:rsidRPr="00514966">
        <w:rPr>
          <w:rFonts w:eastAsia="Calibri" w:cs="Calibri"/>
          <w:i/>
          <w:sz w:val="20"/>
          <w:szCs w:val="20"/>
          <w:lang w:val="hr-HR" w:bidi="ar-SA"/>
        </w:rPr>
        <w:t>Općinska služba za poduzetništvo i financije</w:t>
      </w:r>
    </w:p>
    <w:p w:rsidR="00036204" w:rsidRDefault="00036204" w:rsidP="00D72526">
      <w:pPr>
        <w:pStyle w:val="NoSpacing"/>
        <w:rPr>
          <w:rFonts w:eastAsia="Calibri"/>
          <w:lang w:val="bs-Latn-BA" w:bidi="ar-SA"/>
        </w:rPr>
      </w:pPr>
    </w:p>
    <w:p w:rsidR="00AB3260" w:rsidRPr="00AB3260" w:rsidRDefault="00AB3260" w:rsidP="009848A4">
      <w:pPr>
        <w:spacing w:after="120"/>
        <w:jc w:val="both"/>
        <w:rPr>
          <w:rFonts w:eastAsia="Calibri" w:cs="Calibri"/>
          <w:lang w:val="bs-Latn-BA" w:bidi="ar-SA"/>
        </w:rPr>
      </w:pPr>
      <w:r>
        <w:rPr>
          <w:rFonts w:eastAsia="Calibri" w:cs="Calibri"/>
          <w:lang w:val="bs-Latn-BA" w:bidi="ar-SA"/>
        </w:rPr>
        <w:t>Kad je riječ o proizvodnji povrća, na teritoriji općine najzastupljenija je proizvodnja krompira, luka, paradajza i paprika, dok kod voća najviše se uzgaja i generiš</w:t>
      </w:r>
      <w:r w:rsidR="00EA42F2">
        <w:rPr>
          <w:rFonts w:eastAsia="Calibri" w:cs="Calibri"/>
          <w:lang w:val="bs-Latn-BA" w:bidi="ar-SA"/>
        </w:rPr>
        <w:t>e</w:t>
      </w:r>
      <w:r>
        <w:rPr>
          <w:rFonts w:eastAsia="Calibri" w:cs="Calibri"/>
          <w:lang w:val="bs-Latn-BA" w:bidi="ar-SA"/>
        </w:rPr>
        <w:t xml:space="preserve"> prihod</w:t>
      </w:r>
      <w:r w:rsidR="00EA42F2">
        <w:rPr>
          <w:rFonts w:eastAsia="Calibri" w:cs="Calibri"/>
          <w:lang w:val="bs-Latn-BA" w:bidi="ar-SA"/>
        </w:rPr>
        <w:t>e</w:t>
      </w:r>
      <w:r>
        <w:rPr>
          <w:rFonts w:eastAsia="Calibri" w:cs="Calibri"/>
          <w:lang w:val="bs-Latn-BA" w:bidi="ar-SA"/>
        </w:rPr>
        <w:t xml:space="preserve"> šljive. Od žitarica, na podr</w:t>
      </w:r>
      <w:r w:rsidR="00EA42F2">
        <w:rPr>
          <w:rFonts w:eastAsia="Calibri" w:cs="Calibri"/>
          <w:lang w:val="bs-Latn-BA" w:bidi="ar-SA"/>
        </w:rPr>
        <w:t>uč</w:t>
      </w:r>
      <w:r>
        <w:rPr>
          <w:rFonts w:eastAsia="Calibri" w:cs="Calibri"/>
          <w:lang w:val="bs-Latn-BA" w:bidi="ar-SA"/>
        </w:rPr>
        <w:t>ju opštine najuvše se gaji kukuruz i p</w:t>
      </w:r>
      <w:r w:rsidR="007C0E86">
        <w:rPr>
          <w:rFonts w:eastAsia="Calibri" w:cs="Calibri"/>
          <w:lang w:val="bs-Latn-BA" w:bidi="ar-SA"/>
        </w:rPr>
        <w:t>šenica.</w:t>
      </w:r>
      <w:r>
        <w:rPr>
          <w:rFonts w:eastAsia="Calibri" w:cs="Calibri"/>
          <w:lang w:val="bs-Latn-BA" w:bidi="ar-SA"/>
        </w:rPr>
        <w:t xml:space="preserve"> Godišnja proizvodnja voća</w:t>
      </w:r>
      <w:r w:rsidR="007C0E86">
        <w:rPr>
          <w:rFonts w:eastAsia="Calibri" w:cs="Calibri"/>
          <w:lang w:val="bs-Latn-BA" w:bidi="ar-SA"/>
        </w:rPr>
        <w:t>,</w:t>
      </w:r>
      <w:r>
        <w:rPr>
          <w:rFonts w:eastAsia="Calibri" w:cs="Calibri"/>
          <w:lang w:val="bs-Latn-BA" w:bidi="ar-SA"/>
        </w:rPr>
        <w:t xml:space="preserve"> povr</w:t>
      </w:r>
      <w:r w:rsidR="007C0E86">
        <w:rPr>
          <w:rFonts w:eastAsia="Calibri" w:cs="Calibri"/>
          <w:lang w:val="bs-Latn-BA" w:bidi="ar-SA"/>
        </w:rPr>
        <w:t>ć</w:t>
      </w:r>
      <w:r>
        <w:rPr>
          <w:rFonts w:eastAsia="Calibri" w:cs="Calibri"/>
          <w:lang w:val="bs-Latn-BA" w:bidi="ar-SA"/>
        </w:rPr>
        <w:t xml:space="preserve">a </w:t>
      </w:r>
      <w:r w:rsidR="007C0E86">
        <w:rPr>
          <w:rFonts w:eastAsia="Calibri" w:cs="Calibri"/>
          <w:lang w:val="bs-Latn-BA" w:bidi="ar-SA"/>
        </w:rPr>
        <w:t xml:space="preserve">i žitarica </w:t>
      </w:r>
      <w:r>
        <w:rPr>
          <w:rFonts w:eastAsia="Calibri" w:cs="Calibri"/>
          <w:lang w:val="bs-Latn-BA" w:bidi="ar-SA"/>
        </w:rPr>
        <w:t xml:space="preserve">bilježi blagi porast iz godine u godinu u proteklom periodu. </w:t>
      </w:r>
    </w:p>
    <w:p w:rsidR="009A7C44" w:rsidRDefault="009A7C44" w:rsidP="003C2133">
      <w:pPr>
        <w:spacing w:after="120"/>
        <w:jc w:val="both"/>
        <w:rPr>
          <w:rFonts w:eastAsia="Lucida Sans Unicode"/>
          <w:lang w:val="hr-HR"/>
        </w:rPr>
      </w:pPr>
      <w:r w:rsidRPr="002163E5">
        <w:rPr>
          <w:rFonts w:eastAsia="Lucida Sans Unicode"/>
          <w:lang w:val="hr-HR"/>
        </w:rPr>
        <w:t xml:space="preserve">Uvidom u </w:t>
      </w:r>
      <w:r>
        <w:rPr>
          <w:rFonts w:eastAsia="Lucida Sans Unicode"/>
          <w:lang w:val="hr-HR"/>
        </w:rPr>
        <w:t xml:space="preserve">federalni </w:t>
      </w:r>
      <w:r w:rsidRPr="002163E5">
        <w:rPr>
          <w:rFonts w:eastAsia="Lucida Sans Unicode"/>
          <w:lang w:val="hr-HR"/>
        </w:rPr>
        <w:t>Registar poljoprivrednih gazdinstava utvrđeno je da je sa krajem 201</w:t>
      </w:r>
      <w:r>
        <w:rPr>
          <w:rFonts w:eastAsia="Lucida Sans Unicode"/>
          <w:lang w:val="hr-HR"/>
        </w:rPr>
        <w:t>8</w:t>
      </w:r>
      <w:r w:rsidR="0001398E">
        <w:rPr>
          <w:rFonts w:eastAsia="Lucida Sans Unicode"/>
          <w:lang w:val="hr-HR"/>
        </w:rPr>
        <w:t>.</w:t>
      </w:r>
      <w:r w:rsidRPr="002163E5">
        <w:rPr>
          <w:rFonts w:eastAsia="Lucida Sans Unicode"/>
          <w:lang w:val="hr-HR"/>
        </w:rPr>
        <w:t xml:space="preserve"> godine registrovano ukupno </w:t>
      </w:r>
      <w:r w:rsidR="000C7A48">
        <w:rPr>
          <w:rFonts w:eastAsia="Lucida Sans Unicode"/>
          <w:lang w:val="hr-HR"/>
        </w:rPr>
        <w:t>635</w:t>
      </w:r>
      <w:r>
        <w:rPr>
          <w:rFonts w:eastAsia="Lucida Sans Unicode"/>
          <w:lang w:val="hr-HR"/>
        </w:rPr>
        <w:t xml:space="preserve"> </w:t>
      </w:r>
      <w:r w:rsidRPr="002163E5">
        <w:rPr>
          <w:rFonts w:eastAsia="Lucida Sans Unicode"/>
          <w:lang w:val="hr-HR"/>
        </w:rPr>
        <w:t>poljoprivredni</w:t>
      </w:r>
      <w:r w:rsidR="00EA42F2">
        <w:rPr>
          <w:rFonts w:eastAsia="Lucida Sans Unicode"/>
          <w:lang w:val="hr-HR"/>
        </w:rPr>
        <w:t>h</w:t>
      </w:r>
      <w:r w:rsidRPr="002163E5">
        <w:rPr>
          <w:rFonts w:eastAsia="Lucida Sans Unicode"/>
          <w:lang w:val="hr-HR"/>
        </w:rPr>
        <w:t xml:space="preserve"> </w:t>
      </w:r>
      <w:r w:rsidR="007300B8">
        <w:rPr>
          <w:rFonts w:eastAsia="Lucida Sans Unicode"/>
          <w:lang w:val="hr-HR"/>
        </w:rPr>
        <w:t>gazdinstava dok je u 2019 godini evidentirano 656 poljoprivrednih gazdinstava</w:t>
      </w:r>
      <w:r w:rsidRPr="002163E5">
        <w:rPr>
          <w:rFonts w:eastAsia="Lucida Sans Unicode"/>
          <w:lang w:val="hr-HR"/>
        </w:rPr>
        <w:t xml:space="preserve"> što</w:t>
      </w:r>
      <w:r>
        <w:rPr>
          <w:rFonts w:eastAsia="Lucida Sans Unicode"/>
          <w:lang w:val="hr-HR"/>
        </w:rPr>
        <w:t xml:space="preserve"> je povećanje za </w:t>
      </w:r>
      <w:r w:rsidR="007300B8">
        <w:rPr>
          <w:rFonts w:eastAsia="Lucida Sans Unicode"/>
          <w:lang w:val="hr-HR"/>
        </w:rPr>
        <w:t>3</w:t>
      </w:r>
      <w:r>
        <w:rPr>
          <w:rFonts w:eastAsia="Lucida Sans Unicode"/>
          <w:lang w:val="hr-HR"/>
        </w:rPr>
        <w:t>,</w:t>
      </w:r>
      <w:r w:rsidR="007300B8">
        <w:rPr>
          <w:rFonts w:eastAsia="Lucida Sans Unicode"/>
          <w:lang w:val="hr-HR"/>
        </w:rPr>
        <w:t>33</w:t>
      </w:r>
      <w:r>
        <w:rPr>
          <w:rFonts w:eastAsia="Lucida Sans Unicode"/>
          <w:lang w:val="hr-HR"/>
        </w:rPr>
        <w:t>% i</w:t>
      </w:r>
      <w:r w:rsidRPr="002163E5">
        <w:rPr>
          <w:rFonts w:eastAsia="Lucida Sans Unicode"/>
          <w:lang w:val="hr-HR"/>
        </w:rPr>
        <w:t xml:space="preserve"> u potpunosti zadovoljava zadani indikator.U općinskom registru samostalnih djelatnosti </w:t>
      </w:r>
      <w:r w:rsidR="00505795">
        <w:rPr>
          <w:rFonts w:eastAsia="Lucida Sans Unicode"/>
          <w:lang w:val="hr-HR"/>
        </w:rPr>
        <w:t xml:space="preserve"> u 2019 godini ukupno je registrovano 37 poljoprivrednih obrta što je za </w:t>
      </w:r>
      <w:r w:rsidR="00F04A1F">
        <w:rPr>
          <w:rFonts w:eastAsia="Lucida Sans Unicode"/>
          <w:lang w:val="hr-HR"/>
        </w:rPr>
        <w:t>5,1 % manje u odnosu na na 2018 godinu (</w:t>
      </w:r>
      <w:r w:rsidRPr="002163E5">
        <w:rPr>
          <w:rFonts w:eastAsia="Lucida Sans Unicode"/>
          <w:lang w:val="hr-HR"/>
        </w:rPr>
        <w:t>ukupno je</w:t>
      </w:r>
      <w:r w:rsidR="00505795">
        <w:rPr>
          <w:rFonts w:eastAsia="Lucida Sans Unicode"/>
          <w:lang w:val="hr-HR"/>
        </w:rPr>
        <w:t xml:space="preserve"> u 2018 godini</w:t>
      </w:r>
      <w:r w:rsidRPr="002163E5">
        <w:rPr>
          <w:rFonts w:eastAsia="Lucida Sans Unicode"/>
          <w:lang w:val="hr-HR"/>
        </w:rPr>
        <w:t xml:space="preserve"> registrovano </w:t>
      </w:r>
      <w:r>
        <w:rPr>
          <w:rFonts w:eastAsia="Lucida Sans Unicode"/>
          <w:lang w:val="hr-HR"/>
        </w:rPr>
        <w:t>39</w:t>
      </w:r>
      <w:r w:rsidRPr="002163E5">
        <w:rPr>
          <w:rFonts w:eastAsia="Lucida Sans Unicode"/>
          <w:lang w:val="hr-HR"/>
        </w:rPr>
        <w:t xml:space="preserve"> poljoprivredna obrta što je za </w:t>
      </w:r>
      <w:r>
        <w:rPr>
          <w:rFonts w:eastAsia="Lucida Sans Unicode"/>
          <w:lang w:val="hr-HR"/>
        </w:rPr>
        <w:t>3</w:t>
      </w:r>
      <w:r w:rsidRPr="002163E5">
        <w:rPr>
          <w:rFonts w:eastAsia="Lucida Sans Unicode"/>
          <w:lang w:val="hr-HR"/>
        </w:rPr>
        <w:t xml:space="preserve">% </w:t>
      </w:r>
      <w:r>
        <w:rPr>
          <w:rFonts w:eastAsia="Lucida Sans Unicode"/>
          <w:lang w:val="hr-HR"/>
        </w:rPr>
        <w:t>manje</w:t>
      </w:r>
      <w:r w:rsidRPr="002163E5">
        <w:rPr>
          <w:rFonts w:eastAsia="Lucida Sans Unicode"/>
          <w:lang w:val="hr-HR"/>
        </w:rPr>
        <w:t xml:space="preserve"> u odnosu na 201</w:t>
      </w:r>
      <w:r>
        <w:rPr>
          <w:rFonts w:eastAsia="Lucida Sans Unicode"/>
          <w:lang w:val="hr-HR"/>
        </w:rPr>
        <w:t>7</w:t>
      </w:r>
      <w:r w:rsidR="0001398E">
        <w:rPr>
          <w:rFonts w:eastAsia="Lucida Sans Unicode"/>
          <w:lang w:val="hr-HR"/>
        </w:rPr>
        <w:t>.</w:t>
      </w:r>
      <w:r w:rsidRPr="002163E5">
        <w:rPr>
          <w:rFonts w:eastAsia="Lucida Sans Unicode"/>
          <w:lang w:val="hr-HR"/>
        </w:rPr>
        <w:t xml:space="preserve"> godinu.</w:t>
      </w:r>
      <w:r w:rsidR="00F04A1F">
        <w:rPr>
          <w:rFonts w:eastAsia="Lucida Sans Unicode"/>
          <w:lang w:val="hr-HR"/>
        </w:rPr>
        <w:t xml:space="preserve">) </w:t>
      </w:r>
      <w:r>
        <w:rPr>
          <w:rFonts w:eastAsia="Lucida Sans Unicode"/>
          <w:lang w:val="hr-HR"/>
        </w:rPr>
        <w:t xml:space="preserve">Prema izvještaju kantonalnog ministarstva za poljoprivredu evidentno je povećanje novčanih podrški za poljoprivredu i ruralni razvoj za 0,4% u odnosu na 2017. godinu </w:t>
      </w:r>
      <w:r w:rsidR="003A2358">
        <w:rPr>
          <w:rFonts w:eastAsia="Lucida Sans Unicode"/>
          <w:lang w:val="hr-HR"/>
        </w:rPr>
        <w:t xml:space="preserve">i taj podatak upućuje na zaključak o povećanju </w:t>
      </w:r>
      <w:r>
        <w:rPr>
          <w:rFonts w:eastAsia="Lucida Sans Unicode"/>
          <w:lang w:val="hr-HR"/>
        </w:rPr>
        <w:t>obima poljoprivredne proizvodnje</w:t>
      </w:r>
      <w:r w:rsidR="003A2358">
        <w:rPr>
          <w:rFonts w:eastAsia="Lucida Sans Unicode"/>
          <w:lang w:val="hr-HR"/>
        </w:rPr>
        <w:t>,</w:t>
      </w:r>
      <w:r>
        <w:rPr>
          <w:rFonts w:eastAsia="Lucida Sans Unicode"/>
          <w:lang w:val="hr-HR"/>
        </w:rPr>
        <w:t xml:space="preserve"> naročito u sektoru proizvodnje mlijeka, kukuruza i tova junadi. </w:t>
      </w:r>
    </w:p>
    <w:p w:rsidR="009A7C44" w:rsidRDefault="009A7C44" w:rsidP="003C2133">
      <w:pPr>
        <w:spacing w:after="120"/>
        <w:jc w:val="both"/>
        <w:rPr>
          <w:rFonts w:eastAsia="Lucida Sans Unicode"/>
          <w:lang w:val="hr-HR"/>
        </w:rPr>
      </w:pPr>
      <w:r>
        <w:rPr>
          <w:rFonts w:eastAsia="Lucida Sans Unicode"/>
          <w:lang w:val="hr-HR"/>
        </w:rPr>
        <w:lastRenderedPageBreak/>
        <w:t>U 2018 godini realizovani su projekti nabavke 20 plastenika po 100 m</w:t>
      </w:r>
      <w:r>
        <w:rPr>
          <w:rFonts w:eastAsia="Lucida Sans Unicode"/>
          <w:vertAlign w:val="superscript"/>
          <w:lang w:val="hr-HR"/>
        </w:rPr>
        <w:t>2</w:t>
      </w:r>
      <w:r>
        <w:rPr>
          <w:rFonts w:eastAsia="Lucida Sans Unicode"/>
          <w:lang w:val="hr-HR"/>
        </w:rPr>
        <w:t xml:space="preserve"> za socijalno ugrožene kategorije stanovnika i realizovan je projekat podizanja 0,1 ha maline od strane HO MFS Emaus, 0,3 ha lješnjaka i 0,5 ha kruške. </w:t>
      </w:r>
    </w:p>
    <w:p w:rsidR="008061E8" w:rsidRDefault="002122AB" w:rsidP="0001398E">
      <w:pPr>
        <w:spacing w:after="120"/>
        <w:jc w:val="both"/>
        <w:rPr>
          <w:lang w:val="hr-HR"/>
        </w:rPr>
      </w:pPr>
      <w:r>
        <w:rPr>
          <w:lang w:val="hr-HR"/>
        </w:rPr>
        <w:t>Plasman poljoprivrednih proizvoda je osiguran na području općine uzimajući u obzir da na području općine djeluju otkupne stanice Zemljoradničke zadruge Gračanka“ iz Gračanice, Zemljoradnička zadruga „Aidž“ Doboj Istok, Otkupna stanica i mljekara HO „MFS Emauus</w:t>
      </w:r>
      <w:r w:rsidR="00A25540">
        <w:rPr>
          <w:lang w:val="hr-HR"/>
        </w:rPr>
        <w:t xml:space="preserve">“ Doboj Istok, </w:t>
      </w:r>
      <w:r w:rsidR="0001398E">
        <w:rPr>
          <w:lang w:val="hr-HR"/>
        </w:rPr>
        <w:t xml:space="preserve">te </w:t>
      </w:r>
      <w:r w:rsidR="00A25540">
        <w:rPr>
          <w:lang w:val="hr-HR"/>
        </w:rPr>
        <w:t>privatno preduzeće „Euro plod</w:t>
      </w:r>
      <w:r w:rsidR="00043652">
        <w:rPr>
          <w:lang w:val="hr-HR"/>
        </w:rPr>
        <w:t>“ Doboj Istok. Jedan dio poljoprivrednih proizvoda se plasira na lokalnoj pijaci a jedan dio građani distribuiraju firmama koje zapošljavaju veći broj radnika i koje u svom sastavu imaju kuhinje i restorane.</w:t>
      </w:r>
    </w:p>
    <w:p w:rsidR="004C1D21" w:rsidRDefault="00A94531" w:rsidP="0001398E">
      <w:pPr>
        <w:spacing w:after="120"/>
        <w:jc w:val="both"/>
        <w:rPr>
          <w:lang w:val="hr-HR"/>
        </w:rPr>
      </w:pPr>
      <w:r>
        <w:rPr>
          <w:lang w:val="hr-HR"/>
        </w:rPr>
        <w:t>Poljoprivrednici općine Doboj Istok koriste podsticajna novčana sredstva sa kantonalnog, federalnog i općinskog nivoa. Da bi ostvarili podsticaje u poljoprivredi moraju biti registrovani u kantonalne i federalne Registre poljoprivrednih gazdinstava povezanih programima i serverom u kantonalnom i federalnom ministarstvu poljoprivrede.</w:t>
      </w:r>
    </w:p>
    <w:p w:rsidR="0001398E" w:rsidRPr="00093F7F" w:rsidRDefault="00DB127A" w:rsidP="0001398E">
      <w:pPr>
        <w:jc w:val="both"/>
        <w:rPr>
          <w:lang w:val="hr-HR"/>
        </w:rPr>
      </w:pPr>
      <w:r>
        <w:rPr>
          <w:lang w:val="hr-HR"/>
        </w:rPr>
        <w:t>Kantonalni i federalni novčani podsticaji podstiču biljnu i animalnu proizvodnju, regrese kamata, kapitalna ulaganja, investicije</w:t>
      </w:r>
      <w:r w:rsidR="0033778F">
        <w:rPr>
          <w:lang w:val="hr-HR"/>
        </w:rPr>
        <w:t xml:space="preserve"> u opremu i mehanizaciju i modele ostalih podrški.</w:t>
      </w:r>
      <w:r w:rsidR="0001398E">
        <w:rPr>
          <w:lang w:val="hr-HR"/>
        </w:rPr>
        <w:t>Pored kantonalnih i federalnih novčanih podsticaja u poljoprivredi općina Doboj Istok je uz pomoć postojećih registara uvela i općinske novčane podsticaje. To su: novčani podsticaji za muzna grla u sistemu otkupa mlijeka, košnice pčela i proizvodnja meda, proizvodnja jagodičastog voća i sufinansiranje nabavke plastenika veličine 100 m</w:t>
      </w:r>
      <w:r w:rsidR="0001398E">
        <w:rPr>
          <w:vertAlign w:val="superscript"/>
          <w:lang w:val="hr-HR"/>
        </w:rPr>
        <w:t>2</w:t>
      </w:r>
      <w:r w:rsidR="0001398E">
        <w:rPr>
          <w:lang w:val="hr-HR"/>
        </w:rPr>
        <w:t>. Za ove vrste novčanih podsticaja u zadnje 3 godine općina je izdvajala iz budžeta oko 60.000,00 KM.</w:t>
      </w:r>
    </w:p>
    <w:p w:rsidR="00F91618" w:rsidRDefault="00F91618" w:rsidP="008061E8">
      <w:pPr>
        <w:jc w:val="both"/>
        <w:rPr>
          <w:lang w:val="hr-HR"/>
        </w:rPr>
      </w:pPr>
    </w:p>
    <w:p w:rsidR="0033778F" w:rsidRPr="0001398E" w:rsidRDefault="0033778F" w:rsidP="00F91618">
      <w:pPr>
        <w:jc w:val="center"/>
        <w:rPr>
          <w:b/>
          <w:sz w:val="20"/>
          <w:szCs w:val="20"/>
          <w:lang w:val="hr-HR"/>
        </w:rPr>
      </w:pPr>
      <w:r w:rsidRPr="0001398E">
        <w:rPr>
          <w:b/>
          <w:sz w:val="20"/>
          <w:szCs w:val="20"/>
          <w:lang w:val="hr-HR"/>
        </w:rPr>
        <w:t xml:space="preserve">Tabela </w:t>
      </w:r>
      <w:r w:rsidR="005F4E96">
        <w:rPr>
          <w:b/>
          <w:sz w:val="20"/>
          <w:szCs w:val="20"/>
          <w:lang w:val="hr-HR"/>
        </w:rPr>
        <w:t>12</w:t>
      </w:r>
      <w:r w:rsidRPr="0001398E">
        <w:rPr>
          <w:b/>
          <w:sz w:val="20"/>
          <w:szCs w:val="20"/>
          <w:lang w:val="hr-HR"/>
        </w:rPr>
        <w:t xml:space="preserve">: Pregled ostvarenih novčanih podsticaja </w:t>
      </w:r>
    </w:p>
    <w:tbl>
      <w:tblPr>
        <w:tblStyle w:val="TableGrid"/>
        <w:tblW w:w="0" w:type="auto"/>
        <w:tblInd w:w="108" w:type="dxa"/>
        <w:tblLook w:val="04A0"/>
      </w:tblPr>
      <w:tblGrid>
        <w:gridCol w:w="800"/>
        <w:gridCol w:w="3878"/>
        <w:gridCol w:w="1134"/>
        <w:gridCol w:w="1134"/>
        <w:gridCol w:w="1134"/>
        <w:gridCol w:w="1134"/>
      </w:tblGrid>
      <w:tr w:rsidR="0057624B" w:rsidRPr="0001398E" w:rsidTr="00AA532A">
        <w:tc>
          <w:tcPr>
            <w:tcW w:w="800" w:type="dxa"/>
            <w:shd w:val="clear" w:color="auto" w:fill="E2EFD9" w:themeFill="accent6" w:themeFillTint="33"/>
          </w:tcPr>
          <w:p w:rsidR="0057624B" w:rsidRPr="0001398E" w:rsidRDefault="0057624B" w:rsidP="0001398E">
            <w:pPr>
              <w:spacing w:after="120"/>
              <w:jc w:val="both"/>
              <w:rPr>
                <w:b/>
                <w:sz w:val="20"/>
                <w:szCs w:val="20"/>
                <w:lang w:val="hr-HR"/>
              </w:rPr>
            </w:pPr>
            <w:r w:rsidRPr="0001398E">
              <w:rPr>
                <w:b/>
                <w:sz w:val="20"/>
                <w:szCs w:val="20"/>
                <w:lang w:val="hr-HR"/>
              </w:rPr>
              <w:t>Rd. br</w:t>
            </w:r>
          </w:p>
        </w:tc>
        <w:tc>
          <w:tcPr>
            <w:tcW w:w="3878" w:type="dxa"/>
            <w:shd w:val="clear" w:color="auto" w:fill="E2EFD9" w:themeFill="accent6" w:themeFillTint="33"/>
          </w:tcPr>
          <w:p w:rsidR="0057624B" w:rsidRPr="0001398E" w:rsidRDefault="0057624B" w:rsidP="0001398E">
            <w:pPr>
              <w:spacing w:after="120"/>
              <w:jc w:val="center"/>
              <w:rPr>
                <w:b/>
                <w:sz w:val="20"/>
                <w:szCs w:val="20"/>
                <w:lang w:val="hr-HR"/>
              </w:rPr>
            </w:pPr>
            <w:r w:rsidRPr="0001398E">
              <w:rPr>
                <w:b/>
                <w:sz w:val="20"/>
                <w:szCs w:val="20"/>
                <w:lang w:val="hr-HR"/>
              </w:rPr>
              <w:t>Pregled ostvarenih podsticaja</w:t>
            </w:r>
          </w:p>
        </w:tc>
        <w:tc>
          <w:tcPr>
            <w:tcW w:w="1134" w:type="dxa"/>
            <w:shd w:val="clear" w:color="auto" w:fill="E2EFD9" w:themeFill="accent6" w:themeFillTint="33"/>
          </w:tcPr>
          <w:p w:rsidR="0057624B" w:rsidRPr="0001398E" w:rsidRDefault="0057624B" w:rsidP="0001398E">
            <w:pPr>
              <w:spacing w:after="120"/>
              <w:jc w:val="center"/>
              <w:rPr>
                <w:b/>
                <w:sz w:val="20"/>
                <w:szCs w:val="20"/>
                <w:lang w:val="hr-HR"/>
              </w:rPr>
            </w:pPr>
            <w:r w:rsidRPr="0001398E">
              <w:rPr>
                <w:b/>
                <w:sz w:val="20"/>
                <w:szCs w:val="20"/>
                <w:lang w:val="hr-HR"/>
              </w:rPr>
              <w:t>2016 god.</w:t>
            </w:r>
          </w:p>
        </w:tc>
        <w:tc>
          <w:tcPr>
            <w:tcW w:w="1134" w:type="dxa"/>
            <w:shd w:val="clear" w:color="auto" w:fill="E2EFD9" w:themeFill="accent6" w:themeFillTint="33"/>
          </w:tcPr>
          <w:p w:rsidR="0057624B" w:rsidRPr="0001398E" w:rsidRDefault="0057624B" w:rsidP="0001398E">
            <w:pPr>
              <w:spacing w:after="120"/>
              <w:jc w:val="center"/>
              <w:rPr>
                <w:b/>
                <w:sz w:val="20"/>
                <w:szCs w:val="20"/>
                <w:lang w:val="hr-HR"/>
              </w:rPr>
            </w:pPr>
            <w:r w:rsidRPr="0001398E">
              <w:rPr>
                <w:b/>
                <w:sz w:val="20"/>
                <w:szCs w:val="20"/>
                <w:lang w:val="hr-HR"/>
              </w:rPr>
              <w:t>2017 god.</w:t>
            </w:r>
          </w:p>
        </w:tc>
        <w:tc>
          <w:tcPr>
            <w:tcW w:w="1134" w:type="dxa"/>
            <w:shd w:val="clear" w:color="auto" w:fill="E2EFD9" w:themeFill="accent6" w:themeFillTint="33"/>
          </w:tcPr>
          <w:p w:rsidR="0057624B" w:rsidRPr="0001398E" w:rsidRDefault="0057624B" w:rsidP="0001398E">
            <w:pPr>
              <w:spacing w:after="120"/>
              <w:jc w:val="center"/>
              <w:rPr>
                <w:b/>
                <w:sz w:val="20"/>
                <w:szCs w:val="20"/>
                <w:lang w:val="hr-HR"/>
              </w:rPr>
            </w:pPr>
            <w:r w:rsidRPr="0001398E">
              <w:rPr>
                <w:b/>
                <w:sz w:val="20"/>
                <w:szCs w:val="20"/>
                <w:lang w:val="hr-HR"/>
              </w:rPr>
              <w:t>2018 god.</w:t>
            </w:r>
          </w:p>
        </w:tc>
        <w:tc>
          <w:tcPr>
            <w:tcW w:w="1134" w:type="dxa"/>
            <w:shd w:val="clear" w:color="auto" w:fill="E2EFD9" w:themeFill="accent6" w:themeFillTint="33"/>
          </w:tcPr>
          <w:p w:rsidR="0057624B" w:rsidRPr="0001398E" w:rsidRDefault="0057624B" w:rsidP="0001398E">
            <w:pPr>
              <w:spacing w:after="120"/>
              <w:jc w:val="center"/>
              <w:rPr>
                <w:b/>
                <w:sz w:val="20"/>
                <w:szCs w:val="20"/>
                <w:lang w:val="hr-HR"/>
              </w:rPr>
            </w:pPr>
            <w:r>
              <w:rPr>
                <w:b/>
                <w:sz w:val="20"/>
                <w:szCs w:val="20"/>
                <w:lang w:val="hr-HR"/>
              </w:rPr>
              <w:t>2019 god.</w:t>
            </w:r>
          </w:p>
        </w:tc>
      </w:tr>
      <w:tr w:rsidR="0057624B" w:rsidRPr="0001398E" w:rsidTr="00AA532A">
        <w:tc>
          <w:tcPr>
            <w:tcW w:w="800" w:type="dxa"/>
          </w:tcPr>
          <w:p w:rsidR="0057624B" w:rsidRPr="0001398E" w:rsidRDefault="0057624B" w:rsidP="0001398E">
            <w:pPr>
              <w:spacing w:after="120"/>
              <w:jc w:val="right"/>
              <w:rPr>
                <w:sz w:val="20"/>
                <w:szCs w:val="20"/>
                <w:lang w:val="hr-HR"/>
              </w:rPr>
            </w:pPr>
            <w:r w:rsidRPr="0001398E">
              <w:rPr>
                <w:sz w:val="20"/>
                <w:szCs w:val="20"/>
                <w:lang w:val="hr-HR"/>
              </w:rPr>
              <w:t>1.</w:t>
            </w:r>
          </w:p>
        </w:tc>
        <w:tc>
          <w:tcPr>
            <w:tcW w:w="3878" w:type="dxa"/>
          </w:tcPr>
          <w:p w:rsidR="0057624B" w:rsidRPr="0001398E" w:rsidRDefault="0057624B" w:rsidP="0001398E">
            <w:pPr>
              <w:spacing w:after="120"/>
              <w:jc w:val="both"/>
              <w:rPr>
                <w:sz w:val="20"/>
                <w:szCs w:val="20"/>
                <w:lang w:val="hr-HR"/>
              </w:rPr>
            </w:pPr>
            <w:r w:rsidRPr="0001398E">
              <w:rPr>
                <w:sz w:val="20"/>
                <w:szCs w:val="20"/>
                <w:lang w:val="hr-HR"/>
              </w:rPr>
              <w:t>Kantonalni novčani podsticaji u poljoprivredi</w:t>
            </w:r>
          </w:p>
        </w:tc>
        <w:tc>
          <w:tcPr>
            <w:tcW w:w="1134" w:type="dxa"/>
          </w:tcPr>
          <w:p w:rsidR="0057624B" w:rsidRPr="0001398E" w:rsidRDefault="0057624B" w:rsidP="0001398E">
            <w:pPr>
              <w:spacing w:after="120"/>
              <w:jc w:val="right"/>
              <w:rPr>
                <w:sz w:val="20"/>
                <w:szCs w:val="20"/>
                <w:lang w:val="hr-HR"/>
              </w:rPr>
            </w:pPr>
            <w:r w:rsidRPr="0001398E">
              <w:rPr>
                <w:sz w:val="20"/>
                <w:szCs w:val="20"/>
                <w:lang w:val="hr-HR"/>
              </w:rPr>
              <w:t>167.103,57</w:t>
            </w:r>
          </w:p>
        </w:tc>
        <w:tc>
          <w:tcPr>
            <w:tcW w:w="1134" w:type="dxa"/>
          </w:tcPr>
          <w:p w:rsidR="0057624B" w:rsidRPr="0001398E" w:rsidRDefault="0057624B" w:rsidP="0001398E">
            <w:pPr>
              <w:spacing w:after="120"/>
              <w:jc w:val="right"/>
              <w:rPr>
                <w:sz w:val="20"/>
                <w:szCs w:val="20"/>
                <w:lang w:val="hr-HR"/>
              </w:rPr>
            </w:pPr>
            <w:r w:rsidRPr="0001398E">
              <w:rPr>
                <w:sz w:val="20"/>
                <w:szCs w:val="20"/>
                <w:lang w:val="hr-HR"/>
              </w:rPr>
              <w:t>122.169,23</w:t>
            </w:r>
          </w:p>
        </w:tc>
        <w:tc>
          <w:tcPr>
            <w:tcW w:w="1134" w:type="dxa"/>
          </w:tcPr>
          <w:p w:rsidR="0057624B" w:rsidRPr="0001398E" w:rsidRDefault="0057624B" w:rsidP="0001398E">
            <w:pPr>
              <w:spacing w:after="120"/>
              <w:jc w:val="right"/>
              <w:rPr>
                <w:sz w:val="20"/>
                <w:szCs w:val="20"/>
                <w:lang w:val="hr-HR"/>
              </w:rPr>
            </w:pPr>
            <w:r w:rsidRPr="0001398E">
              <w:rPr>
                <w:sz w:val="20"/>
                <w:szCs w:val="20"/>
                <w:lang w:val="hr-HR"/>
              </w:rPr>
              <w:t>173.181,08</w:t>
            </w:r>
          </w:p>
        </w:tc>
        <w:tc>
          <w:tcPr>
            <w:tcW w:w="1134" w:type="dxa"/>
          </w:tcPr>
          <w:p w:rsidR="0057624B" w:rsidRPr="0001398E" w:rsidRDefault="00C52347" w:rsidP="0001398E">
            <w:pPr>
              <w:spacing w:after="120"/>
              <w:jc w:val="right"/>
              <w:rPr>
                <w:sz w:val="20"/>
                <w:szCs w:val="20"/>
                <w:lang w:val="hr-HR"/>
              </w:rPr>
            </w:pPr>
            <w:r>
              <w:rPr>
                <w:sz w:val="20"/>
                <w:szCs w:val="20"/>
                <w:lang w:val="hr-HR"/>
              </w:rPr>
              <w:t>170.503,29</w:t>
            </w:r>
          </w:p>
        </w:tc>
      </w:tr>
      <w:tr w:rsidR="0057624B" w:rsidRPr="0001398E" w:rsidTr="00AA532A">
        <w:tc>
          <w:tcPr>
            <w:tcW w:w="800" w:type="dxa"/>
          </w:tcPr>
          <w:p w:rsidR="0057624B" w:rsidRPr="0001398E" w:rsidRDefault="0057624B" w:rsidP="0001398E">
            <w:pPr>
              <w:pStyle w:val="ListParagraph"/>
              <w:spacing w:after="120"/>
              <w:ind w:left="432"/>
              <w:jc w:val="right"/>
              <w:rPr>
                <w:sz w:val="20"/>
                <w:szCs w:val="20"/>
                <w:lang w:val="hr-HR"/>
              </w:rPr>
            </w:pPr>
            <w:r w:rsidRPr="0001398E">
              <w:rPr>
                <w:sz w:val="20"/>
                <w:szCs w:val="20"/>
                <w:lang w:val="hr-HR"/>
              </w:rPr>
              <w:t>2.</w:t>
            </w:r>
          </w:p>
        </w:tc>
        <w:tc>
          <w:tcPr>
            <w:tcW w:w="3878" w:type="dxa"/>
          </w:tcPr>
          <w:p w:rsidR="0057624B" w:rsidRPr="0001398E" w:rsidRDefault="0057624B" w:rsidP="0001398E">
            <w:pPr>
              <w:spacing w:after="120"/>
              <w:jc w:val="both"/>
              <w:rPr>
                <w:sz w:val="20"/>
                <w:szCs w:val="20"/>
                <w:lang w:val="hr-HR"/>
              </w:rPr>
            </w:pPr>
            <w:r w:rsidRPr="0001398E">
              <w:rPr>
                <w:sz w:val="20"/>
                <w:szCs w:val="20"/>
                <w:lang w:val="hr-HR"/>
              </w:rPr>
              <w:t>Federalni novčani podsticaji u poljoprivredi</w:t>
            </w:r>
          </w:p>
        </w:tc>
        <w:tc>
          <w:tcPr>
            <w:tcW w:w="1134" w:type="dxa"/>
          </w:tcPr>
          <w:p w:rsidR="0057624B" w:rsidRPr="0001398E" w:rsidRDefault="0057624B" w:rsidP="0001398E">
            <w:pPr>
              <w:spacing w:after="120"/>
              <w:jc w:val="right"/>
              <w:rPr>
                <w:sz w:val="20"/>
                <w:szCs w:val="20"/>
                <w:lang w:val="hr-HR"/>
              </w:rPr>
            </w:pPr>
            <w:r w:rsidRPr="0001398E">
              <w:rPr>
                <w:sz w:val="20"/>
                <w:szCs w:val="20"/>
                <w:lang w:val="hr-HR"/>
              </w:rPr>
              <w:t>519.611,50</w:t>
            </w:r>
          </w:p>
        </w:tc>
        <w:tc>
          <w:tcPr>
            <w:tcW w:w="1134" w:type="dxa"/>
          </w:tcPr>
          <w:p w:rsidR="0057624B" w:rsidRPr="0001398E" w:rsidRDefault="0057624B" w:rsidP="0001398E">
            <w:pPr>
              <w:spacing w:after="120"/>
              <w:jc w:val="right"/>
              <w:rPr>
                <w:sz w:val="20"/>
                <w:szCs w:val="20"/>
                <w:lang w:val="hr-HR"/>
              </w:rPr>
            </w:pPr>
            <w:r w:rsidRPr="0001398E">
              <w:rPr>
                <w:sz w:val="20"/>
                <w:szCs w:val="20"/>
                <w:lang w:val="hr-HR"/>
              </w:rPr>
              <w:t>599.213,83</w:t>
            </w:r>
          </w:p>
        </w:tc>
        <w:tc>
          <w:tcPr>
            <w:tcW w:w="1134" w:type="dxa"/>
          </w:tcPr>
          <w:p w:rsidR="0057624B" w:rsidRPr="0001398E" w:rsidRDefault="0057624B" w:rsidP="0001398E">
            <w:pPr>
              <w:spacing w:after="120"/>
              <w:jc w:val="right"/>
              <w:rPr>
                <w:sz w:val="20"/>
                <w:szCs w:val="20"/>
                <w:lang w:val="hr-HR"/>
              </w:rPr>
            </w:pPr>
            <w:r w:rsidRPr="0001398E">
              <w:rPr>
                <w:sz w:val="20"/>
                <w:szCs w:val="20"/>
                <w:lang w:val="hr-HR"/>
              </w:rPr>
              <w:t>551.104,25</w:t>
            </w:r>
          </w:p>
        </w:tc>
        <w:tc>
          <w:tcPr>
            <w:tcW w:w="1134" w:type="dxa"/>
          </w:tcPr>
          <w:p w:rsidR="0057624B" w:rsidRPr="0001398E" w:rsidRDefault="00C52347" w:rsidP="0001398E">
            <w:pPr>
              <w:spacing w:after="120"/>
              <w:jc w:val="right"/>
              <w:rPr>
                <w:sz w:val="20"/>
                <w:szCs w:val="20"/>
                <w:lang w:val="hr-HR"/>
              </w:rPr>
            </w:pPr>
            <w:r>
              <w:rPr>
                <w:sz w:val="20"/>
                <w:szCs w:val="20"/>
                <w:lang w:val="hr-HR"/>
              </w:rPr>
              <w:t>594.997,20</w:t>
            </w:r>
          </w:p>
        </w:tc>
      </w:tr>
      <w:tr w:rsidR="0057624B" w:rsidRPr="0001398E" w:rsidTr="00AA532A">
        <w:tc>
          <w:tcPr>
            <w:tcW w:w="800" w:type="dxa"/>
          </w:tcPr>
          <w:p w:rsidR="0057624B" w:rsidRPr="0001398E" w:rsidRDefault="0057624B" w:rsidP="0001398E">
            <w:pPr>
              <w:pStyle w:val="ListParagraph"/>
              <w:spacing w:after="120"/>
              <w:ind w:left="432"/>
              <w:jc w:val="both"/>
              <w:rPr>
                <w:sz w:val="20"/>
                <w:szCs w:val="20"/>
                <w:lang w:val="hr-HR"/>
              </w:rPr>
            </w:pPr>
          </w:p>
        </w:tc>
        <w:tc>
          <w:tcPr>
            <w:tcW w:w="3878" w:type="dxa"/>
          </w:tcPr>
          <w:p w:rsidR="0057624B" w:rsidRPr="0001398E" w:rsidRDefault="0057624B" w:rsidP="0001398E">
            <w:pPr>
              <w:spacing w:after="120"/>
              <w:jc w:val="both"/>
              <w:rPr>
                <w:b/>
                <w:sz w:val="20"/>
                <w:szCs w:val="20"/>
                <w:lang w:val="hr-HR"/>
              </w:rPr>
            </w:pPr>
            <w:r w:rsidRPr="0001398E">
              <w:rPr>
                <w:b/>
                <w:sz w:val="20"/>
                <w:szCs w:val="20"/>
                <w:lang w:val="hr-HR"/>
              </w:rPr>
              <w:t>Ukupno:</w:t>
            </w:r>
          </w:p>
        </w:tc>
        <w:tc>
          <w:tcPr>
            <w:tcW w:w="1134" w:type="dxa"/>
          </w:tcPr>
          <w:p w:rsidR="0057624B" w:rsidRPr="0001398E" w:rsidRDefault="0057624B" w:rsidP="0001398E">
            <w:pPr>
              <w:spacing w:after="120"/>
              <w:jc w:val="right"/>
              <w:rPr>
                <w:b/>
                <w:sz w:val="20"/>
                <w:szCs w:val="20"/>
                <w:lang w:val="hr-HR"/>
              </w:rPr>
            </w:pPr>
            <w:r w:rsidRPr="0001398E">
              <w:rPr>
                <w:b/>
                <w:sz w:val="20"/>
                <w:szCs w:val="20"/>
                <w:lang w:val="hr-HR"/>
              </w:rPr>
              <w:t>686.715,07</w:t>
            </w:r>
          </w:p>
        </w:tc>
        <w:tc>
          <w:tcPr>
            <w:tcW w:w="1134" w:type="dxa"/>
          </w:tcPr>
          <w:p w:rsidR="0057624B" w:rsidRPr="0001398E" w:rsidRDefault="0057624B" w:rsidP="0001398E">
            <w:pPr>
              <w:spacing w:after="120"/>
              <w:jc w:val="right"/>
              <w:rPr>
                <w:b/>
                <w:sz w:val="20"/>
                <w:szCs w:val="20"/>
                <w:lang w:val="hr-HR"/>
              </w:rPr>
            </w:pPr>
            <w:r w:rsidRPr="0001398E">
              <w:rPr>
                <w:b/>
                <w:sz w:val="20"/>
                <w:szCs w:val="20"/>
                <w:lang w:val="hr-HR"/>
              </w:rPr>
              <w:t>721.383,06</w:t>
            </w:r>
          </w:p>
        </w:tc>
        <w:tc>
          <w:tcPr>
            <w:tcW w:w="1134" w:type="dxa"/>
          </w:tcPr>
          <w:p w:rsidR="0057624B" w:rsidRPr="0001398E" w:rsidRDefault="0057624B" w:rsidP="0001398E">
            <w:pPr>
              <w:spacing w:after="120"/>
              <w:jc w:val="right"/>
              <w:rPr>
                <w:b/>
                <w:sz w:val="20"/>
                <w:szCs w:val="20"/>
                <w:lang w:val="hr-HR"/>
              </w:rPr>
            </w:pPr>
            <w:r w:rsidRPr="0001398E">
              <w:rPr>
                <w:b/>
                <w:sz w:val="20"/>
                <w:szCs w:val="20"/>
                <w:lang w:val="hr-HR"/>
              </w:rPr>
              <w:t>724.285,33</w:t>
            </w:r>
          </w:p>
        </w:tc>
        <w:tc>
          <w:tcPr>
            <w:tcW w:w="1134" w:type="dxa"/>
          </w:tcPr>
          <w:p w:rsidR="0057624B" w:rsidRPr="0001398E" w:rsidRDefault="00C52347" w:rsidP="0001398E">
            <w:pPr>
              <w:spacing w:after="120"/>
              <w:jc w:val="right"/>
              <w:rPr>
                <w:b/>
                <w:sz w:val="20"/>
                <w:szCs w:val="20"/>
                <w:lang w:val="hr-HR"/>
              </w:rPr>
            </w:pPr>
            <w:r>
              <w:rPr>
                <w:b/>
                <w:sz w:val="20"/>
                <w:szCs w:val="20"/>
                <w:lang w:val="hr-HR"/>
              </w:rPr>
              <w:t>765.500,49</w:t>
            </w:r>
          </w:p>
        </w:tc>
      </w:tr>
    </w:tbl>
    <w:p w:rsidR="0033778F" w:rsidRPr="00D8119E" w:rsidRDefault="0033778F" w:rsidP="00D8119E">
      <w:pPr>
        <w:jc w:val="center"/>
        <w:rPr>
          <w:i/>
          <w:sz w:val="20"/>
          <w:szCs w:val="20"/>
          <w:lang w:val="hr-HR"/>
        </w:rPr>
      </w:pPr>
      <w:r w:rsidRPr="00D8119E">
        <w:rPr>
          <w:i/>
          <w:sz w:val="20"/>
          <w:szCs w:val="20"/>
          <w:lang w:val="hr-HR"/>
        </w:rPr>
        <w:t>Izvor: Ministarstvo poljoprivrede, vodoprivrede i šumarstva TK I Općinska služba za poduzetništvo i financije</w:t>
      </w:r>
    </w:p>
    <w:p w:rsidR="004C1D21" w:rsidRDefault="004C1D21" w:rsidP="008061E8">
      <w:pPr>
        <w:jc w:val="both"/>
        <w:rPr>
          <w:lang w:val="hr-HR"/>
        </w:rPr>
      </w:pPr>
    </w:p>
    <w:p w:rsidR="005F05CB" w:rsidRDefault="00093F7F" w:rsidP="0001398E">
      <w:pPr>
        <w:jc w:val="both"/>
        <w:rPr>
          <w:lang w:val="hr-HR" w:eastAsia="hr-HR"/>
        </w:rPr>
      </w:pPr>
      <w:r>
        <w:rPr>
          <w:lang w:val="hr-HR"/>
        </w:rPr>
        <w:t>Iz priložene tabele evidentno je povećanje ostvarenih podsticaja u poljoprivredi u zadnje 3 godine a kao razlog povećanja je veća educiranost poljoprivrednika, osavremenjavanje poljoprivrednih gazdinstava opremom i mehanizacijom, organizovan otkup poljoprivrednih proizvoda, posjeta i učešće na sajmovima</w:t>
      </w:r>
      <w:r w:rsidR="003A2358">
        <w:rPr>
          <w:lang w:val="hr-HR"/>
        </w:rPr>
        <w:t>,</w:t>
      </w:r>
      <w:r>
        <w:rPr>
          <w:lang w:val="hr-HR"/>
        </w:rPr>
        <w:t xml:space="preserve"> itd.</w:t>
      </w:r>
    </w:p>
    <w:p w:rsidR="005F05CB" w:rsidRDefault="005F05CB" w:rsidP="008061E8">
      <w:pPr>
        <w:rPr>
          <w:lang w:val="hr-HR" w:eastAsia="hr-HR"/>
        </w:rPr>
      </w:pPr>
    </w:p>
    <w:p w:rsidR="005F05CB" w:rsidRDefault="005F05CB" w:rsidP="00235A7B">
      <w:pPr>
        <w:framePr w:w="9534" w:wrap="auto" w:hAnchor="text"/>
        <w:jc w:val="center"/>
        <w:rPr>
          <w:lang w:val="hr-HR" w:eastAsia="hr-HR"/>
        </w:rPr>
      </w:pPr>
    </w:p>
    <w:p w:rsidR="0001398E" w:rsidRDefault="0001398E" w:rsidP="00235A7B">
      <w:pPr>
        <w:framePr w:w="9534" w:wrap="auto" w:hAnchor="text"/>
        <w:jc w:val="center"/>
        <w:rPr>
          <w:lang w:val="hr-HR" w:eastAsia="hr-HR"/>
        </w:rPr>
        <w:sectPr w:rsidR="0001398E" w:rsidSect="00A31717">
          <w:pgSz w:w="11906" w:h="16838"/>
          <w:pgMar w:top="1418" w:right="1418" w:bottom="1418" w:left="993" w:header="709" w:footer="709" w:gutter="0"/>
          <w:cols w:space="720"/>
        </w:sectPr>
      </w:pPr>
    </w:p>
    <w:tbl>
      <w:tblPr>
        <w:tblpPr w:leftFromText="180" w:rightFromText="180" w:vertAnchor="text" w:horzAnchor="margin" w:tblpY="373"/>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056"/>
        <w:gridCol w:w="1070"/>
        <w:gridCol w:w="1056"/>
        <w:gridCol w:w="1070"/>
        <w:gridCol w:w="1056"/>
        <w:gridCol w:w="1056"/>
        <w:gridCol w:w="1056"/>
        <w:gridCol w:w="1086"/>
        <w:gridCol w:w="1134"/>
        <w:gridCol w:w="1056"/>
        <w:gridCol w:w="928"/>
        <w:gridCol w:w="1069"/>
      </w:tblGrid>
      <w:tr w:rsidR="007C483C" w:rsidRPr="0001398E" w:rsidTr="00074158">
        <w:trPr>
          <w:trHeight w:val="557"/>
        </w:trPr>
        <w:tc>
          <w:tcPr>
            <w:tcW w:w="14218" w:type="dxa"/>
            <w:gridSpan w:val="13"/>
            <w:shd w:val="clear" w:color="auto" w:fill="auto"/>
            <w:noWrap/>
            <w:vAlign w:val="center"/>
          </w:tcPr>
          <w:p w:rsidR="007C483C" w:rsidRPr="0001398E" w:rsidRDefault="007C483C" w:rsidP="0001398E">
            <w:pPr>
              <w:jc w:val="both"/>
              <w:rPr>
                <w:rFonts w:ascii="Ca;" w:eastAsia="Times New Roman" w:hAnsi="Ca;" w:cs="Calibri"/>
                <w:b/>
                <w:bCs/>
                <w:color w:val="000000"/>
                <w:sz w:val="20"/>
                <w:szCs w:val="20"/>
                <w:lang w:bidi="ar-SA"/>
              </w:rPr>
            </w:pPr>
            <w:r w:rsidRPr="0001398E">
              <w:rPr>
                <w:rFonts w:ascii="Ca;" w:eastAsia="Times New Roman" w:hAnsi="Ca;" w:cs="Calibri"/>
                <w:b/>
                <w:bCs/>
                <w:color w:val="000000"/>
                <w:sz w:val="20"/>
                <w:szCs w:val="20"/>
                <w:lang w:bidi="ar-SA"/>
              </w:rPr>
              <w:lastRenderedPageBreak/>
              <w:t>Tabela 1</w:t>
            </w:r>
            <w:r w:rsidR="005F4E96">
              <w:rPr>
                <w:rFonts w:ascii="Ca;" w:eastAsia="Times New Roman" w:hAnsi="Ca;" w:cs="Calibri"/>
                <w:b/>
                <w:bCs/>
                <w:color w:val="000000"/>
                <w:sz w:val="20"/>
                <w:szCs w:val="20"/>
                <w:lang w:bidi="ar-SA"/>
              </w:rPr>
              <w:t>3</w:t>
            </w:r>
            <w:r w:rsidRPr="0001398E">
              <w:rPr>
                <w:rFonts w:ascii="Ca;" w:eastAsia="Times New Roman" w:hAnsi="Ca;" w:cs="Calibri"/>
                <w:b/>
                <w:bCs/>
                <w:color w:val="000000"/>
                <w:sz w:val="20"/>
                <w:szCs w:val="20"/>
                <w:lang w:bidi="ar-SA"/>
              </w:rPr>
              <w:t xml:space="preserve">. Poljoprivredna proizvodnja na teritoriji općine </w:t>
            </w:r>
          </w:p>
        </w:tc>
      </w:tr>
      <w:tr w:rsidR="007C483C" w:rsidRPr="00F91618" w:rsidTr="007C483C">
        <w:trPr>
          <w:trHeight w:val="557"/>
        </w:trPr>
        <w:tc>
          <w:tcPr>
            <w:tcW w:w="1525" w:type="dxa"/>
            <w:shd w:val="clear" w:color="auto" w:fill="E2EFD9" w:themeFill="accent6" w:themeFillTint="33"/>
            <w:noWrap/>
            <w:vAlign w:val="center"/>
            <w:hideMark/>
          </w:tcPr>
          <w:p w:rsidR="007C483C" w:rsidRPr="005F05CB" w:rsidRDefault="007C483C" w:rsidP="00D7712B">
            <w:pPr>
              <w:jc w:val="center"/>
              <w:rPr>
                <w:rFonts w:ascii="Calibri" w:eastAsia="Times New Roman" w:hAnsi="Calibri" w:cs="Calibri"/>
                <w:b/>
                <w:bCs/>
                <w:color w:val="000000"/>
                <w:sz w:val="16"/>
                <w:szCs w:val="16"/>
                <w:lang w:bidi="ar-SA"/>
              </w:rPr>
            </w:pPr>
            <w:r w:rsidRPr="005F05CB">
              <w:rPr>
                <w:rFonts w:ascii="Calibri" w:eastAsia="Times New Roman" w:hAnsi="Calibri" w:cs="Calibri"/>
                <w:b/>
                <w:bCs/>
                <w:color w:val="000000"/>
                <w:sz w:val="16"/>
                <w:szCs w:val="16"/>
                <w:lang w:bidi="ar-SA"/>
              </w:rPr>
              <w:t>Vrste poljoprivredne proizvodnje</w:t>
            </w:r>
          </w:p>
        </w:tc>
        <w:tc>
          <w:tcPr>
            <w:tcW w:w="2126" w:type="dxa"/>
            <w:gridSpan w:val="2"/>
            <w:shd w:val="clear" w:color="auto" w:fill="E2EFD9" w:themeFill="accent6" w:themeFillTint="33"/>
            <w:vAlign w:val="center"/>
            <w:hideMark/>
          </w:tcPr>
          <w:p w:rsidR="007C483C" w:rsidRPr="005F05CB" w:rsidRDefault="007C483C" w:rsidP="00D7712B">
            <w:pPr>
              <w:jc w:val="cente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2014</w:t>
            </w:r>
          </w:p>
        </w:tc>
        <w:tc>
          <w:tcPr>
            <w:tcW w:w="2126" w:type="dxa"/>
            <w:gridSpan w:val="2"/>
            <w:shd w:val="clear" w:color="auto" w:fill="E2EFD9" w:themeFill="accent6" w:themeFillTint="33"/>
            <w:vAlign w:val="center"/>
            <w:hideMark/>
          </w:tcPr>
          <w:p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2015</w:t>
            </w:r>
          </w:p>
        </w:tc>
        <w:tc>
          <w:tcPr>
            <w:tcW w:w="2112" w:type="dxa"/>
            <w:gridSpan w:val="2"/>
            <w:shd w:val="clear" w:color="auto" w:fill="E2EFD9" w:themeFill="accent6" w:themeFillTint="33"/>
            <w:vAlign w:val="center"/>
            <w:hideMark/>
          </w:tcPr>
          <w:p w:rsidR="007C483C" w:rsidRPr="005F05CB" w:rsidRDefault="007C483C" w:rsidP="00D7712B">
            <w:pPr>
              <w:jc w:val="cente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2016</w:t>
            </w:r>
          </w:p>
        </w:tc>
        <w:tc>
          <w:tcPr>
            <w:tcW w:w="2142" w:type="dxa"/>
            <w:gridSpan w:val="2"/>
            <w:shd w:val="clear" w:color="auto" w:fill="E2EFD9" w:themeFill="accent6" w:themeFillTint="33"/>
            <w:vAlign w:val="center"/>
            <w:hideMark/>
          </w:tcPr>
          <w:p w:rsidR="007C483C" w:rsidRPr="005F05CB" w:rsidRDefault="007C483C" w:rsidP="00D7712B">
            <w:pPr>
              <w:jc w:val="cente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2017</w:t>
            </w:r>
          </w:p>
        </w:tc>
        <w:tc>
          <w:tcPr>
            <w:tcW w:w="2190" w:type="dxa"/>
            <w:gridSpan w:val="2"/>
            <w:shd w:val="clear" w:color="auto" w:fill="E2EFD9" w:themeFill="accent6" w:themeFillTint="33"/>
            <w:vAlign w:val="center"/>
            <w:hideMark/>
          </w:tcPr>
          <w:p w:rsidR="007C483C" w:rsidRPr="005F05CB" w:rsidRDefault="007C483C" w:rsidP="00D7712B">
            <w:pPr>
              <w:jc w:val="cente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2018</w:t>
            </w:r>
          </w:p>
        </w:tc>
        <w:tc>
          <w:tcPr>
            <w:tcW w:w="1997" w:type="dxa"/>
            <w:gridSpan w:val="2"/>
            <w:shd w:val="clear" w:color="auto" w:fill="E2EFD9" w:themeFill="accent6" w:themeFillTint="33"/>
          </w:tcPr>
          <w:p w:rsidR="007C483C" w:rsidRDefault="007C483C" w:rsidP="00D7712B">
            <w:pPr>
              <w:jc w:val="center"/>
              <w:rPr>
                <w:rFonts w:ascii="Ca;" w:eastAsia="Times New Roman" w:hAnsi="Ca;" w:cs="Calibri"/>
                <w:b/>
                <w:bCs/>
                <w:color w:val="000000"/>
                <w:sz w:val="16"/>
                <w:szCs w:val="16"/>
                <w:lang w:bidi="ar-SA"/>
              </w:rPr>
            </w:pPr>
          </w:p>
          <w:p w:rsidR="007C483C" w:rsidRPr="005F05CB" w:rsidRDefault="007C483C" w:rsidP="00D7712B">
            <w:pPr>
              <w:jc w:val="center"/>
              <w:rPr>
                <w:rFonts w:ascii="Ca;" w:eastAsia="Times New Roman" w:hAnsi="Ca;" w:cs="Calibri"/>
                <w:b/>
                <w:bCs/>
                <w:color w:val="000000"/>
                <w:sz w:val="16"/>
                <w:szCs w:val="16"/>
                <w:lang w:bidi="ar-SA"/>
              </w:rPr>
            </w:pPr>
            <w:r>
              <w:rPr>
                <w:rFonts w:ascii="Ca;" w:eastAsia="Times New Roman" w:hAnsi="Ca;" w:cs="Calibri"/>
                <w:b/>
                <w:bCs/>
                <w:color w:val="000000"/>
                <w:sz w:val="16"/>
                <w:szCs w:val="16"/>
                <w:lang w:bidi="ar-SA"/>
              </w:rPr>
              <w:t>2019</w:t>
            </w:r>
          </w:p>
        </w:tc>
      </w:tr>
      <w:tr w:rsidR="007C483C" w:rsidRPr="00F91618" w:rsidTr="00074158">
        <w:trPr>
          <w:trHeight w:val="780"/>
        </w:trPr>
        <w:tc>
          <w:tcPr>
            <w:tcW w:w="1525" w:type="dxa"/>
            <w:shd w:val="clear" w:color="auto" w:fill="auto"/>
            <w:noWrap/>
            <w:vAlign w:val="center"/>
            <w:hideMark/>
          </w:tcPr>
          <w:p w:rsidR="007C483C" w:rsidRPr="005F05CB" w:rsidRDefault="007C483C" w:rsidP="007C483C">
            <w:pPr>
              <w:jc w:val="center"/>
              <w:rPr>
                <w:rFonts w:ascii="Ca;" w:eastAsia="Times New Roman" w:hAnsi="Ca;" w:cs="Calibri"/>
                <w:color w:val="000000"/>
                <w:sz w:val="16"/>
                <w:szCs w:val="16"/>
                <w:lang w:bidi="ar-SA"/>
              </w:rPr>
            </w:pPr>
          </w:p>
        </w:tc>
        <w:tc>
          <w:tcPr>
            <w:tcW w:w="1056"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70"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1056"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70"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1056"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56"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1056"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86"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1134"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56" w:type="dxa"/>
            <w:shd w:val="clear" w:color="auto" w:fill="auto"/>
            <w:vAlign w:val="center"/>
            <w:hideMark/>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928" w:type="dxa"/>
            <w:vAlign w:val="center"/>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69" w:type="dxa"/>
            <w:vAlign w:val="center"/>
          </w:tcPr>
          <w:p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r>
      <w:tr w:rsidR="007C483C" w:rsidRPr="00F91618" w:rsidTr="007C483C">
        <w:trPr>
          <w:trHeight w:val="300"/>
        </w:trPr>
        <w:tc>
          <w:tcPr>
            <w:tcW w:w="1525" w:type="dxa"/>
            <w:shd w:val="clear" w:color="auto" w:fill="E2EFD9" w:themeFill="accent6" w:themeFillTint="33"/>
            <w:hideMark/>
          </w:tcPr>
          <w:p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Žitarice</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shd w:val="clear" w:color="auto" w:fill="E2EFD9" w:themeFill="accent6" w:themeFillTint="33"/>
          </w:tcPr>
          <w:p w:rsidR="007C483C" w:rsidRPr="005F05CB" w:rsidRDefault="007C483C" w:rsidP="00D7712B">
            <w:pPr>
              <w:rPr>
                <w:rFonts w:ascii="Ca;" w:eastAsia="Times New Roman" w:hAnsi="Ca;" w:cs="Calibri"/>
                <w:color w:val="000000"/>
                <w:sz w:val="16"/>
                <w:szCs w:val="16"/>
                <w:lang w:bidi="ar-SA"/>
              </w:rPr>
            </w:pPr>
          </w:p>
        </w:tc>
        <w:tc>
          <w:tcPr>
            <w:tcW w:w="1069" w:type="dxa"/>
            <w:shd w:val="clear" w:color="auto" w:fill="E2EFD9" w:themeFill="accent6" w:themeFillTint="33"/>
          </w:tcPr>
          <w:p w:rsidR="007C483C" w:rsidRPr="005F05CB" w:rsidRDefault="007C483C" w:rsidP="00D7712B">
            <w:pPr>
              <w:rPr>
                <w:rFonts w:ascii="Ca;" w:eastAsia="Times New Roman" w:hAnsi="Ca;" w:cs="Calibri"/>
                <w:color w:val="000000"/>
                <w:sz w:val="16"/>
                <w:szCs w:val="16"/>
                <w:lang w:bidi="ar-SA"/>
              </w:rPr>
            </w:pP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Pšenica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675,00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270.000,00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750,00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337.500,00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780,00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351.000,00</w:t>
            </w:r>
          </w:p>
        </w:tc>
        <w:tc>
          <w:tcPr>
            <w:tcW w:w="928" w:type="dxa"/>
          </w:tcPr>
          <w:p w:rsidR="007C483C" w:rsidRPr="007C483C" w:rsidRDefault="007C483C" w:rsidP="007C483C">
            <w:pPr>
              <w:tabs>
                <w:tab w:val="left" w:pos="420"/>
                <w:tab w:val="right" w:pos="712"/>
              </w:tabs>
              <w:rPr>
                <w:rFonts w:ascii="Ca;" w:eastAsia="Times New Roman" w:hAnsi="Ca;" w:cs="Calibri"/>
                <w:color w:val="000000"/>
                <w:sz w:val="16"/>
                <w:szCs w:val="16"/>
                <w:lang w:bidi="ar-SA"/>
              </w:rPr>
            </w:pPr>
            <w:r>
              <w:rPr>
                <w:rFonts w:ascii="Ca;" w:eastAsia="Times New Roman" w:hAnsi="Ca;" w:cs="Calibri"/>
                <w:color w:val="000000"/>
                <w:sz w:val="16"/>
                <w:szCs w:val="16"/>
                <w:lang w:bidi="ar-SA"/>
              </w:rPr>
              <w:tab/>
            </w:r>
            <w:r>
              <w:rPr>
                <w:rFonts w:ascii="Ca;" w:eastAsia="Times New Roman" w:hAnsi="Ca;" w:cs="Calibri"/>
                <w:color w:val="000000"/>
                <w:sz w:val="16"/>
                <w:szCs w:val="16"/>
                <w:lang w:bidi="ar-SA"/>
              </w:rPr>
              <w:tab/>
            </w:r>
            <w:r w:rsidRPr="007C483C">
              <w:rPr>
                <w:rFonts w:ascii="Ca;" w:eastAsia="Times New Roman" w:hAnsi="Ca;" w:cs="Calibri"/>
                <w:color w:val="000000"/>
                <w:sz w:val="16"/>
                <w:szCs w:val="16"/>
                <w:lang w:bidi="ar-SA"/>
              </w:rPr>
              <w:t>140</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224.000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Ječam</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47.250,00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135,00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60.750,00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152,00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68.400,00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40</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72.000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Raž</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5</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6.000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Kukuruz</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281.200,00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1.450,00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507.500,00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2.320,00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928.000,00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1.120,00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448.000,00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1.710,00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684.000,00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275</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550.000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Ostalo... Tritikal</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27,50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11.000,00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12.800,00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16.000,00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10</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16.000</w:t>
            </w:r>
          </w:p>
        </w:tc>
      </w:tr>
      <w:tr w:rsidR="007C483C" w:rsidRPr="00F91618" w:rsidTr="007C483C">
        <w:trPr>
          <w:trHeight w:val="300"/>
        </w:trPr>
        <w:tc>
          <w:tcPr>
            <w:tcW w:w="1525" w:type="dxa"/>
            <w:shd w:val="clear" w:color="auto" w:fill="E2EFD9" w:themeFill="accent6" w:themeFillTint="33"/>
            <w:hideMark/>
          </w:tcPr>
          <w:p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Voće</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shd w:val="clear" w:color="auto" w:fill="E2EFD9" w:themeFill="accent6" w:themeFillTint="33"/>
          </w:tcPr>
          <w:p w:rsidR="007C483C" w:rsidRPr="005F05CB" w:rsidRDefault="007C483C" w:rsidP="00D7712B">
            <w:pPr>
              <w:rPr>
                <w:rFonts w:ascii="Ca;" w:eastAsia="Times New Roman" w:hAnsi="Ca;" w:cs="Calibri"/>
                <w:color w:val="000000"/>
                <w:sz w:val="16"/>
                <w:szCs w:val="16"/>
                <w:lang w:bidi="ar-SA"/>
              </w:rPr>
            </w:pPr>
          </w:p>
        </w:tc>
        <w:tc>
          <w:tcPr>
            <w:tcW w:w="1069" w:type="dxa"/>
            <w:shd w:val="clear" w:color="auto" w:fill="E2EFD9" w:themeFill="accent6" w:themeFillTint="33"/>
          </w:tcPr>
          <w:p w:rsidR="007C483C" w:rsidRPr="005F05CB" w:rsidRDefault="007C483C" w:rsidP="00D7712B">
            <w:pPr>
              <w:rPr>
                <w:rFonts w:ascii="Ca;" w:eastAsia="Times New Roman" w:hAnsi="Ca;" w:cs="Calibri"/>
                <w:color w:val="000000"/>
                <w:sz w:val="16"/>
                <w:szCs w:val="16"/>
                <w:lang w:bidi="ar-SA"/>
              </w:rPr>
            </w:pP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Jabuke</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138,00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86.000,00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91.000,00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161,50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113.050,00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47,5</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47.500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Kruške</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49.000,00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78,00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546.000,00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65,00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65.000,00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62,40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62.400,00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39</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39.000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Šljive</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312,00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159.600,00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435,00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261.000,00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810,00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405.000,00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560,00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336.000,00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980,00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588.000,00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280</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224.000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Maline</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7,50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22.500,00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7,70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24.640,00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35,00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105.000,00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50</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150.000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Jagode</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85.000,00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42,00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63.000,00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67.500,00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48,00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72.000,00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78.000,00</w:t>
            </w:r>
          </w:p>
        </w:tc>
        <w:tc>
          <w:tcPr>
            <w:tcW w:w="928"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48</w:t>
            </w:r>
          </w:p>
        </w:tc>
        <w:tc>
          <w:tcPr>
            <w:tcW w:w="1069" w:type="dxa"/>
          </w:tcPr>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72.000</w:t>
            </w:r>
          </w:p>
        </w:tc>
      </w:tr>
      <w:tr w:rsidR="007C483C" w:rsidRPr="00F91618" w:rsidTr="007C483C">
        <w:trPr>
          <w:trHeight w:val="51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Ostalo (navedite, odnosno dodajte redove...)</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tcPr>
          <w:p w:rsidR="007C483C" w:rsidRPr="005F05CB" w:rsidRDefault="007C483C" w:rsidP="00D7712B">
            <w:pPr>
              <w:rPr>
                <w:rFonts w:ascii="Ca;" w:eastAsia="Times New Roman" w:hAnsi="Ca;" w:cs="Calibri"/>
                <w:color w:val="000000"/>
                <w:sz w:val="16"/>
                <w:szCs w:val="16"/>
                <w:lang w:bidi="ar-SA"/>
              </w:rPr>
            </w:pPr>
          </w:p>
        </w:tc>
        <w:tc>
          <w:tcPr>
            <w:tcW w:w="1069" w:type="dxa"/>
          </w:tcPr>
          <w:p w:rsidR="007C483C" w:rsidRPr="005F05CB" w:rsidRDefault="007C483C" w:rsidP="00D7712B">
            <w:pPr>
              <w:rPr>
                <w:rFonts w:ascii="Ca;" w:eastAsia="Times New Roman" w:hAnsi="Ca;" w:cs="Calibri"/>
                <w:color w:val="000000"/>
                <w:sz w:val="16"/>
                <w:szCs w:val="16"/>
                <w:lang w:bidi="ar-SA"/>
              </w:rPr>
            </w:pPr>
          </w:p>
        </w:tc>
      </w:tr>
      <w:tr w:rsidR="007C483C" w:rsidRPr="00F91618" w:rsidTr="007C483C">
        <w:trPr>
          <w:trHeight w:val="300"/>
        </w:trPr>
        <w:tc>
          <w:tcPr>
            <w:tcW w:w="1525" w:type="dxa"/>
            <w:shd w:val="clear" w:color="auto" w:fill="E2EFD9" w:themeFill="accent6" w:themeFillTint="33"/>
            <w:hideMark/>
          </w:tcPr>
          <w:p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Povrće</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shd w:val="clear" w:color="auto" w:fill="E2EFD9" w:themeFill="accent6" w:themeFillTint="33"/>
          </w:tcPr>
          <w:p w:rsidR="007C483C" w:rsidRPr="005F05CB" w:rsidRDefault="007C483C" w:rsidP="00D7712B">
            <w:pPr>
              <w:rPr>
                <w:rFonts w:ascii="Ca;" w:eastAsia="Times New Roman" w:hAnsi="Ca;" w:cs="Calibri"/>
                <w:color w:val="000000"/>
                <w:sz w:val="16"/>
                <w:szCs w:val="16"/>
                <w:lang w:bidi="ar-SA"/>
              </w:rPr>
            </w:pPr>
          </w:p>
        </w:tc>
        <w:tc>
          <w:tcPr>
            <w:tcW w:w="1069" w:type="dxa"/>
            <w:shd w:val="clear" w:color="auto" w:fill="E2EFD9" w:themeFill="accent6" w:themeFillTint="33"/>
          </w:tcPr>
          <w:p w:rsidR="007C483C" w:rsidRPr="005F05CB" w:rsidRDefault="007C483C" w:rsidP="00D7712B">
            <w:pPr>
              <w:rPr>
                <w:rFonts w:ascii="Ca;" w:eastAsia="Times New Roman" w:hAnsi="Ca;" w:cs="Calibri"/>
                <w:color w:val="000000"/>
                <w:sz w:val="16"/>
                <w:szCs w:val="16"/>
                <w:lang w:bidi="ar-SA"/>
              </w:rPr>
            </w:pPr>
          </w:p>
        </w:tc>
      </w:tr>
      <w:tr w:rsidR="007C483C" w:rsidRPr="00F91618" w:rsidTr="007C483C">
        <w:trPr>
          <w:trHeight w:val="51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Povrće iz plastenika (pojedinačno navest i vrste) krastavac</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28.800,00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21.600,00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48.000,00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36.000,00</w:t>
            </w:r>
          </w:p>
        </w:tc>
        <w:tc>
          <w:tcPr>
            <w:tcW w:w="928" w:type="dxa"/>
          </w:tcPr>
          <w:p w:rsidR="007C483C" w:rsidRDefault="007C483C" w:rsidP="00D7712B">
            <w:pPr>
              <w:jc w:val="right"/>
              <w:rPr>
                <w:rFonts w:ascii="Ca;" w:eastAsia="Times New Roman" w:hAnsi="Ca;" w:cs="Calibri"/>
                <w:color w:val="000000"/>
                <w:sz w:val="16"/>
                <w:szCs w:val="16"/>
                <w:lang w:bidi="ar-SA"/>
              </w:rPr>
            </w:pPr>
          </w:p>
          <w:p w:rsidR="007C483C" w:rsidRDefault="007C483C" w:rsidP="00D7712B">
            <w:pPr>
              <w:jc w:val="right"/>
              <w:rPr>
                <w:rFonts w:ascii="Ca;" w:eastAsia="Times New Roman" w:hAnsi="Ca;" w:cs="Calibri"/>
                <w:color w:val="000000"/>
                <w:sz w:val="16"/>
                <w:szCs w:val="16"/>
                <w:lang w:bidi="ar-SA"/>
              </w:rPr>
            </w:pPr>
          </w:p>
          <w:p w:rsidR="007C483C" w:rsidRDefault="007C483C" w:rsidP="00D7712B">
            <w:pPr>
              <w:jc w:val="right"/>
              <w:rPr>
                <w:rFonts w:ascii="Ca;" w:eastAsia="Times New Roman" w:hAnsi="Ca;" w:cs="Calibri"/>
                <w:color w:val="000000"/>
                <w:sz w:val="16"/>
                <w:szCs w:val="16"/>
                <w:lang w:bidi="ar-SA"/>
              </w:rPr>
            </w:pPr>
          </w:p>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75</w:t>
            </w:r>
          </w:p>
        </w:tc>
        <w:tc>
          <w:tcPr>
            <w:tcW w:w="1069" w:type="dxa"/>
          </w:tcPr>
          <w:p w:rsidR="007C483C" w:rsidRDefault="007C483C" w:rsidP="00D7712B">
            <w:pPr>
              <w:jc w:val="right"/>
              <w:rPr>
                <w:rFonts w:ascii="Ca;" w:eastAsia="Times New Roman" w:hAnsi="Ca;" w:cs="Calibri"/>
                <w:color w:val="000000"/>
                <w:sz w:val="16"/>
                <w:szCs w:val="16"/>
                <w:lang w:bidi="ar-SA"/>
              </w:rPr>
            </w:pPr>
          </w:p>
          <w:p w:rsidR="007C483C" w:rsidRDefault="007C483C" w:rsidP="00D7712B">
            <w:pPr>
              <w:jc w:val="right"/>
              <w:rPr>
                <w:rFonts w:ascii="Ca;" w:eastAsia="Times New Roman" w:hAnsi="Ca;" w:cs="Calibri"/>
                <w:color w:val="000000"/>
                <w:sz w:val="16"/>
                <w:szCs w:val="16"/>
                <w:lang w:bidi="ar-SA"/>
              </w:rPr>
            </w:pPr>
          </w:p>
          <w:p w:rsidR="007C483C" w:rsidRDefault="007C483C" w:rsidP="00D7712B">
            <w:pPr>
              <w:jc w:val="right"/>
              <w:rPr>
                <w:rFonts w:ascii="Ca;" w:eastAsia="Times New Roman" w:hAnsi="Ca;" w:cs="Calibri"/>
                <w:color w:val="000000"/>
                <w:sz w:val="16"/>
                <w:szCs w:val="16"/>
                <w:lang w:bidi="ar-SA"/>
              </w:rPr>
            </w:pPr>
          </w:p>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75.000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Paradajz</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196,00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196.000,00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175,00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175.000,00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180.000,00</w:t>
            </w:r>
          </w:p>
        </w:tc>
        <w:tc>
          <w:tcPr>
            <w:tcW w:w="928" w:type="dxa"/>
          </w:tcPr>
          <w:p w:rsidR="007C483C" w:rsidRDefault="007C483C" w:rsidP="00D7712B">
            <w:pPr>
              <w:jc w:val="right"/>
              <w:rPr>
                <w:rFonts w:ascii="Ca;" w:eastAsia="Times New Roman" w:hAnsi="Ca;" w:cs="Calibri"/>
                <w:color w:val="000000"/>
                <w:sz w:val="16"/>
                <w:szCs w:val="16"/>
                <w:lang w:bidi="ar-SA"/>
              </w:rPr>
            </w:pPr>
          </w:p>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176</w:t>
            </w:r>
          </w:p>
        </w:tc>
        <w:tc>
          <w:tcPr>
            <w:tcW w:w="1069" w:type="dxa"/>
          </w:tcPr>
          <w:p w:rsidR="007C483C" w:rsidRDefault="007C483C" w:rsidP="00D7712B">
            <w:pPr>
              <w:jc w:val="right"/>
              <w:rPr>
                <w:rFonts w:ascii="Ca;" w:eastAsia="Times New Roman" w:hAnsi="Ca;" w:cs="Calibri"/>
                <w:color w:val="000000"/>
                <w:sz w:val="16"/>
                <w:szCs w:val="16"/>
                <w:lang w:bidi="ar-SA"/>
              </w:rPr>
            </w:pPr>
          </w:p>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176.000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Paprika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10.800,00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54.000,00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48,00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57.600,00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67,00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80.000,00</w:t>
            </w:r>
          </w:p>
        </w:tc>
        <w:tc>
          <w:tcPr>
            <w:tcW w:w="928" w:type="dxa"/>
          </w:tcPr>
          <w:p w:rsidR="007C483C" w:rsidRDefault="007C483C" w:rsidP="00D7712B">
            <w:pPr>
              <w:jc w:val="right"/>
              <w:rPr>
                <w:rFonts w:ascii="Ca;" w:eastAsia="Times New Roman" w:hAnsi="Ca;" w:cs="Calibri"/>
                <w:color w:val="000000"/>
                <w:sz w:val="16"/>
                <w:szCs w:val="16"/>
                <w:lang w:bidi="ar-SA"/>
              </w:rPr>
            </w:pPr>
          </w:p>
          <w:p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65</w:t>
            </w:r>
          </w:p>
        </w:tc>
        <w:tc>
          <w:tcPr>
            <w:tcW w:w="1069" w:type="dxa"/>
          </w:tcPr>
          <w:p w:rsidR="007C483C" w:rsidRDefault="007C483C" w:rsidP="00D7712B">
            <w:pPr>
              <w:jc w:val="right"/>
              <w:rPr>
                <w:rFonts w:ascii="Ca;" w:eastAsia="Times New Roman" w:hAnsi="Ca;" w:cs="Calibri"/>
                <w:color w:val="000000"/>
                <w:sz w:val="16"/>
                <w:szCs w:val="16"/>
                <w:lang w:bidi="ar-SA"/>
              </w:rPr>
            </w:pPr>
          </w:p>
          <w:p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65.000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Zelena salata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2,50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7.500,00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928"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Patlidžan</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12.000,00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7,50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9.000,00</w:t>
            </w:r>
          </w:p>
        </w:tc>
        <w:tc>
          <w:tcPr>
            <w:tcW w:w="928" w:type="dxa"/>
          </w:tcPr>
          <w:p w:rsidR="003B2C47" w:rsidRDefault="003B2C47" w:rsidP="00D7712B">
            <w:pPr>
              <w:jc w:val="right"/>
              <w:rPr>
                <w:rFonts w:ascii="Ca;" w:eastAsia="Times New Roman" w:hAnsi="Ca;" w:cs="Calibri"/>
                <w:color w:val="000000"/>
                <w:sz w:val="16"/>
                <w:szCs w:val="16"/>
                <w:lang w:bidi="ar-SA"/>
              </w:rPr>
            </w:pPr>
          </w:p>
          <w:p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18</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18.000</w:t>
            </w:r>
          </w:p>
        </w:tc>
      </w:tr>
      <w:tr w:rsidR="007C483C" w:rsidRPr="00F91618" w:rsidTr="007C483C">
        <w:trPr>
          <w:trHeight w:val="51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lastRenderedPageBreak/>
              <w:t xml:space="preserve">Povrće na otvorenom (pojedinačno navest vrste) rajčica </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15.300,00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36,00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43.200,00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24.000,00</w:t>
            </w:r>
          </w:p>
        </w:tc>
        <w:tc>
          <w:tcPr>
            <w:tcW w:w="928" w:type="dxa"/>
          </w:tcPr>
          <w:p w:rsidR="007C483C" w:rsidRDefault="007C483C" w:rsidP="00D7712B">
            <w:pPr>
              <w:jc w:val="right"/>
              <w:rPr>
                <w:rFonts w:ascii="Ca;" w:eastAsia="Times New Roman" w:hAnsi="Ca;" w:cs="Calibri"/>
                <w:color w:val="000000"/>
                <w:sz w:val="16"/>
                <w:szCs w:val="16"/>
                <w:lang w:bidi="ar-SA"/>
              </w:rPr>
            </w:pPr>
          </w:p>
          <w:p w:rsidR="003B2C47" w:rsidRDefault="003B2C47" w:rsidP="00D7712B">
            <w:pPr>
              <w:jc w:val="right"/>
              <w:rPr>
                <w:rFonts w:ascii="Ca;" w:eastAsia="Times New Roman" w:hAnsi="Ca;" w:cs="Calibri"/>
                <w:color w:val="000000"/>
                <w:sz w:val="16"/>
                <w:szCs w:val="16"/>
                <w:lang w:bidi="ar-SA"/>
              </w:rPr>
            </w:pPr>
          </w:p>
          <w:p w:rsidR="003B2C47" w:rsidRDefault="003B2C47"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20</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Default="003B2C47" w:rsidP="00D7712B">
            <w:pPr>
              <w:jc w:val="right"/>
              <w:rPr>
                <w:rFonts w:ascii="Ca;" w:eastAsia="Times New Roman" w:hAnsi="Ca;" w:cs="Calibri"/>
                <w:color w:val="000000"/>
                <w:sz w:val="16"/>
                <w:szCs w:val="16"/>
                <w:lang w:bidi="ar-SA"/>
              </w:rPr>
            </w:pPr>
          </w:p>
          <w:p w:rsidR="003B2C47" w:rsidRDefault="003B2C47"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20.000</w:t>
            </w:r>
          </w:p>
        </w:tc>
      </w:tr>
      <w:tr w:rsidR="007C483C" w:rsidRPr="00F91618" w:rsidTr="007C483C">
        <w:trPr>
          <w:trHeight w:val="51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Povrće na otvorenom (pojedinačno navest vrste) paprika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12,00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36.000,00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9.100,00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10.400,00</w:t>
            </w:r>
          </w:p>
        </w:tc>
        <w:tc>
          <w:tcPr>
            <w:tcW w:w="928" w:type="dxa"/>
          </w:tcPr>
          <w:p w:rsidR="007C483C" w:rsidRDefault="007C483C" w:rsidP="00D7712B">
            <w:pPr>
              <w:jc w:val="right"/>
              <w:rPr>
                <w:rFonts w:ascii="Ca;" w:eastAsia="Times New Roman" w:hAnsi="Ca;" w:cs="Calibri"/>
                <w:color w:val="000000"/>
                <w:sz w:val="16"/>
                <w:szCs w:val="16"/>
                <w:lang w:bidi="ar-SA"/>
              </w:rPr>
            </w:pPr>
          </w:p>
          <w:p w:rsidR="003B2C47" w:rsidRDefault="003B2C47" w:rsidP="00D7712B">
            <w:pPr>
              <w:jc w:val="right"/>
              <w:rPr>
                <w:rFonts w:ascii="Ca;" w:eastAsia="Times New Roman" w:hAnsi="Ca;" w:cs="Calibri"/>
                <w:color w:val="000000"/>
                <w:sz w:val="16"/>
                <w:szCs w:val="16"/>
                <w:lang w:bidi="ar-SA"/>
              </w:rPr>
            </w:pPr>
          </w:p>
          <w:p w:rsidR="003B2C47" w:rsidRDefault="003B2C47"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35</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Default="003B2C47" w:rsidP="00D7712B">
            <w:pPr>
              <w:jc w:val="right"/>
              <w:rPr>
                <w:rFonts w:ascii="Ca;" w:eastAsia="Times New Roman" w:hAnsi="Ca;" w:cs="Calibri"/>
                <w:color w:val="000000"/>
                <w:sz w:val="16"/>
                <w:szCs w:val="16"/>
                <w:lang w:bidi="ar-SA"/>
              </w:rPr>
            </w:pPr>
          </w:p>
          <w:p w:rsidR="003B2C47" w:rsidRDefault="003B2C47"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42.000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luk crni</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63.000,00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136.000,00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56.000,00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100.000,00</w:t>
            </w:r>
          </w:p>
        </w:tc>
        <w:tc>
          <w:tcPr>
            <w:tcW w:w="928" w:type="dxa"/>
          </w:tcPr>
          <w:p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100</w:t>
            </w:r>
          </w:p>
        </w:tc>
        <w:tc>
          <w:tcPr>
            <w:tcW w:w="1069" w:type="dxa"/>
          </w:tcPr>
          <w:p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100.000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Krompir</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500,00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1.900,00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1.330.000,00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1.560,00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1.092.000,00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950,00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665.000,00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1.440.000,00</w:t>
            </w:r>
          </w:p>
        </w:tc>
        <w:tc>
          <w:tcPr>
            <w:tcW w:w="928" w:type="dxa"/>
          </w:tcPr>
          <w:p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2.775</w:t>
            </w:r>
          </w:p>
        </w:tc>
        <w:tc>
          <w:tcPr>
            <w:tcW w:w="1069" w:type="dxa"/>
          </w:tcPr>
          <w:p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1.665.000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dinje i lubenice</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928" w:type="dxa"/>
          </w:tcPr>
          <w:p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c>
          <w:tcPr>
            <w:tcW w:w="1069" w:type="dxa"/>
          </w:tcPr>
          <w:p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r>
      <w:tr w:rsidR="007C483C" w:rsidRPr="00F91618" w:rsidTr="007C483C">
        <w:trPr>
          <w:trHeight w:val="300"/>
        </w:trPr>
        <w:tc>
          <w:tcPr>
            <w:tcW w:w="1525" w:type="dxa"/>
            <w:shd w:val="clear" w:color="auto" w:fill="E2EFD9" w:themeFill="accent6" w:themeFillTint="33"/>
            <w:hideMark/>
          </w:tcPr>
          <w:p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Stočarstvo i peradarstvo</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shd w:val="clear" w:color="auto" w:fill="E2EFD9" w:themeFill="accent6" w:themeFillTint="33"/>
          </w:tcPr>
          <w:p w:rsidR="007C483C" w:rsidRPr="005F05CB" w:rsidRDefault="007C483C" w:rsidP="00D7712B">
            <w:pPr>
              <w:rPr>
                <w:rFonts w:ascii="Ca;" w:eastAsia="Times New Roman" w:hAnsi="Ca;" w:cs="Calibri"/>
                <w:color w:val="000000"/>
                <w:sz w:val="16"/>
                <w:szCs w:val="16"/>
                <w:lang w:bidi="ar-SA"/>
              </w:rPr>
            </w:pPr>
          </w:p>
        </w:tc>
        <w:tc>
          <w:tcPr>
            <w:tcW w:w="1069" w:type="dxa"/>
            <w:shd w:val="clear" w:color="auto" w:fill="E2EFD9" w:themeFill="accent6" w:themeFillTint="33"/>
          </w:tcPr>
          <w:p w:rsidR="007C483C" w:rsidRPr="005F05CB" w:rsidRDefault="007C483C" w:rsidP="00D7712B">
            <w:pPr>
              <w:rPr>
                <w:rFonts w:ascii="Ca;" w:eastAsia="Times New Roman" w:hAnsi="Ca;" w:cs="Calibri"/>
                <w:color w:val="000000"/>
                <w:sz w:val="16"/>
                <w:szCs w:val="16"/>
                <w:lang w:bidi="ar-SA"/>
              </w:rPr>
            </w:pP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goveđeg mesa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500,00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1.750.000,00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475,00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1.662.500,00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1.575.000,00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400,00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1.400.000,00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425,00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1.487.500,00</w:t>
            </w:r>
          </w:p>
        </w:tc>
        <w:tc>
          <w:tcPr>
            <w:tcW w:w="928"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400</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1.400.000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svinjskog mesa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928"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pilića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1.125,00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2.250.000,00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1.445,00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2.890.000,00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1.530.000,00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3.060.000,00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1.530.000,00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3.060.000,00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1.600.000,00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3.200.000,00</w:t>
            </w:r>
          </w:p>
        </w:tc>
        <w:tc>
          <w:tcPr>
            <w:tcW w:w="928"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1.600.000</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3.200.000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jaja  (komada)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1.303.800,00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260.760,00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2.160.000,00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3.214.000,00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1.400.000,00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3.270.000,00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1.400.000,00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3.270.000,00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225.000,00</w:t>
            </w:r>
          </w:p>
        </w:tc>
        <w:tc>
          <w:tcPr>
            <w:tcW w:w="928"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150.000</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225.000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mlijeka</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4.457.000,00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2.451.350,00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4.456.960,00</w:t>
            </w:r>
          </w:p>
        </w:tc>
        <w:tc>
          <w:tcPr>
            <w:tcW w:w="1070"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2.941.593,00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4.455.000,00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2.972.910,00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4.450.000,00</w:t>
            </w:r>
          </w:p>
        </w:tc>
        <w:tc>
          <w:tcPr>
            <w:tcW w:w="108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2.970.000,00</w:t>
            </w:r>
          </w:p>
        </w:tc>
        <w:tc>
          <w:tcPr>
            <w:tcW w:w="1134"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4.500.000,00</w:t>
            </w:r>
          </w:p>
        </w:tc>
        <w:tc>
          <w:tcPr>
            <w:tcW w:w="1056" w:type="dxa"/>
            <w:shd w:val="clear" w:color="auto" w:fill="auto"/>
            <w:noWrap/>
            <w:vAlign w:val="bottom"/>
            <w:hideMark/>
          </w:tcPr>
          <w:p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3.015.000,00</w:t>
            </w:r>
          </w:p>
        </w:tc>
        <w:tc>
          <w:tcPr>
            <w:tcW w:w="928"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3.900.000</w:t>
            </w:r>
          </w:p>
        </w:tc>
        <w:tc>
          <w:tcPr>
            <w:tcW w:w="1069" w:type="dxa"/>
          </w:tcPr>
          <w:p w:rsidR="007C483C" w:rsidRDefault="007C483C" w:rsidP="00D7712B">
            <w:pPr>
              <w:jc w:val="right"/>
              <w:rPr>
                <w:rFonts w:ascii="Ca;" w:eastAsia="Times New Roman" w:hAnsi="Ca;" w:cs="Calibri"/>
                <w:color w:val="000000"/>
                <w:sz w:val="16"/>
                <w:szCs w:val="16"/>
                <w:lang w:bidi="ar-SA"/>
              </w:rPr>
            </w:pPr>
          </w:p>
          <w:p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2.925.000</w:t>
            </w:r>
          </w:p>
        </w:tc>
      </w:tr>
      <w:tr w:rsidR="007C483C" w:rsidRPr="00F91618" w:rsidTr="007C483C">
        <w:trPr>
          <w:trHeight w:val="300"/>
        </w:trPr>
        <w:tc>
          <w:tcPr>
            <w:tcW w:w="1525" w:type="dxa"/>
            <w:shd w:val="clear" w:color="auto" w:fill="auto"/>
            <w:hideMark/>
          </w:tcPr>
          <w:p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Ostalo (navedite).....</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tcPr>
          <w:p w:rsidR="007C483C" w:rsidRPr="005F05CB" w:rsidRDefault="007C483C" w:rsidP="00D7712B">
            <w:pPr>
              <w:rPr>
                <w:rFonts w:ascii="Ca;" w:eastAsia="Times New Roman" w:hAnsi="Ca;" w:cs="Calibri"/>
                <w:color w:val="000000"/>
                <w:sz w:val="16"/>
                <w:szCs w:val="16"/>
                <w:lang w:bidi="ar-SA"/>
              </w:rPr>
            </w:pPr>
          </w:p>
        </w:tc>
        <w:tc>
          <w:tcPr>
            <w:tcW w:w="1069" w:type="dxa"/>
          </w:tcPr>
          <w:p w:rsidR="007C483C" w:rsidRPr="005F05CB" w:rsidRDefault="007C483C" w:rsidP="00D7712B">
            <w:pPr>
              <w:rPr>
                <w:rFonts w:ascii="Ca;" w:eastAsia="Times New Roman" w:hAnsi="Ca;" w:cs="Calibri"/>
                <w:color w:val="000000"/>
                <w:sz w:val="16"/>
                <w:szCs w:val="16"/>
                <w:lang w:bidi="ar-SA"/>
              </w:rPr>
            </w:pPr>
          </w:p>
        </w:tc>
      </w:tr>
      <w:tr w:rsidR="007C483C" w:rsidRPr="00F91618" w:rsidTr="007C483C">
        <w:trPr>
          <w:trHeight w:val="300"/>
        </w:trPr>
        <w:tc>
          <w:tcPr>
            <w:tcW w:w="1525" w:type="dxa"/>
            <w:shd w:val="clear" w:color="auto" w:fill="auto"/>
            <w:noWrap/>
            <w:vAlign w:val="bottom"/>
            <w:hideMark/>
          </w:tcPr>
          <w:p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Pčelarstvo</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tcPr>
          <w:p w:rsidR="007C483C" w:rsidRPr="005F05CB" w:rsidRDefault="007C483C" w:rsidP="00D7712B">
            <w:pPr>
              <w:rPr>
                <w:rFonts w:ascii="Ca;" w:eastAsia="Times New Roman" w:hAnsi="Ca;" w:cs="Calibri"/>
                <w:color w:val="000000"/>
                <w:sz w:val="16"/>
                <w:szCs w:val="16"/>
                <w:lang w:bidi="ar-SA"/>
              </w:rPr>
            </w:pPr>
          </w:p>
        </w:tc>
        <w:tc>
          <w:tcPr>
            <w:tcW w:w="1069" w:type="dxa"/>
          </w:tcPr>
          <w:p w:rsidR="007C483C" w:rsidRPr="005F05CB" w:rsidRDefault="007C483C" w:rsidP="00D7712B">
            <w:pPr>
              <w:rPr>
                <w:rFonts w:ascii="Ca;" w:eastAsia="Times New Roman" w:hAnsi="Ca;" w:cs="Calibri"/>
                <w:color w:val="000000"/>
                <w:sz w:val="16"/>
                <w:szCs w:val="16"/>
                <w:lang w:bidi="ar-SA"/>
              </w:rPr>
            </w:pPr>
          </w:p>
        </w:tc>
      </w:tr>
      <w:tr w:rsidR="007C483C" w:rsidRPr="00F91618" w:rsidTr="007C483C">
        <w:trPr>
          <w:trHeight w:val="300"/>
        </w:trPr>
        <w:tc>
          <w:tcPr>
            <w:tcW w:w="1525"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Proizvodnja meda</w:t>
            </w:r>
          </w:p>
        </w:tc>
        <w:tc>
          <w:tcPr>
            <w:tcW w:w="1056" w:type="dxa"/>
            <w:shd w:val="clear" w:color="auto" w:fill="auto"/>
            <w:noWrap/>
            <w:vAlign w:val="bottom"/>
            <w:hideMark/>
          </w:tcPr>
          <w:p w:rsidR="007C483C" w:rsidRPr="005F05CB" w:rsidRDefault="007C483C" w:rsidP="00590926">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3</w:t>
            </w:r>
            <w:r w:rsidR="00590926">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25</w:t>
            </w:r>
          </w:p>
        </w:tc>
        <w:tc>
          <w:tcPr>
            <w:tcW w:w="1070" w:type="dxa"/>
            <w:shd w:val="clear" w:color="auto" w:fill="auto"/>
            <w:noWrap/>
            <w:vAlign w:val="bottom"/>
            <w:hideMark/>
          </w:tcPr>
          <w:p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42.250,00</w:t>
            </w:r>
          </w:p>
        </w:tc>
        <w:tc>
          <w:tcPr>
            <w:tcW w:w="1056" w:type="dxa"/>
            <w:shd w:val="clear" w:color="auto" w:fill="auto"/>
            <w:noWrap/>
            <w:vAlign w:val="bottom"/>
            <w:hideMark/>
          </w:tcPr>
          <w:p w:rsidR="007C483C" w:rsidRPr="005F05CB" w:rsidRDefault="007C483C" w:rsidP="003B2C47">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9</w:t>
            </w:r>
            <w:r w:rsidR="003B2C47">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75</w:t>
            </w:r>
          </w:p>
        </w:tc>
        <w:tc>
          <w:tcPr>
            <w:tcW w:w="1070" w:type="dxa"/>
            <w:shd w:val="clear" w:color="auto" w:fill="auto"/>
            <w:noWrap/>
            <w:vAlign w:val="bottom"/>
            <w:hideMark/>
          </w:tcPr>
          <w:p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126.750,00</w:t>
            </w:r>
          </w:p>
        </w:tc>
        <w:tc>
          <w:tcPr>
            <w:tcW w:w="1056" w:type="dxa"/>
            <w:shd w:val="clear" w:color="auto" w:fill="auto"/>
            <w:noWrap/>
            <w:vAlign w:val="bottom"/>
            <w:hideMark/>
          </w:tcPr>
          <w:p w:rsidR="007C483C" w:rsidRPr="005F05CB" w:rsidRDefault="007C483C" w:rsidP="003B2C47">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4</w:t>
            </w:r>
            <w:r w:rsidR="003B2C47">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69</w:t>
            </w:r>
          </w:p>
        </w:tc>
        <w:tc>
          <w:tcPr>
            <w:tcW w:w="1056" w:type="dxa"/>
            <w:shd w:val="clear" w:color="auto" w:fill="auto"/>
            <w:noWrap/>
            <w:vAlign w:val="bottom"/>
            <w:hideMark/>
          </w:tcPr>
          <w:p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70.350,00</w:t>
            </w:r>
          </w:p>
        </w:tc>
        <w:tc>
          <w:tcPr>
            <w:tcW w:w="1056" w:type="dxa"/>
            <w:shd w:val="clear" w:color="auto" w:fill="auto"/>
            <w:noWrap/>
            <w:vAlign w:val="bottom"/>
            <w:hideMark/>
          </w:tcPr>
          <w:p w:rsidR="007C483C" w:rsidRPr="005F05CB" w:rsidRDefault="007C483C" w:rsidP="003B2C47">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3</w:t>
            </w:r>
            <w:r w:rsidR="003B2C47">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25</w:t>
            </w:r>
          </w:p>
        </w:tc>
        <w:tc>
          <w:tcPr>
            <w:tcW w:w="1086" w:type="dxa"/>
            <w:shd w:val="clear" w:color="auto" w:fill="auto"/>
            <w:noWrap/>
            <w:vAlign w:val="bottom"/>
            <w:hideMark/>
          </w:tcPr>
          <w:p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48.750,00</w:t>
            </w:r>
          </w:p>
        </w:tc>
        <w:tc>
          <w:tcPr>
            <w:tcW w:w="1134" w:type="dxa"/>
            <w:shd w:val="clear" w:color="auto" w:fill="auto"/>
            <w:noWrap/>
            <w:vAlign w:val="bottom"/>
            <w:hideMark/>
          </w:tcPr>
          <w:p w:rsidR="007C483C" w:rsidRPr="005F05CB" w:rsidRDefault="007C483C" w:rsidP="003B2C47">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9</w:t>
            </w:r>
            <w:r w:rsidR="003B2C47">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8</w:t>
            </w:r>
          </w:p>
        </w:tc>
        <w:tc>
          <w:tcPr>
            <w:tcW w:w="1056" w:type="dxa"/>
            <w:shd w:val="clear" w:color="auto" w:fill="auto"/>
            <w:noWrap/>
            <w:vAlign w:val="bottom"/>
            <w:hideMark/>
          </w:tcPr>
          <w:p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147.000,00</w:t>
            </w:r>
          </w:p>
        </w:tc>
        <w:tc>
          <w:tcPr>
            <w:tcW w:w="928" w:type="dxa"/>
          </w:tcPr>
          <w:p w:rsidR="007C483C" w:rsidRDefault="007C483C" w:rsidP="00D7712B">
            <w:pPr>
              <w:jc w:val="right"/>
              <w:rPr>
                <w:rFonts w:ascii="Calibri" w:eastAsia="Times New Roman" w:hAnsi="Calibri" w:cs="Calibri"/>
                <w:color w:val="000000"/>
                <w:sz w:val="16"/>
                <w:szCs w:val="16"/>
                <w:lang w:bidi="ar-SA"/>
              </w:rPr>
            </w:pPr>
          </w:p>
          <w:p w:rsidR="003B2C47" w:rsidRPr="005F05CB" w:rsidRDefault="003B2C47" w:rsidP="00D7712B">
            <w:pPr>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8,00</w:t>
            </w:r>
          </w:p>
        </w:tc>
        <w:tc>
          <w:tcPr>
            <w:tcW w:w="1069" w:type="dxa"/>
          </w:tcPr>
          <w:p w:rsidR="003B2C47" w:rsidRDefault="003B2C47" w:rsidP="00D7712B">
            <w:pPr>
              <w:jc w:val="right"/>
              <w:rPr>
                <w:rFonts w:ascii="Calibri" w:eastAsia="Times New Roman" w:hAnsi="Calibri" w:cs="Calibri"/>
                <w:color w:val="000000"/>
                <w:sz w:val="16"/>
                <w:szCs w:val="16"/>
                <w:lang w:bidi="ar-SA"/>
              </w:rPr>
            </w:pPr>
          </w:p>
          <w:p w:rsidR="007C483C" w:rsidRPr="005F05CB" w:rsidRDefault="003B2C47" w:rsidP="00D7712B">
            <w:pPr>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120.000</w:t>
            </w:r>
          </w:p>
        </w:tc>
      </w:tr>
      <w:tr w:rsidR="007C483C" w:rsidRPr="00F91618" w:rsidTr="007C483C">
        <w:trPr>
          <w:trHeight w:val="300"/>
        </w:trPr>
        <w:tc>
          <w:tcPr>
            <w:tcW w:w="1525"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70"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86"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134"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928" w:type="dxa"/>
          </w:tcPr>
          <w:p w:rsidR="007C483C" w:rsidRPr="005F05CB" w:rsidRDefault="007C483C" w:rsidP="00D7712B">
            <w:pPr>
              <w:rPr>
                <w:rFonts w:ascii="Calibri" w:eastAsia="Times New Roman" w:hAnsi="Calibri" w:cs="Calibri"/>
                <w:color w:val="000000"/>
                <w:sz w:val="16"/>
                <w:szCs w:val="16"/>
                <w:lang w:bidi="ar-SA"/>
              </w:rPr>
            </w:pPr>
          </w:p>
        </w:tc>
        <w:tc>
          <w:tcPr>
            <w:tcW w:w="1069" w:type="dxa"/>
          </w:tcPr>
          <w:p w:rsidR="007C483C" w:rsidRPr="005F05CB" w:rsidRDefault="007C483C" w:rsidP="00D7712B">
            <w:pPr>
              <w:rPr>
                <w:rFonts w:ascii="Calibri" w:eastAsia="Times New Roman" w:hAnsi="Calibri" w:cs="Calibri"/>
                <w:color w:val="000000"/>
                <w:sz w:val="16"/>
                <w:szCs w:val="16"/>
                <w:lang w:bidi="ar-SA"/>
              </w:rPr>
            </w:pPr>
          </w:p>
        </w:tc>
      </w:tr>
    </w:tbl>
    <w:p w:rsidR="00D7712B" w:rsidRPr="0001398E" w:rsidRDefault="008F7A1E" w:rsidP="005F05CB">
      <w:pPr>
        <w:jc w:val="center"/>
        <w:rPr>
          <w:i/>
          <w:sz w:val="20"/>
          <w:szCs w:val="20"/>
          <w:lang w:val="hr-HR" w:eastAsia="hr-HR"/>
        </w:rPr>
        <w:sectPr w:rsidR="00D7712B" w:rsidRPr="0001398E" w:rsidSect="005F05CB">
          <w:pgSz w:w="16838" w:h="11906" w:orient="landscape"/>
          <w:pgMar w:top="992" w:right="1418" w:bottom="1418" w:left="1418" w:header="709" w:footer="709" w:gutter="0"/>
          <w:cols w:space="720"/>
        </w:sectPr>
      </w:pPr>
      <w:r w:rsidRPr="0001398E">
        <w:rPr>
          <w:i/>
          <w:sz w:val="20"/>
          <w:szCs w:val="20"/>
          <w:lang w:val="hr-HR" w:eastAsia="hr-HR"/>
        </w:rPr>
        <w:t>Izvor: Općinska služba za poduzetništvo i finansije –Odjel poljoprivred</w:t>
      </w:r>
      <w:r w:rsidR="005F4E96">
        <w:rPr>
          <w:i/>
          <w:sz w:val="20"/>
          <w:szCs w:val="20"/>
          <w:lang w:val="hr-HR" w:eastAsia="hr-HR"/>
        </w:rPr>
        <w:t>e</w:t>
      </w:r>
    </w:p>
    <w:p w:rsidR="00D8119E" w:rsidRPr="00D8119E" w:rsidRDefault="007C0E86" w:rsidP="00D8119E">
      <w:pPr>
        <w:shd w:val="clear" w:color="auto" w:fill="FFFFFF" w:themeFill="background1"/>
        <w:spacing w:after="120"/>
        <w:jc w:val="both"/>
        <w:rPr>
          <w:rFonts w:ascii="Calibri" w:hAnsi="Calibri"/>
          <w:b/>
          <w:lang w:val="hr-HR"/>
        </w:rPr>
      </w:pPr>
      <w:r w:rsidRPr="00D8119E">
        <w:rPr>
          <w:rFonts w:ascii="Calibri" w:hAnsi="Calibri"/>
          <w:b/>
          <w:lang w:val="hr-HR"/>
        </w:rPr>
        <w:lastRenderedPageBreak/>
        <w:t>Turizam</w:t>
      </w:r>
    </w:p>
    <w:p w:rsidR="00A93A9E" w:rsidRPr="00D8119E" w:rsidRDefault="0079686B" w:rsidP="00D8119E">
      <w:pPr>
        <w:spacing w:after="120"/>
        <w:jc w:val="both"/>
        <w:rPr>
          <w:rFonts w:ascii="Calibri" w:hAnsi="Calibri"/>
          <w:lang w:val="hr-HR"/>
        </w:rPr>
      </w:pPr>
      <w:r w:rsidRPr="00D8119E">
        <w:rPr>
          <w:rFonts w:ascii="Calibri" w:hAnsi="Calibri"/>
          <w:lang w:val="hr-HR"/>
        </w:rPr>
        <w:t>Općina Doboj Istok trenutno nema resurse da razvija oblike masovnog turizma, pa je njena turistička ponuda usmjerena na oblike selektivnog turizma.</w:t>
      </w:r>
      <w:r w:rsidR="00514966">
        <w:t>Turizam u općini Doboj Istok je u prvoj fazi razvoja.</w:t>
      </w:r>
      <w:r w:rsidRPr="00D8119E">
        <w:rPr>
          <w:rFonts w:ascii="Calibri" w:hAnsi="Calibri"/>
          <w:lang w:val="hr-HR"/>
        </w:rPr>
        <w:t xml:space="preserve"> Neokrnjena priroda, agro-turizam, manifestacije</w:t>
      </w:r>
      <w:r w:rsidR="00851E1D">
        <w:rPr>
          <w:rFonts w:ascii="Calibri" w:hAnsi="Calibri"/>
          <w:lang w:val="hr-HR"/>
        </w:rPr>
        <w:t xml:space="preserve"> i</w:t>
      </w:r>
      <w:r w:rsidRPr="00D8119E">
        <w:rPr>
          <w:rFonts w:ascii="Calibri" w:hAnsi="Calibri"/>
          <w:lang w:val="hr-HR"/>
        </w:rPr>
        <w:t xml:space="preserve"> različiti događaj</w:t>
      </w:r>
      <w:r w:rsidR="00851E1D">
        <w:rPr>
          <w:rFonts w:ascii="Calibri" w:hAnsi="Calibri"/>
          <w:lang w:val="hr-HR"/>
        </w:rPr>
        <w:t>i</w:t>
      </w:r>
      <w:r w:rsidRPr="00D8119E">
        <w:rPr>
          <w:rFonts w:ascii="Calibri" w:hAnsi="Calibri"/>
          <w:lang w:val="hr-HR"/>
        </w:rPr>
        <w:t>, vjerski turizam</w:t>
      </w:r>
      <w:r w:rsidR="007F0932" w:rsidRPr="00D8119E">
        <w:rPr>
          <w:rFonts w:ascii="Calibri" w:hAnsi="Calibri"/>
          <w:lang w:val="hr-HR"/>
        </w:rPr>
        <w:t>, lovački i ribolovni turizam, njegovanje tradicij</w:t>
      </w:r>
      <w:r w:rsidR="00851E1D">
        <w:rPr>
          <w:rFonts w:ascii="Calibri" w:hAnsi="Calibri"/>
          <w:lang w:val="hr-HR"/>
        </w:rPr>
        <w:t>e</w:t>
      </w:r>
      <w:r w:rsidR="007F0932" w:rsidRPr="00D8119E">
        <w:rPr>
          <w:rFonts w:ascii="Calibri" w:hAnsi="Calibri"/>
          <w:lang w:val="hr-HR"/>
        </w:rPr>
        <w:t xml:space="preserve"> i običaja kraja u kojem živimo, gastronomija, njegovanje starih i tradicionalnih zanata postali su značajan turistički resurs u turističkoj ponudi općine Doboj Istok. U zadnje vrijeme je evidentna je sve veća zainteresovanost privatnih obiteljskih gazdinstava za ove oblike seoskog ruralnog turizma.</w:t>
      </w:r>
      <w:r w:rsidR="00514966" w:rsidRPr="00514966">
        <w:rPr>
          <w:rFonts w:ascii="Calibri" w:hAnsi="Calibri"/>
        </w:rPr>
        <w:t xml:space="preserve">Općina ima registrovanih oko 20 ugostieljskih objekata. Nema ni jednog motela ni hotela. Smještajne kapacitete posjeduje samo HO MFS Emaus ali samo za svoje grupe korisnika i grupe korisnika iz njihovih filijala u Evropi i svijetu. To je više humanitarnog nego komercjalnog karaktera.Naši turisti su grupe ljudi koje posjećuju naše manifestacije, jednodnevni i vikend turisti. Prihode ubiru lokalni ugostiteljkski i trgovački objekti. </w:t>
      </w:r>
      <w:r w:rsidR="007F0932" w:rsidRPr="00D8119E">
        <w:rPr>
          <w:rFonts w:ascii="Calibri" w:hAnsi="Calibri"/>
          <w:lang w:val="hr-HR"/>
        </w:rPr>
        <w:t>Na njegovanju tradicije i starih običaja ovog kraja, organizovanje raznih manifestacija</w:t>
      </w:r>
      <w:r w:rsidR="006B7769" w:rsidRPr="00D8119E">
        <w:rPr>
          <w:rFonts w:ascii="Calibri" w:hAnsi="Calibri"/>
          <w:lang w:val="hr-HR"/>
        </w:rPr>
        <w:t xml:space="preserve"> iz oblasti gastronomije i vjerskih praznika</w:t>
      </w:r>
      <w:r w:rsidR="00D8119E" w:rsidRPr="00D8119E">
        <w:rPr>
          <w:rFonts w:ascii="Calibri" w:hAnsi="Calibri"/>
          <w:lang w:val="hr-HR"/>
        </w:rPr>
        <w:t>,</w:t>
      </w:r>
      <w:r w:rsidR="007F0932" w:rsidRPr="00D8119E">
        <w:rPr>
          <w:rFonts w:ascii="Calibri" w:hAnsi="Calibri"/>
          <w:lang w:val="hr-HR"/>
        </w:rPr>
        <w:t xml:space="preserve"> veliki doprinos su dali</w:t>
      </w:r>
      <w:r w:rsidR="006B7769" w:rsidRPr="00D8119E">
        <w:rPr>
          <w:rFonts w:ascii="Calibri" w:hAnsi="Calibri"/>
          <w:lang w:val="hr-HR"/>
        </w:rPr>
        <w:t xml:space="preserve"> BZKU „Preporod“ Doboj Istok, Udruženje žena Doboj Istok, KUD „2 juni“ Stanić Rijeka</w:t>
      </w:r>
      <w:r w:rsidR="00D8119E" w:rsidRPr="00D8119E">
        <w:rPr>
          <w:rFonts w:ascii="Calibri" w:hAnsi="Calibri"/>
          <w:lang w:val="hr-HR"/>
        </w:rPr>
        <w:t xml:space="preserve"> i</w:t>
      </w:r>
      <w:r w:rsidR="006B7769" w:rsidRPr="00D8119E">
        <w:rPr>
          <w:rFonts w:ascii="Calibri" w:hAnsi="Calibri"/>
          <w:lang w:val="hr-HR"/>
        </w:rPr>
        <w:t xml:space="preserve"> KUD „ Zijad Alibašić</w:t>
      </w:r>
      <w:r w:rsidR="00D8119E" w:rsidRPr="00D8119E">
        <w:rPr>
          <w:rFonts w:ascii="Calibri" w:hAnsi="Calibri"/>
          <w:lang w:val="hr-HR"/>
        </w:rPr>
        <w:t>“</w:t>
      </w:r>
      <w:r w:rsidR="00A93A9E" w:rsidRPr="00D8119E">
        <w:rPr>
          <w:rFonts w:ascii="Calibri" w:hAnsi="Calibri"/>
          <w:lang w:val="hr-HR"/>
        </w:rPr>
        <w:t>.</w:t>
      </w:r>
    </w:p>
    <w:p w:rsidR="008061E8" w:rsidRDefault="00A93A9E" w:rsidP="00D8119E">
      <w:pPr>
        <w:spacing w:after="120"/>
        <w:jc w:val="both"/>
        <w:rPr>
          <w:rFonts w:ascii="Calibri" w:hAnsi="Calibri"/>
          <w:lang w:val="hr-HR"/>
        </w:rPr>
      </w:pPr>
      <w:r w:rsidRPr="00D8119E">
        <w:rPr>
          <w:rFonts w:ascii="Calibri" w:hAnsi="Calibri"/>
          <w:lang w:val="hr-HR"/>
        </w:rPr>
        <w:t>Općina Doboj Istok je u svim mjesnim zajednicama finansirala izgradnju izletišta u kojem će građani provoditi dane vikenda, družeći seu neokrnjenoj prirodi sa čistom vodom i vazduhom.Do tih izletišta</w:t>
      </w:r>
      <w:r w:rsidR="00D8119E" w:rsidRPr="00D8119E">
        <w:rPr>
          <w:rFonts w:ascii="Calibri" w:hAnsi="Calibri"/>
          <w:lang w:val="hr-HR"/>
        </w:rPr>
        <w:t xml:space="preserve"> (</w:t>
      </w:r>
      <w:r w:rsidRPr="00D8119E">
        <w:rPr>
          <w:rFonts w:ascii="Calibri" w:hAnsi="Calibri"/>
          <w:lang w:val="hr-HR"/>
        </w:rPr>
        <w:t>Mujanov mezar, Duja, Gaj, Sokolina, Carska bašča, Šljepača</w:t>
      </w:r>
      <w:r w:rsidR="00D8119E" w:rsidRPr="00D8119E">
        <w:rPr>
          <w:rFonts w:ascii="Calibri" w:hAnsi="Calibri"/>
          <w:lang w:val="hr-HR"/>
        </w:rPr>
        <w:t>)</w:t>
      </w:r>
      <w:r w:rsidRPr="00D8119E">
        <w:rPr>
          <w:rFonts w:ascii="Calibri" w:hAnsi="Calibri"/>
          <w:lang w:val="hr-HR"/>
        </w:rPr>
        <w:t xml:space="preserve"> urađena je putna, vo</w:t>
      </w:r>
      <w:r w:rsidR="00D8119E" w:rsidRPr="00D8119E">
        <w:rPr>
          <w:rFonts w:ascii="Calibri" w:hAnsi="Calibri"/>
          <w:lang w:val="hr-HR"/>
        </w:rPr>
        <w:t>d</w:t>
      </w:r>
      <w:r w:rsidRPr="00D8119E">
        <w:rPr>
          <w:rFonts w:ascii="Calibri" w:hAnsi="Calibri"/>
          <w:lang w:val="hr-HR"/>
        </w:rPr>
        <w:t>na i elektro infrastruktura</w:t>
      </w:r>
      <w:r w:rsidR="00514966">
        <w:rPr>
          <w:rFonts w:ascii="Calibri" w:hAnsi="Calibri"/>
          <w:lang w:val="hr-HR"/>
        </w:rPr>
        <w:t xml:space="preserve">. </w:t>
      </w:r>
    </w:p>
    <w:p w:rsidR="008061E8" w:rsidRDefault="008061E8" w:rsidP="00CF034A">
      <w:pPr>
        <w:spacing w:after="120"/>
        <w:rPr>
          <w:lang w:val="hr-HR" w:eastAsia="hr-HR"/>
        </w:rPr>
      </w:pPr>
    </w:p>
    <w:p w:rsidR="00387469" w:rsidRPr="00CF034A" w:rsidRDefault="008061E8" w:rsidP="00CF034A">
      <w:pPr>
        <w:shd w:val="clear" w:color="auto" w:fill="C5E0B3" w:themeFill="accent6" w:themeFillTint="66"/>
        <w:spacing w:after="120"/>
        <w:rPr>
          <w:i/>
          <w:lang w:val="hr-HR" w:eastAsia="hr-HR"/>
        </w:rPr>
      </w:pPr>
      <w:r w:rsidRPr="00387469">
        <w:rPr>
          <w:i/>
          <w:lang w:val="hr-HR" w:eastAsia="hr-HR"/>
        </w:rPr>
        <w:t>Zaklju</w:t>
      </w:r>
      <w:r w:rsidR="00387469" w:rsidRPr="00387469">
        <w:rPr>
          <w:i/>
          <w:lang w:val="hr-HR" w:eastAsia="hr-HR"/>
        </w:rPr>
        <w:t>čak</w:t>
      </w:r>
    </w:p>
    <w:p w:rsidR="008061E8" w:rsidRPr="00703608" w:rsidRDefault="008061E8" w:rsidP="00CF034A">
      <w:pPr>
        <w:shd w:val="clear" w:color="auto" w:fill="C5E0B3" w:themeFill="accent6" w:themeFillTint="66"/>
        <w:spacing w:after="120"/>
        <w:jc w:val="both"/>
        <w:rPr>
          <w:rFonts w:ascii="Calibri" w:hAnsi="Calibri"/>
          <w:i/>
          <w:lang w:val="hr-HR"/>
        </w:rPr>
      </w:pPr>
      <w:r w:rsidRPr="00703608">
        <w:rPr>
          <w:rFonts w:ascii="Calibri" w:hAnsi="Calibri"/>
          <w:i/>
          <w:lang w:val="hr-HR"/>
        </w:rPr>
        <w:t>Dominantnu ulogu u ekonomskom razvoju općine Doboj Istok predstavljaju grane privrede: prerađivačka industrija, trgovina na veliko i malo, građevinarstvo i saobraćaj koje bilježe preko 70% učešća prema većini ekonomskih pokazatelja misleći na učešće u ukupnom prihodu, učešću u vrijednosti imovine, učešću u broju registrovanih preduzeća, učešću u zapošljavanju i učešću u neto dobiti.</w:t>
      </w:r>
    </w:p>
    <w:p w:rsidR="008061E8" w:rsidRDefault="00387469" w:rsidP="00CF034A">
      <w:pPr>
        <w:shd w:val="clear" w:color="auto" w:fill="C5E0B3" w:themeFill="accent6" w:themeFillTint="66"/>
        <w:spacing w:after="120"/>
        <w:jc w:val="both"/>
        <w:rPr>
          <w:rFonts w:ascii="Calibri" w:hAnsi="Calibri"/>
          <w:i/>
          <w:lang w:val="hr-HR"/>
        </w:rPr>
      </w:pPr>
      <w:r>
        <w:rPr>
          <w:rFonts w:ascii="Calibri" w:hAnsi="Calibri"/>
          <w:i/>
          <w:lang w:val="hr-HR"/>
        </w:rPr>
        <w:t xml:space="preserve">U posmatranom vremenskom periodu </w:t>
      </w:r>
      <w:r w:rsidR="008061E8" w:rsidRPr="00387469">
        <w:rPr>
          <w:rFonts w:ascii="Calibri" w:hAnsi="Calibri"/>
          <w:i/>
          <w:lang w:val="hr-HR"/>
        </w:rPr>
        <w:t xml:space="preserve">konstatujemo veće povećanje uvoza od izvoza zbog </w:t>
      </w:r>
      <w:r w:rsidR="00505FB1">
        <w:rPr>
          <w:rFonts w:ascii="Calibri" w:hAnsi="Calibri"/>
          <w:i/>
          <w:lang w:val="hr-HR"/>
        </w:rPr>
        <w:t xml:space="preserve">lohn poslova u tekstinoj i drvoprerađivačkoj industriji, </w:t>
      </w:r>
      <w:r w:rsidR="008061E8" w:rsidRPr="00387469">
        <w:rPr>
          <w:rFonts w:ascii="Calibri" w:hAnsi="Calibri"/>
          <w:i/>
          <w:lang w:val="hr-HR"/>
        </w:rPr>
        <w:t xml:space="preserve">kupovine repromaterijala naših preduzeća </w:t>
      </w:r>
      <w:r w:rsidR="00B06263">
        <w:rPr>
          <w:rFonts w:ascii="Calibri" w:hAnsi="Calibri"/>
          <w:i/>
          <w:lang w:val="hr-HR"/>
        </w:rPr>
        <w:t xml:space="preserve">i </w:t>
      </w:r>
      <w:r w:rsidR="00B06263" w:rsidRPr="00514966">
        <w:rPr>
          <w:rFonts w:ascii="Calibri" w:hAnsi="Calibri"/>
          <w:i/>
          <w:lang w:val="hr-HR"/>
        </w:rPr>
        <w:t>zavisnosti od domaćeg tržišta</w:t>
      </w:r>
      <w:r w:rsidR="008061E8" w:rsidRPr="00387469">
        <w:rPr>
          <w:rFonts w:ascii="Calibri" w:hAnsi="Calibri"/>
          <w:i/>
          <w:lang w:val="hr-HR"/>
        </w:rPr>
        <w:t>koja se bave industrijskom proizvodnjom.Pokrivenost općine Doboj Istok uvoza izvozom iznosi 5</w:t>
      </w:r>
      <w:r w:rsidR="00B06263">
        <w:rPr>
          <w:rFonts w:ascii="Calibri" w:hAnsi="Calibri"/>
          <w:i/>
          <w:lang w:val="hr-HR"/>
        </w:rPr>
        <w:t>1</w:t>
      </w:r>
      <w:r w:rsidR="008061E8" w:rsidRPr="00387469">
        <w:rPr>
          <w:rFonts w:ascii="Calibri" w:hAnsi="Calibri"/>
          <w:i/>
          <w:lang w:val="hr-HR"/>
        </w:rPr>
        <w:t>,</w:t>
      </w:r>
      <w:r w:rsidR="00B06263">
        <w:rPr>
          <w:rFonts w:ascii="Calibri" w:hAnsi="Calibri"/>
          <w:i/>
          <w:lang w:val="hr-HR"/>
        </w:rPr>
        <w:t>41</w:t>
      </w:r>
      <w:r w:rsidR="008061E8" w:rsidRPr="00387469">
        <w:rPr>
          <w:rFonts w:ascii="Calibri" w:hAnsi="Calibri"/>
          <w:i/>
          <w:lang w:val="hr-HR"/>
        </w:rPr>
        <w:t>% u 201</w:t>
      </w:r>
      <w:r w:rsidR="00B06263">
        <w:rPr>
          <w:rFonts w:ascii="Calibri" w:hAnsi="Calibri"/>
          <w:i/>
          <w:lang w:val="hr-HR"/>
        </w:rPr>
        <w:t>9</w:t>
      </w:r>
      <w:r w:rsidR="008061E8" w:rsidRPr="00387469">
        <w:rPr>
          <w:rFonts w:ascii="Calibri" w:hAnsi="Calibri"/>
          <w:i/>
          <w:lang w:val="hr-HR"/>
        </w:rPr>
        <w:t xml:space="preserve"> godini naša općina u ovom segmentu nalazi niže od nivoa   prosjeka Federacije BIH .</w:t>
      </w:r>
    </w:p>
    <w:p w:rsidR="00D62CB2" w:rsidRDefault="00D62CB2" w:rsidP="00CF034A">
      <w:pPr>
        <w:shd w:val="clear" w:color="auto" w:fill="C5E0B3" w:themeFill="accent6" w:themeFillTint="66"/>
        <w:spacing w:after="120"/>
        <w:jc w:val="both"/>
        <w:rPr>
          <w:rFonts w:ascii="Calibri" w:hAnsi="Calibri"/>
          <w:i/>
          <w:lang w:val="hr-HR"/>
        </w:rPr>
      </w:pPr>
      <w:r>
        <w:rPr>
          <w:rFonts w:ascii="Calibri" w:hAnsi="Calibri"/>
          <w:i/>
          <w:lang w:val="hr-HR"/>
        </w:rPr>
        <w:t>Prema evidentiranom rastu ukupnih prihodamožemo biti zadovoljni sa ukupnim stanjem u privredi naše općine.Velika ulaganja u cestogradnju, rekonstrukcija elektro mreže i izgradnja 10 kw pokretne trafo stanice,kontinuirano snadbjevanje vodom za piće svih naselja  i privrednih subjekata u općini Doboj Istok, rekonstruisana i novoizgrađena telefonska</w:t>
      </w:r>
      <w:r w:rsidR="00EF79D3">
        <w:rPr>
          <w:rFonts w:ascii="Calibri" w:hAnsi="Calibri"/>
          <w:i/>
          <w:lang w:val="hr-HR"/>
        </w:rPr>
        <w:t>, mobilna i internet mreža, organizovani odvoz krutog otpada i smeća stvorili su povoljne uslove za razvoj svih oblika poduzetništva u općini Doboj Istok. Kako bi obezbjedili kontinuiran rast i broj privrednih subjekata, te porast broja zaposlenih potrebno je u budućem periodu formirati Udruženje privrednika i obrtnika i Privrednog savjeta koji će zastupati interese matičnih firmi po sektorima privrede, pokrenuti aktivnosti oko izrade poslovnih zona na lokalitetu Starača u Klokotnici i Luke u Brijesnici Maloj, napraviti registar građana općine Doboj Istok u dijaspori i pokrenuti aktivnosti oko pripreme i realizacije infrastrukturnih projekata i projekata javno privatnog partnerstva</w:t>
      </w:r>
      <w:r w:rsidR="00401A4C">
        <w:rPr>
          <w:rFonts w:ascii="Calibri" w:hAnsi="Calibri"/>
          <w:i/>
          <w:lang w:val="hr-HR"/>
        </w:rPr>
        <w:t xml:space="preserve">, u mješovitoj srednjoj školi uvesti redovnu i praktičnu nastavu za deficitarna, profitabilna i obrtnička </w:t>
      </w:r>
      <w:r w:rsidR="00401A4C">
        <w:rPr>
          <w:rFonts w:ascii="Calibri" w:hAnsi="Calibri"/>
          <w:i/>
          <w:lang w:val="hr-HR"/>
        </w:rPr>
        <w:lastRenderedPageBreak/>
        <w:t>zanimanja i napraviti unutar lokalne uprave jedan moderan servis kod bržeg izdavanja raznih dozvola i saglasnosti</w:t>
      </w:r>
      <w:r w:rsidR="00EF79D3">
        <w:rPr>
          <w:rFonts w:ascii="Calibri" w:hAnsi="Calibri"/>
          <w:i/>
          <w:lang w:val="hr-HR"/>
        </w:rPr>
        <w:t>.</w:t>
      </w:r>
    </w:p>
    <w:p w:rsidR="00505FB1" w:rsidRPr="00387469" w:rsidRDefault="00514966" w:rsidP="00CF034A">
      <w:pPr>
        <w:shd w:val="clear" w:color="auto" w:fill="C5E0B3" w:themeFill="accent6" w:themeFillTint="66"/>
        <w:spacing w:after="120"/>
        <w:jc w:val="both"/>
        <w:rPr>
          <w:rFonts w:ascii="Calibri" w:hAnsi="Calibri"/>
          <w:i/>
          <w:lang w:val="hr-HR"/>
        </w:rPr>
      </w:pPr>
      <w:r w:rsidRPr="00514966">
        <w:rPr>
          <w:rFonts w:ascii="Calibri" w:hAnsi="Calibri"/>
          <w:i/>
          <w:lang w:val="hr-HR"/>
        </w:rPr>
        <w:t>Općina</w:t>
      </w:r>
      <w:r w:rsidR="00505FB1" w:rsidRPr="00514966">
        <w:rPr>
          <w:rFonts w:ascii="Calibri" w:hAnsi="Calibri"/>
          <w:i/>
          <w:lang w:val="hr-HR"/>
        </w:rPr>
        <w:t xml:space="preserve"> Doboj Istok ima veoma mal</w:t>
      </w:r>
      <w:r w:rsidR="00F20EB8" w:rsidRPr="00514966">
        <w:rPr>
          <w:rFonts w:ascii="Calibri" w:hAnsi="Calibri"/>
          <w:i/>
          <w:lang w:val="hr-HR"/>
        </w:rPr>
        <w:t>u</w:t>
      </w:r>
      <w:r w:rsidR="00505FB1" w:rsidRPr="00514966">
        <w:rPr>
          <w:rFonts w:ascii="Calibri" w:hAnsi="Calibri"/>
          <w:i/>
          <w:lang w:val="hr-HR"/>
        </w:rPr>
        <w:t xml:space="preserve"> prosječnu neto plaću</w:t>
      </w:r>
      <w:r w:rsidRPr="00514966">
        <w:rPr>
          <w:rFonts w:ascii="Calibri" w:hAnsi="Calibri"/>
          <w:i/>
          <w:lang w:val="hr-HR"/>
        </w:rPr>
        <w:t>, a r</w:t>
      </w:r>
      <w:r w:rsidR="00F20EB8" w:rsidRPr="00514966">
        <w:rPr>
          <w:rFonts w:ascii="Calibri" w:hAnsi="Calibri"/>
          <w:i/>
          <w:lang w:val="hr-HR"/>
        </w:rPr>
        <w:t xml:space="preserve">azlog tome je veliki broj zaposlenih u niskoakumulativnim granama privrede, mali broj zaposlenih u javnom sektoru (1/3 zaposlenih), veliki broj novoformiranih preduzeća sa prvobitnom akumulacijom kapitala,veća ponuda radne snage, </w:t>
      </w:r>
      <w:r w:rsidRPr="00514966">
        <w:rPr>
          <w:rFonts w:ascii="Calibri" w:hAnsi="Calibri"/>
          <w:i/>
          <w:lang w:val="hr-HR"/>
        </w:rPr>
        <w:t xml:space="preserve">te činjenica da se radi o </w:t>
      </w:r>
      <w:r w:rsidR="00F20EB8" w:rsidRPr="00514966">
        <w:rPr>
          <w:rFonts w:ascii="Calibri" w:hAnsi="Calibri"/>
          <w:i/>
          <w:lang w:val="hr-HR"/>
        </w:rPr>
        <w:t>ruraln</w:t>
      </w:r>
      <w:r w:rsidRPr="00514966">
        <w:rPr>
          <w:rFonts w:ascii="Calibri" w:hAnsi="Calibri"/>
          <w:i/>
          <w:lang w:val="hr-HR"/>
        </w:rPr>
        <w:t>oj</w:t>
      </w:r>
      <w:r w:rsidR="00F20EB8" w:rsidRPr="00514966">
        <w:rPr>
          <w:rFonts w:ascii="Calibri" w:hAnsi="Calibri"/>
          <w:i/>
          <w:lang w:val="hr-HR"/>
        </w:rPr>
        <w:t xml:space="preserve"> sredin</w:t>
      </w:r>
      <w:r w:rsidRPr="00514966">
        <w:rPr>
          <w:rFonts w:ascii="Calibri" w:hAnsi="Calibri"/>
          <w:i/>
          <w:lang w:val="hr-HR"/>
        </w:rPr>
        <w:t>i</w:t>
      </w:r>
      <w:r w:rsidR="00F20EB8" w:rsidRPr="00514966">
        <w:rPr>
          <w:rFonts w:ascii="Calibri" w:hAnsi="Calibri"/>
          <w:i/>
          <w:lang w:val="hr-HR"/>
        </w:rPr>
        <w:t>. Međutim, ako se uzme u obzir da je u posljednjih nekoliko godina evidentno povećanje ukupne imovine naših privrednih subjekata, povećanje ukupnih prihoda i povećanje zaposlenosti kao i odlazak mladih u dijasporu očekivati je povećanje potražnje za radnom snagom što će utjecati i na povećanje prosječne neto plaće.</w:t>
      </w:r>
    </w:p>
    <w:p w:rsidR="008061E8" w:rsidRPr="00387469" w:rsidRDefault="008061E8" w:rsidP="00CF034A">
      <w:pPr>
        <w:shd w:val="clear" w:color="auto" w:fill="C5E0B3" w:themeFill="accent6" w:themeFillTint="66"/>
        <w:spacing w:after="120"/>
        <w:jc w:val="both"/>
        <w:rPr>
          <w:rFonts w:ascii="Calibri" w:hAnsi="Calibri"/>
          <w:i/>
          <w:lang w:val="hr-HR"/>
        </w:rPr>
      </w:pPr>
      <w:r w:rsidRPr="00387469">
        <w:rPr>
          <w:rFonts w:ascii="Calibri" w:hAnsi="Calibri"/>
          <w:i/>
          <w:lang w:val="hr-HR"/>
        </w:rPr>
        <w:t xml:space="preserve">Općina Doboj Istok posvećuje veliku pažnju razvoju poljoprivrede uzimajući proizvodnju mlijeka, uzgoju stoke, proizvodnji meda, proizvodnji povrća, voća,žitarica, krmnog bilja i ostalih kultura. U </w:t>
      </w:r>
      <w:r w:rsidR="00B46A9D">
        <w:rPr>
          <w:rFonts w:ascii="Calibri" w:hAnsi="Calibri"/>
          <w:i/>
          <w:lang w:val="hr-HR"/>
        </w:rPr>
        <w:t>z</w:t>
      </w:r>
      <w:r w:rsidRPr="00387469">
        <w:rPr>
          <w:rFonts w:ascii="Calibri" w:hAnsi="Calibri"/>
          <w:i/>
          <w:lang w:val="hr-HR"/>
        </w:rPr>
        <w:t xml:space="preserve">adnje 3 godine općina je uvela općinske podsticaje u nabavci plastenika, proizvodnji mlijeka i </w:t>
      </w:r>
      <w:r w:rsidR="00B46A9D">
        <w:rPr>
          <w:rFonts w:ascii="Calibri" w:hAnsi="Calibri"/>
          <w:i/>
          <w:lang w:val="hr-HR"/>
        </w:rPr>
        <w:t>u</w:t>
      </w:r>
      <w:r w:rsidRPr="00387469">
        <w:rPr>
          <w:rFonts w:ascii="Calibri" w:hAnsi="Calibri"/>
          <w:i/>
          <w:lang w:val="hr-HR"/>
        </w:rPr>
        <w:t>zgoju pčela.</w:t>
      </w:r>
    </w:p>
    <w:p w:rsidR="008061E8" w:rsidRPr="004C1D21" w:rsidRDefault="00387469" w:rsidP="00CF034A">
      <w:pPr>
        <w:shd w:val="clear" w:color="auto" w:fill="C5E0B3" w:themeFill="accent6" w:themeFillTint="66"/>
        <w:spacing w:after="120"/>
        <w:jc w:val="both"/>
        <w:rPr>
          <w:i/>
          <w:lang w:val="hr-HR"/>
        </w:rPr>
      </w:pPr>
      <w:r w:rsidRPr="00387469">
        <w:rPr>
          <w:i/>
          <w:lang w:val="hr-HR"/>
        </w:rPr>
        <w:t>Usmjeravanje razvoja  poljoprivrede u željenom pravcu, odnosno usklađivanje razvoja poljoprivrede sa postojećim uslovima, doprin</w:t>
      </w:r>
      <w:r w:rsidR="00B46A9D">
        <w:rPr>
          <w:i/>
          <w:lang w:val="hr-HR"/>
        </w:rPr>
        <w:t>i</w:t>
      </w:r>
      <w:r w:rsidRPr="00387469">
        <w:rPr>
          <w:i/>
          <w:lang w:val="hr-HR"/>
        </w:rPr>
        <w:t xml:space="preserve">jelo  bi povećanju  obima proizvodnje u ovoj oblasti, povećanju kvaliteta proizvoda, a time i ostvarenog dohotka čime bi i efekat bavljenja  poljoprivrednom proizvodnjom bio potpuniji. Sagledavanje razvojnih mogućnosti upravo ima za cilj potpunije korištenje postojećih potencijala, povećanje efekta njihovog korištenja, te zapošljavanje ljudi na vlastitom  posjedu i na taj način  obezbjeđenje  neophodni sredstava  za egzistenciju dijela stanovništva, odnosno obezbjeđenje dopunskog prihoda za određeni broj domaćinstava, što će sve skupa uticati na stvaranju povoljnijeg životnog ambijenta na području naše Općine. </w:t>
      </w:r>
    </w:p>
    <w:p w:rsidR="003B6EC8" w:rsidRPr="004C1D21" w:rsidRDefault="003B6EC8" w:rsidP="00410210">
      <w:pPr>
        <w:pStyle w:val="Heading3"/>
        <w:numPr>
          <w:ilvl w:val="0"/>
          <w:numId w:val="35"/>
        </w:numPr>
        <w:rPr>
          <w:sz w:val="24"/>
          <w:szCs w:val="24"/>
        </w:rPr>
      </w:pPr>
      <w:bookmarkStart w:id="23" w:name="_Toc58191370"/>
      <w:r w:rsidRPr="004C1D21">
        <w:rPr>
          <w:sz w:val="24"/>
          <w:szCs w:val="24"/>
        </w:rPr>
        <w:t>Pregled stanja i kretanja na tržištu rada</w:t>
      </w:r>
      <w:bookmarkEnd w:id="23"/>
    </w:p>
    <w:p w:rsidR="00E5447C" w:rsidRPr="00E5447C" w:rsidRDefault="00E5447C" w:rsidP="00E5447C"/>
    <w:p w:rsidR="00514966" w:rsidRPr="00E02D32" w:rsidRDefault="00E02D32" w:rsidP="00CF034A">
      <w:pPr>
        <w:spacing w:after="120"/>
        <w:jc w:val="both"/>
        <w:rPr>
          <w:lang w:val="hr-HR" w:eastAsia="hr-HR"/>
        </w:rPr>
      </w:pPr>
      <w:r w:rsidRPr="00E02D32">
        <w:rPr>
          <w:lang w:val="hr-HR" w:eastAsia="hr-HR"/>
        </w:rPr>
        <w:t xml:space="preserve">Broj zaposlenih na području Općine u konstantnom je porastu i 2019. godine je iznosio 1.902 lica što je u odnosu na 2015. godinu viže za 17% ili 280 lica. </w:t>
      </w:r>
    </w:p>
    <w:p w:rsidR="00E02D32" w:rsidRDefault="00E02D32" w:rsidP="00E02D32">
      <w:pPr>
        <w:pStyle w:val="NoSpacing"/>
        <w:rPr>
          <w:lang w:val="hr-HR" w:eastAsia="hr-HR"/>
        </w:rPr>
      </w:pPr>
    </w:p>
    <w:p w:rsidR="00E02D32" w:rsidRDefault="00E02D32" w:rsidP="00E02D32">
      <w:pPr>
        <w:spacing w:after="120"/>
        <w:jc w:val="center"/>
        <w:rPr>
          <w:b/>
          <w:sz w:val="20"/>
          <w:szCs w:val="20"/>
          <w:lang w:val="hr-HR" w:eastAsia="hr-HR"/>
        </w:rPr>
      </w:pPr>
      <w:r>
        <w:rPr>
          <w:b/>
          <w:sz w:val="20"/>
          <w:szCs w:val="20"/>
          <w:lang w:val="hr-HR" w:eastAsia="hr-HR"/>
        </w:rPr>
        <w:t>Grafikon 2</w:t>
      </w:r>
      <w:r w:rsidRPr="00E02D32">
        <w:rPr>
          <w:b/>
          <w:sz w:val="20"/>
          <w:szCs w:val="20"/>
          <w:lang w:val="hr-HR" w:eastAsia="hr-HR"/>
        </w:rPr>
        <w:t>: Broj Zaposlenih na području Općine</w:t>
      </w:r>
    </w:p>
    <w:p w:rsidR="00E02D32" w:rsidRPr="00E02D32" w:rsidRDefault="00E02D32" w:rsidP="00E02D32">
      <w:pPr>
        <w:spacing w:after="120"/>
        <w:jc w:val="center"/>
        <w:rPr>
          <w:b/>
          <w:sz w:val="20"/>
          <w:szCs w:val="20"/>
          <w:lang w:val="hr-HR" w:eastAsia="hr-HR"/>
        </w:rPr>
      </w:pPr>
      <w:r>
        <w:rPr>
          <w:noProof/>
          <w:lang w:bidi="ar-SA"/>
        </w:rPr>
        <w:drawing>
          <wp:inline distT="0" distB="0" distL="0" distR="0">
            <wp:extent cx="4572000" cy="2743200"/>
            <wp:effectExtent l="0" t="0" r="0" b="0"/>
            <wp:docPr id="3" name="Chart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E7A3D40-33CD-4AA6-8BA6-748C9AF941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3A26" w:rsidRPr="00E02D32" w:rsidRDefault="00E02D32" w:rsidP="00E02D32">
      <w:pPr>
        <w:spacing w:after="120"/>
        <w:jc w:val="center"/>
        <w:rPr>
          <w:i/>
          <w:sz w:val="20"/>
          <w:szCs w:val="20"/>
          <w:lang w:val="hr-HR" w:eastAsia="hr-HR"/>
        </w:rPr>
      </w:pPr>
      <w:r w:rsidRPr="00E02D32">
        <w:rPr>
          <w:i/>
          <w:sz w:val="20"/>
          <w:szCs w:val="20"/>
          <w:lang w:val="hr-HR" w:eastAsia="hr-HR"/>
        </w:rPr>
        <w:t>Izvor: FZZP</w:t>
      </w:r>
    </w:p>
    <w:p w:rsidR="00113A26" w:rsidRDefault="00113A26" w:rsidP="00CF034A">
      <w:pPr>
        <w:spacing w:after="120"/>
        <w:jc w:val="both"/>
        <w:rPr>
          <w:lang w:val="hr-HR" w:eastAsia="hr-HR"/>
        </w:rPr>
      </w:pPr>
    </w:p>
    <w:p w:rsidR="006B4F19" w:rsidRDefault="006B4F19" w:rsidP="00CF034A">
      <w:pPr>
        <w:spacing w:after="120"/>
        <w:jc w:val="both"/>
        <w:rPr>
          <w:lang w:val="hr-HR"/>
        </w:rPr>
      </w:pPr>
      <w:r>
        <w:rPr>
          <w:lang w:val="hr-HR"/>
        </w:rPr>
        <w:t xml:space="preserve">Ukupan broj zaposlenih u privredi </w:t>
      </w:r>
      <w:r w:rsidRPr="00013AFE">
        <w:rPr>
          <w:lang w:val="hr-HR"/>
        </w:rPr>
        <w:t>kod pravnih lica i u javnim preduzećima</w:t>
      </w:r>
      <w:r>
        <w:rPr>
          <w:lang w:val="hr-HR"/>
        </w:rPr>
        <w:t xml:space="preserve"> u 201</w:t>
      </w:r>
      <w:r w:rsidR="00514966">
        <w:rPr>
          <w:lang w:val="hr-HR"/>
        </w:rPr>
        <w:t>9</w:t>
      </w:r>
      <w:r>
        <w:rPr>
          <w:lang w:val="hr-HR"/>
        </w:rPr>
        <w:t>. godini iznosi 1</w:t>
      </w:r>
      <w:r w:rsidR="00013AFE">
        <w:rPr>
          <w:lang w:val="hr-HR"/>
        </w:rPr>
        <w:t>.</w:t>
      </w:r>
      <w:r w:rsidR="00514966">
        <w:rPr>
          <w:lang w:val="hr-HR"/>
        </w:rPr>
        <w:t>047</w:t>
      </w:r>
      <w:r>
        <w:rPr>
          <w:lang w:val="hr-HR"/>
        </w:rPr>
        <w:t xml:space="preserve"> što je za </w:t>
      </w:r>
      <w:r w:rsidR="00A54992">
        <w:rPr>
          <w:lang w:val="hr-HR"/>
        </w:rPr>
        <w:t>2,15</w:t>
      </w:r>
      <w:r>
        <w:rPr>
          <w:lang w:val="hr-HR"/>
        </w:rPr>
        <w:t xml:space="preserve">% ili </w:t>
      </w:r>
      <w:r w:rsidR="00A54992">
        <w:rPr>
          <w:lang w:val="hr-HR"/>
        </w:rPr>
        <w:t>22</w:t>
      </w:r>
      <w:r>
        <w:rPr>
          <w:lang w:val="hr-HR"/>
        </w:rPr>
        <w:t xml:space="preserve"> lica </w:t>
      </w:r>
      <w:r w:rsidR="00A54992">
        <w:rPr>
          <w:lang w:val="hr-HR"/>
        </w:rPr>
        <w:t>više</w:t>
      </w:r>
      <w:r>
        <w:rPr>
          <w:lang w:val="hr-HR"/>
        </w:rPr>
        <w:t xml:space="preserve"> nego u prethodnoj godini kada je zabilježen pad uposlenih prvi pu</w:t>
      </w:r>
      <w:r w:rsidR="00E13A91">
        <w:rPr>
          <w:lang w:val="hr-HR"/>
        </w:rPr>
        <w:t>t u</w:t>
      </w:r>
      <w:r>
        <w:rPr>
          <w:lang w:val="hr-HR"/>
        </w:rPr>
        <w:t xml:space="preserve"> posmatranom vremenskom periodu. </w:t>
      </w:r>
      <w:r w:rsidRPr="006102EA">
        <w:rPr>
          <w:lang w:val="hr-HR"/>
        </w:rPr>
        <w:t>Upoređujući broj i stepen zaposlenosti prema ukupnoj zaposlenosti  u 201</w:t>
      </w:r>
      <w:r w:rsidR="00A54992" w:rsidRPr="006102EA">
        <w:rPr>
          <w:lang w:val="hr-HR"/>
        </w:rPr>
        <w:t>9</w:t>
      </w:r>
      <w:r w:rsidR="00013AFE" w:rsidRPr="006102EA">
        <w:rPr>
          <w:lang w:val="hr-HR"/>
        </w:rPr>
        <w:t>.</w:t>
      </w:r>
      <w:r w:rsidRPr="006102EA">
        <w:rPr>
          <w:lang w:val="hr-HR"/>
        </w:rPr>
        <w:t xml:space="preserve"> godini možemo konstatovati da je najveći stepen zaposlenosti u oblasti prerađivačke industrije koja zapošljava najveći broj radnika 3</w:t>
      </w:r>
      <w:r w:rsidR="00A54992" w:rsidRPr="006102EA">
        <w:rPr>
          <w:lang w:val="hr-HR"/>
        </w:rPr>
        <w:t>6</w:t>
      </w:r>
      <w:r w:rsidRPr="006102EA">
        <w:rPr>
          <w:lang w:val="hr-HR"/>
        </w:rPr>
        <w:t>1 radnika ili 34,</w:t>
      </w:r>
      <w:r w:rsidR="00A54992" w:rsidRPr="006102EA">
        <w:rPr>
          <w:lang w:val="hr-HR"/>
        </w:rPr>
        <w:t>47</w:t>
      </w:r>
      <w:r w:rsidRPr="006102EA">
        <w:rPr>
          <w:lang w:val="hr-HR"/>
        </w:rPr>
        <w:t>%</w:t>
      </w:r>
      <w:r w:rsidR="00D05678" w:rsidRPr="006102EA">
        <w:rPr>
          <w:lang w:val="hr-HR"/>
        </w:rPr>
        <w:t>,</w:t>
      </w:r>
      <w:r w:rsidRPr="006102EA">
        <w:rPr>
          <w:lang w:val="hr-HR"/>
        </w:rPr>
        <w:t xml:space="preserve"> zatim trgovine na veliko i malo 2</w:t>
      </w:r>
      <w:r w:rsidR="00A54992" w:rsidRPr="006102EA">
        <w:rPr>
          <w:lang w:val="hr-HR"/>
        </w:rPr>
        <w:t>52</w:t>
      </w:r>
      <w:r w:rsidRPr="006102EA">
        <w:rPr>
          <w:lang w:val="hr-HR"/>
        </w:rPr>
        <w:t xml:space="preserve"> radnika ili (2</w:t>
      </w:r>
      <w:r w:rsidR="00A54992" w:rsidRPr="006102EA">
        <w:rPr>
          <w:lang w:val="hr-HR"/>
        </w:rPr>
        <w:t>4</w:t>
      </w:r>
      <w:r w:rsidRPr="006102EA">
        <w:rPr>
          <w:lang w:val="hr-HR"/>
        </w:rPr>
        <w:t>,</w:t>
      </w:r>
      <w:r w:rsidR="00A54992" w:rsidRPr="006102EA">
        <w:rPr>
          <w:lang w:val="hr-HR"/>
        </w:rPr>
        <w:t>07</w:t>
      </w:r>
      <w:r w:rsidRPr="006102EA">
        <w:rPr>
          <w:lang w:val="hr-HR"/>
        </w:rPr>
        <w:t xml:space="preserve">%), prevoz i skladištenje </w:t>
      </w:r>
      <w:r w:rsidR="00A54992" w:rsidRPr="006102EA">
        <w:rPr>
          <w:lang w:val="hr-HR"/>
        </w:rPr>
        <w:t xml:space="preserve">170 </w:t>
      </w:r>
      <w:r w:rsidRPr="006102EA">
        <w:rPr>
          <w:lang w:val="hr-HR"/>
        </w:rPr>
        <w:t>radnika ili 16,</w:t>
      </w:r>
      <w:r w:rsidR="00A54992" w:rsidRPr="006102EA">
        <w:rPr>
          <w:lang w:val="hr-HR"/>
        </w:rPr>
        <w:t>24</w:t>
      </w:r>
      <w:r w:rsidRPr="006102EA">
        <w:rPr>
          <w:lang w:val="hr-HR"/>
        </w:rPr>
        <w:t xml:space="preserve">%, građevinarstvo </w:t>
      </w:r>
      <w:r w:rsidR="00A54992" w:rsidRPr="006102EA">
        <w:rPr>
          <w:lang w:val="hr-HR"/>
        </w:rPr>
        <w:t>133</w:t>
      </w:r>
      <w:r w:rsidRPr="006102EA">
        <w:rPr>
          <w:lang w:val="hr-HR"/>
        </w:rPr>
        <w:t xml:space="preserve"> radnika ili </w:t>
      </w:r>
      <w:r w:rsidR="00A54992" w:rsidRPr="006102EA">
        <w:rPr>
          <w:lang w:val="hr-HR"/>
        </w:rPr>
        <w:t>12,70</w:t>
      </w:r>
      <w:r w:rsidRPr="006102EA">
        <w:rPr>
          <w:lang w:val="hr-HR"/>
        </w:rPr>
        <w:t xml:space="preserve">%, Zdravstvena i socijalna zaštita 68 radnika ili </w:t>
      </w:r>
      <w:r w:rsidR="00A54992" w:rsidRPr="006102EA">
        <w:rPr>
          <w:lang w:val="hr-HR"/>
        </w:rPr>
        <w:t>6,47%</w:t>
      </w:r>
      <w:r w:rsidRPr="006102EA">
        <w:rPr>
          <w:lang w:val="hr-HR"/>
        </w:rPr>
        <w:t>, Snadbjevanje vodom, uklanjanje otpadnih voda, upravljanje otpadom 2</w:t>
      </w:r>
      <w:r w:rsidR="00A54992" w:rsidRPr="006102EA">
        <w:rPr>
          <w:lang w:val="hr-HR"/>
        </w:rPr>
        <w:t>4</w:t>
      </w:r>
      <w:r w:rsidRPr="006102EA">
        <w:rPr>
          <w:lang w:val="hr-HR"/>
        </w:rPr>
        <w:t xml:space="preserve"> radnika ili 2,</w:t>
      </w:r>
      <w:r w:rsidR="00A54992" w:rsidRPr="006102EA">
        <w:rPr>
          <w:lang w:val="hr-HR"/>
        </w:rPr>
        <w:t>29</w:t>
      </w:r>
      <w:r w:rsidRPr="006102EA">
        <w:rPr>
          <w:lang w:val="hr-HR"/>
        </w:rPr>
        <w:t xml:space="preserve">% od ukupnog broja zaposlenosti dok na ostale grane privrede poljoprivreda, i stručne, naučne i tehničke djelatnosti pripada </w:t>
      </w:r>
      <w:r w:rsidR="006102EA" w:rsidRPr="006102EA">
        <w:rPr>
          <w:lang w:val="hr-HR"/>
        </w:rPr>
        <w:t>3</w:t>
      </w:r>
      <w:r w:rsidRPr="006102EA">
        <w:rPr>
          <w:lang w:val="hr-HR"/>
        </w:rPr>
        <w:t>,</w:t>
      </w:r>
      <w:r w:rsidR="006102EA" w:rsidRPr="006102EA">
        <w:rPr>
          <w:lang w:val="hr-HR"/>
        </w:rPr>
        <w:t>76</w:t>
      </w:r>
      <w:r w:rsidRPr="006102EA">
        <w:rPr>
          <w:lang w:val="hr-HR"/>
        </w:rPr>
        <w:t xml:space="preserve">% od ukupnog broja radnika. </w:t>
      </w:r>
    </w:p>
    <w:p w:rsidR="005F4E96" w:rsidRDefault="005F4E96" w:rsidP="00321B76">
      <w:pPr>
        <w:pStyle w:val="NoSpacing"/>
      </w:pPr>
    </w:p>
    <w:p w:rsidR="00153BAA" w:rsidRPr="004C1D21" w:rsidRDefault="00EB5DCB" w:rsidP="00EB5DCB">
      <w:pPr>
        <w:jc w:val="center"/>
        <w:rPr>
          <w:b/>
          <w:sz w:val="20"/>
          <w:szCs w:val="20"/>
        </w:rPr>
      </w:pPr>
      <w:r w:rsidRPr="004C1D21">
        <w:rPr>
          <w:b/>
          <w:sz w:val="20"/>
          <w:szCs w:val="20"/>
        </w:rPr>
        <w:t xml:space="preserve">Tabela </w:t>
      </w:r>
      <w:r w:rsidR="00013AFE">
        <w:rPr>
          <w:b/>
          <w:sz w:val="20"/>
          <w:szCs w:val="20"/>
        </w:rPr>
        <w:t>1</w:t>
      </w:r>
      <w:r w:rsidR="005F4E96">
        <w:rPr>
          <w:b/>
          <w:sz w:val="20"/>
          <w:szCs w:val="20"/>
        </w:rPr>
        <w:t>4:</w:t>
      </w:r>
      <w:r w:rsidR="00153BAA" w:rsidRPr="004C1D21">
        <w:rPr>
          <w:b/>
          <w:sz w:val="20"/>
          <w:szCs w:val="20"/>
        </w:rPr>
        <w:t>Zaposlenost u privredi (pravna lica- J.P, d.o.o.)</w:t>
      </w:r>
    </w:p>
    <w:tbl>
      <w:tblPr>
        <w:tblW w:w="8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4"/>
        <w:gridCol w:w="709"/>
        <w:gridCol w:w="709"/>
        <w:gridCol w:w="709"/>
        <w:gridCol w:w="708"/>
        <w:gridCol w:w="845"/>
        <w:gridCol w:w="1170"/>
        <w:gridCol w:w="900"/>
      </w:tblGrid>
      <w:tr w:rsidR="00DB573E" w:rsidRPr="006102EA" w:rsidTr="006102EA">
        <w:trPr>
          <w:cantSplit/>
          <w:trHeight w:val="720"/>
          <w:jc w:val="center"/>
        </w:trPr>
        <w:tc>
          <w:tcPr>
            <w:tcW w:w="2564" w:type="dxa"/>
            <w:shd w:val="clear" w:color="auto" w:fill="C5E0B3" w:themeFill="accent6" w:themeFillTint="66"/>
            <w:vAlign w:val="center"/>
          </w:tcPr>
          <w:p w:rsidR="00DB573E" w:rsidRPr="006102EA" w:rsidRDefault="00DB573E" w:rsidP="006102EA">
            <w:pPr>
              <w:ind w:left="-40"/>
              <w:jc w:val="center"/>
              <w:rPr>
                <w:rFonts w:cstheme="minorHAnsi"/>
                <w:b/>
                <w:bCs/>
                <w:sz w:val="20"/>
                <w:szCs w:val="20"/>
                <w:lang w:val="hr-HR"/>
              </w:rPr>
            </w:pPr>
            <w:r w:rsidRPr="006102EA">
              <w:rPr>
                <w:rFonts w:cstheme="minorHAnsi"/>
                <w:b/>
                <w:bCs/>
                <w:sz w:val="20"/>
                <w:szCs w:val="20"/>
                <w:lang w:val="hr-HR"/>
              </w:rPr>
              <w:t>Vrsta privredne</w:t>
            </w:r>
          </w:p>
          <w:p w:rsidR="00DB573E" w:rsidRPr="006102EA" w:rsidRDefault="00DB573E" w:rsidP="006102EA">
            <w:pPr>
              <w:ind w:left="-40"/>
              <w:jc w:val="center"/>
              <w:rPr>
                <w:rFonts w:cstheme="minorHAnsi"/>
                <w:b/>
                <w:sz w:val="20"/>
                <w:szCs w:val="20"/>
                <w:lang w:val="hr-HR"/>
              </w:rPr>
            </w:pPr>
            <w:r w:rsidRPr="006102EA">
              <w:rPr>
                <w:rFonts w:cstheme="minorHAnsi"/>
                <w:b/>
                <w:bCs/>
                <w:sz w:val="20"/>
                <w:szCs w:val="20"/>
                <w:lang w:val="hr-HR"/>
              </w:rPr>
              <w:t>djelatnosti</w:t>
            </w:r>
          </w:p>
        </w:tc>
        <w:tc>
          <w:tcPr>
            <w:tcW w:w="709" w:type="dxa"/>
            <w:shd w:val="clear" w:color="auto" w:fill="C5E0B3" w:themeFill="accent6" w:themeFillTint="66"/>
            <w:vAlign w:val="center"/>
          </w:tcPr>
          <w:p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2015</w:t>
            </w:r>
          </w:p>
        </w:tc>
        <w:tc>
          <w:tcPr>
            <w:tcW w:w="709" w:type="dxa"/>
            <w:shd w:val="clear" w:color="auto" w:fill="C5E0B3" w:themeFill="accent6" w:themeFillTint="66"/>
            <w:vAlign w:val="center"/>
          </w:tcPr>
          <w:p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2016</w:t>
            </w:r>
          </w:p>
        </w:tc>
        <w:tc>
          <w:tcPr>
            <w:tcW w:w="709" w:type="dxa"/>
            <w:shd w:val="clear" w:color="auto" w:fill="C5E0B3" w:themeFill="accent6" w:themeFillTint="66"/>
            <w:vAlign w:val="center"/>
          </w:tcPr>
          <w:p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2017</w:t>
            </w:r>
          </w:p>
        </w:tc>
        <w:tc>
          <w:tcPr>
            <w:tcW w:w="708" w:type="dxa"/>
            <w:shd w:val="clear" w:color="auto" w:fill="C5E0B3" w:themeFill="accent6" w:themeFillTint="66"/>
            <w:vAlign w:val="center"/>
          </w:tcPr>
          <w:p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2018</w:t>
            </w:r>
          </w:p>
        </w:tc>
        <w:tc>
          <w:tcPr>
            <w:tcW w:w="845" w:type="dxa"/>
            <w:shd w:val="clear" w:color="auto" w:fill="C5E0B3" w:themeFill="accent6" w:themeFillTint="66"/>
            <w:vAlign w:val="center"/>
          </w:tcPr>
          <w:p w:rsidR="00DB573E" w:rsidRPr="006102EA" w:rsidRDefault="00DB573E" w:rsidP="006102EA">
            <w:pPr>
              <w:jc w:val="center"/>
              <w:rPr>
                <w:rFonts w:cstheme="minorHAnsi"/>
                <w:b/>
                <w:sz w:val="20"/>
                <w:szCs w:val="20"/>
                <w:lang w:val="hr-HR"/>
              </w:rPr>
            </w:pPr>
            <w:r w:rsidRPr="006102EA">
              <w:rPr>
                <w:rFonts w:cstheme="minorHAnsi"/>
                <w:b/>
                <w:sz w:val="20"/>
                <w:szCs w:val="20"/>
                <w:lang w:val="hr-HR"/>
              </w:rPr>
              <w:t>2019</w:t>
            </w:r>
          </w:p>
        </w:tc>
        <w:tc>
          <w:tcPr>
            <w:tcW w:w="1170" w:type="dxa"/>
            <w:shd w:val="clear" w:color="auto" w:fill="C5E0B3" w:themeFill="accent6" w:themeFillTint="66"/>
            <w:vAlign w:val="center"/>
          </w:tcPr>
          <w:p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Index 201</w:t>
            </w:r>
            <w:r w:rsidR="005543F3" w:rsidRPr="006102EA">
              <w:rPr>
                <w:rFonts w:cstheme="minorHAnsi"/>
                <w:b/>
                <w:sz w:val="20"/>
                <w:szCs w:val="20"/>
                <w:lang w:val="hr-HR"/>
              </w:rPr>
              <w:t>9</w:t>
            </w:r>
            <w:r w:rsidRPr="006102EA">
              <w:rPr>
                <w:rFonts w:cstheme="minorHAnsi"/>
                <w:b/>
                <w:sz w:val="20"/>
                <w:szCs w:val="20"/>
                <w:lang w:val="hr-HR"/>
              </w:rPr>
              <w:t>/201</w:t>
            </w:r>
            <w:r w:rsidR="005543F3" w:rsidRPr="006102EA">
              <w:rPr>
                <w:rFonts w:cstheme="minorHAnsi"/>
                <w:b/>
                <w:sz w:val="20"/>
                <w:szCs w:val="20"/>
                <w:lang w:val="hr-HR"/>
              </w:rPr>
              <w:t>8</w:t>
            </w:r>
          </w:p>
        </w:tc>
        <w:tc>
          <w:tcPr>
            <w:tcW w:w="900" w:type="dxa"/>
            <w:shd w:val="clear" w:color="auto" w:fill="C5E0B3" w:themeFill="accent6" w:themeFillTint="66"/>
            <w:vAlign w:val="center"/>
          </w:tcPr>
          <w:p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Ućešće</w:t>
            </w:r>
          </w:p>
          <w:p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w:t>
            </w:r>
          </w:p>
        </w:tc>
      </w:tr>
      <w:tr w:rsidR="007A21D4" w:rsidRPr="006102EA" w:rsidTr="006102EA">
        <w:trPr>
          <w:cantSplit/>
          <w:trHeight w:val="579"/>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A/Poljoprivreda, lov</w:t>
            </w:r>
          </w:p>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i šumarstvo</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21</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22</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25</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26</w:t>
            </w:r>
          </w:p>
        </w:tc>
        <w:tc>
          <w:tcPr>
            <w:tcW w:w="117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104</w:t>
            </w:r>
            <w:r w:rsidR="007A21D4" w:rsidRPr="006102EA">
              <w:rPr>
                <w:rFonts w:cstheme="minorHAnsi"/>
                <w:sz w:val="20"/>
                <w:szCs w:val="20"/>
                <w:lang w:val="hr-HR"/>
              </w:rPr>
              <w:t>%</w:t>
            </w:r>
          </w:p>
        </w:tc>
        <w:tc>
          <w:tcPr>
            <w:tcW w:w="90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2,48</w:t>
            </w:r>
            <w:r w:rsidR="007A21D4" w:rsidRPr="006102EA">
              <w:rPr>
                <w:rFonts w:cstheme="minorHAnsi"/>
                <w:sz w:val="20"/>
                <w:szCs w:val="20"/>
                <w:lang w:val="hr-HR"/>
              </w:rPr>
              <w:t>%</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B/ Vađenje ruda i kamena</w:t>
            </w:r>
          </w:p>
        </w:tc>
        <w:tc>
          <w:tcPr>
            <w:tcW w:w="709" w:type="dxa"/>
            <w:vAlign w:val="center"/>
          </w:tcPr>
          <w:p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rsidR="007A21D4" w:rsidRPr="006102EA" w:rsidRDefault="00444B55"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C/ Prerađivačka industrija</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313</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327</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355</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351</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361</w:t>
            </w:r>
          </w:p>
        </w:tc>
        <w:tc>
          <w:tcPr>
            <w:tcW w:w="117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102,85</w:t>
            </w:r>
            <w:r w:rsidR="007A21D4" w:rsidRPr="006102EA">
              <w:rPr>
                <w:rFonts w:cstheme="minorHAnsi"/>
                <w:sz w:val="20"/>
                <w:szCs w:val="20"/>
                <w:lang w:val="hr-HR"/>
              </w:rPr>
              <w:t>%</w:t>
            </w:r>
          </w:p>
        </w:tc>
        <w:tc>
          <w:tcPr>
            <w:tcW w:w="90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34,48</w:t>
            </w:r>
            <w:r w:rsidR="007A21D4" w:rsidRPr="006102EA">
              <w:rPr>
                <w:rFonts w:cstheme="minorHAnsi"/>
                <w:sz w:val="20"/>
                <w:szCs w:val="20"/>
                <w:lang w:val="hr-HR"/>
              </w:rPr>
              <w:t>%</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D/ Snadbjevanje elektr.ener. plinom, parom i klimatizacija</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2</w:t>
            </w:r>
          </w:p>
        </w:tc>
        <w:tc>
          <w:tcPr>
            <w:tcW w:w="117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r w:rsidR="00F27264" w:rsidRPr="006102EA">
              <w:rPr>
                <w:rFonts w:cstheme="minorHAnsi"/>
                <w:sz w:val="20"/>
                <w:szCs w:val="20"/>
                <w:lang w:val="hr-HR"/>
              </w:rPr>
              <w:t>,19</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E/ Snadbjevanje vodom, uklanjanje otpadnih voda, upravljanje otpadom</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32</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27</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26</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26</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24</w:t>
            </w:r>
          </w:p>
        </w:tc>
        <w:tc>
          <w:tcPr>
            <w:tcW w:w="117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92,31</w:t>
            </w:r>
            <w:r w:rsidR="007A21D4" w:rsidRPr="006102EA">
              <w:rPr>
                <w:rFonts w:cstheme="minorHAnsi"/>
                <w:sz w:val="20"/>
                <w:szCs w:val="20"/>
                <w:lang w:val="hr-HR"/>
              </w:rPr>
              <w:t>%</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w:t>
            </w:r>
            <w:r w:rsidR="00F27264" w:rsidRPr="006102EA">
              <w:rPr>
                <w:rFonts w:cstheme="minorHAnsi"/>
                <w:sz w:val="20"/>
                <w:szCs w:val="20"/>
                <w:lang w:val="hr-HR"/>
              </w:rPr>
              <w:t>29</w:t>
            </w:r>
            <w:r w:rsidRPr="006102EA">
              <w:rPr>
                <w:rFonts w:cstheme="minorHAnsi"/>
                <w:sz w:val="20"/>
                <w:szCs w:val="20"/>
                <w:lang w:val="hr-HR"/>
              </w:rPr>
              <w:t>%</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F/ Građevinarstvo</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108</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133</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130</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124</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133</w:t>
            </w:r>
          </w:p>
        </w:tc>
        <w:tc>
          <w:tcPr>
            <w:tcW w:w="117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107,26</w:t>
            </w:r>
            <w:r w:rsidR="007A21D4" w:rsidRPr="006102EA">
              <w:rPr>
                <w:rFonts w:cstheme="minorHAnsi"/>
                <w:sz w:val="20"/>
                <w:szCs w:val="20"/>
                <w:lang w:val="hr-HR"/>
              </w:rPr>
              <w:t>%</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12,</w:t>
            </w:r>
            <w:r w:rsidR="00F27264" w:rsidRPr="006102EA">
              <w:rPr>
                <w:rFonts w:cstheme="minorHAnsi"/>
                <w:sz w:val="20"/>
                <w:szCs w:val="20"/>
                <w:lang w:val="hr-HR"/>
              </w:rPr>
              <w:t>7</w:t>
            </w:r>
            <w:r w:rsidRPr="006102EA">
              <w:rPr>
                <w:rFonts w:cstheme="minorHAnsi"/>
                <w:sz w:val="20"/>
                <w:szCs w:val="20"/>
                <w:lang w:val="hr-HR"/>
              </w:rPr>
              <w:t>0%</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G/ Trgovina na veliko i malo</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253</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253</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247</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239</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252</w:t>
            </w:r>
          </w:p>
        </w:tc>
        <w:tc>
          <w:tcPr>
            <w:tcW w:w="117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105</w:t>
            </w:r>
            <w:r w:rsidR="007A21D4" w:rsidRPr="006102EA">
              <w:rPr>
                <w:rFonts w:cstheme="minorHAnsi"/>
                <w:sz w:val="20"/>
                <w:szCs w:val="20"/>
                <w:lang w:val="hr-HR"/>
              </w:rPr>
              <w:t>,</w:t>
            </w:r>
            <w:r w:rsidRPr="006102EA">
              <w:rPr>
                <w:rFonts w:cstheme="minorHAnsi"/>
                <w:sz w:val="20"/>
                <w:szCs w:val="20"/>
                <w:lang w:val="hr-HR"/>
              </w:rPr>
              <w:t>44</w:t>
            </w:r>
            <w:r w:rsidR="007A21D4" w:rsidRPr="006102EA">
              <w:rPr>
                <w:rFonts w:cstheme="minorHAnsi"/>
                <w:sz w:val="20"/>
                <w:szCs w:val="20"/>
                <w:lang w:val="hr-HR"/>
              </w:rPr>
              <w:t>%</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w:t>
            </w:r>
            <w:r w:rsidR="00F27264" w:rsidRPr="006102EA">
              <w:rPr>
                <w:rFonts w:cstheme="minorHAnsi"/>
                <w:sz w:val="20"/>
                <w:szCs w:val="20"/>
                <w:lang w:val="hr-HR"/>
              </w:rPr>
              <w:t>4</w:t>
            </w:r>
            <w:r w:rsidRPr="006102EA">
              <w:rPr>
                <w:rFonts w:cstheme="minorHAnsi"/>
                <w:sz w:val="20"/>
                <w:szCs w:val="20"/>
                <w:lang w:val="hr-HR"/>
              </w:rPr>
              <w:t>,</w:t>
            </w:r>
            <w:r w:rsidR="00F27264" w:rsidRPr="006102EA">
              <w:rPr>
                <w:rFonts w:cstheme="minorHAnsi"/>
                <w:sz w:val="20"/>
                <w:szCs w:val="20"/>
                <w:lang w:val="hr-HR"/>
              </w:rPr>
              <w:t>08</w:t>
            </w:r>
            <w:r w:rsidRPr="006102EA">
              <w:rPr>
                <w:rFonts w:cstheme="minorHAnsi"/>
                <w:sz w:val="20"/>
                <w:szCs w:val="20"/>
                <w:lang w:val="hr-HR"/>
              </w:rPr>
              <w:t>%</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H/Prevoz i skladištenje</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142</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162</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175</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172</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170</w:t>
            </w:r>
          </w:p>
        </w:tc>
        <w:tc>
          <w:tcPr>
            <w:tcW w:w="117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98,</w:t>
            </w:r>
            <w:r w:rsidR="00F27264" w:rsidRPr="006102EA">
              <w:rPr>
                <w:rFonts w:cstheme="minorHAnsi"/>
                <w:sz w:val="20"/>
                <w:szCs w:val="20"/>
                <w:lang w:val="hr-HR"/>
              </w:rPr>
              <w:t>84</w:t>
            </w:r>
            <w:r w:rsidRPr="006102EA">
              <w:rPr>
                <w:rFonts w:cstheme="minorHAnsi"/>
                <w:sz w:val="20"/>
                <w:szCs w:val="20"/>
                <w:lang w:val="hr-HR"/>
              </w:rPr>
              <w:t>%</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16,</w:t>
            </w:r>
            <w:r w:rsidR="00F27264" w:rsidRPr="006102EA">
              <w:rPr>
                <w:rFonts w:cstheme="minorHAnsi"/>
                <w:sz w:val="20"/>
                <w:szCs w:val="20"/>
                <w:lang w:val="hr-HR"/>
              </w:rPr>
              <w:t>24</w:t>
            </w:r>
            <w:r w:rsidRPr="006102EA">
              <w:rPr>
                <w:rFonts w:cstheme="minorHAnsi"/>
                <w:sz w:val="20"/>
                <w:szCs w:val="20"/>
                <w:lang w:val="hr-HR"/>
              </w:rPr>
              <w:t>%</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I/ Hotelijerstvo i ugostiteljstvo</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J/Informacije i komunikacije</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L/Poslovanje nekretn. i iznajmljivanj.</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M/ Stručne, naučne i tehničk. djelatn.</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17</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18</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18</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20</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11</w:t>
            </w:r>
          </w:p>
        </w:tc>
        <w:tc>
          <w:tcPr>
            <w:tcW w:w="117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55</w:t>
            </w:r>
            <w:r w:rsidR="007A21D4" w:rsidRPr="006102EA">
              <w:rPr>
                <w:rFonts w:cstheme="minorHAnsi"/>
                <w:sz w:val="20"/>
                <w:szCs w:val="20"/>
                <w:lang w:val="hr-HR"/>
              </w:rPr>
              <w:t>,</w:t>
            </w:r>
            <w:r w:rsidRPr="006102EA">
              <w:rPr>
                <w:rFonts w:cstheme="minorHAnsi"/>
                <w:sz w:val="20"/>
                <w:szCs w:val="20"/>
                <w:lang w:val="hr-HR"/>
              </w:rPr>
              <w:t>00</w:t>
            </w:r>
            <w:r w:rsidR="007A21D4" w:rsidRPr="006102EA">
              <w:rPr>
                <w:rFonts w:cstheme="minorHAnsi"/>
                <w:sz w:val="20"/>
                <w:szCs w:val="20"/>
                <w:lang w:val="hr-HR"/>
              </w:rPr>
              <w:t>%</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r w:rsidR="00F27264" w:rsidRPr="006102EA">
              <w:rPr>
                <w:rFonts w:cstheme="minorHAnsi"/>
                <w:sz w:val="20"/>
                <w:szCs w:val="20"/>
                <w:lang w:val="hr-HR"/>
              </w:rPr>
              <w:t>05</w:t>
            </w:r>
            <w:r w:rsidRPr="006102EA">
              <w:rPr>
                <w:rFonts w:cstheme="minorHAnsi"/>
                <w:sz w:val="20"/>
                <w:szCs w:val="20"/>
                <w:lang w:val="hr-HR"/>
              </w:rPr>
              <w:t>%</w:t>
            </w:r>
          </w:p>
        </w:tc>
      </w:tr>
      <w:tr w:rsidR="007A21D4" w:rsidRPr="006102EA" w:rsidTr="006102EA">
        <w:trPr>
          <w:cantSplit/>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N/ Administrativne i pomoćne uslužne djelatnosti</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5</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rsidTr="006102EA">
        <w:trPr>
          <w:cantSplit/>
          <w:trHeight w:val="567"/>
          <w:jc w:val="center"/>
        </w:trPr>
        <w:tc>
          <w:tcPr>
            <w:tcW w:w="2564"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Q/ Zdravstvena i socijalna zaštita</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66</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68</w:t>
            </w:r>
          </w:p>
        </w:tc>
        <w:tc>
          <w:tcPr>
            <w:tcW w:w="709"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69</w:t>
            </w:r>
          </w:p>
        </w:tc>
        <w:tc>
          <w:tcPr>
            <w:tcW w:w="708"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68</w:t>
            </w:r>
          </w:p>
        </w:tc>
        <w:tc>
          <w:tcPr>
            <w:tcW w:w="845" w:type="dxa"/>
            <w:vAlign w:val="center"/>
          </w:tcPr>
          <w:p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68</w:t>
            </w:r>
          </w:p>
        </w:tc>
        <w:tc>
          <w:tcPr>
            <w:tcW w:w="1170" w:type="dxa"/>
            <w:vAlign w:val="center"/>
          </w:tcPr>
          <w:p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100</w:t>
            </w:r>
            <w:r w:rsidR="007A21D4" w:rsidRPr="006102EA">
              <w:rPr>
                <w:rFonts w:cstheme="minorHAnsi"/>
                <w:sz w:val="20"/>
                <w:szCs w:val="20"/>
                <w:lang w:val="hr-HR"/>
              </w:rPr>
              <w:t>%</w:t>
            </w:r>
          </w:p>
        </w:tc>
        <w:tc>
          <w:tcPr>
            <w:tcW w:w="900" w:type="dxa"/>
            <w:vAlign w:val="center"/>
          </w:tcPr>
          <w:p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w:t>
            </w:r>
            <w:r w:rsidR="00F27264" w:rsidRPr="006102EA">
              <w:rPr>
                <w:rFonts w:cstheme="minorHAnsi"/>
                <w:sz w:val="20"/>
                <w:szCs w:val="20"/>
                <w:lang w:val="hr-HR"/>
              </w:rPr>
              <w:t>49</w:t>
            </w:r>
            <w:r w:rsidRPr="006102EA">
              <w:rPr>
                <w:rFonts w:cstheme="minorHAnsi"/>
                <w:sz w:val="20"/>
                <w:szCs w:val="20"/>
                <w:lang w:val="hr-HR"/>
              </w:rPr>
              <w:t>%</w:t>
            </w:r>
          </w:p>
        </w:tc>
      </w:tr>
      <w:tr w:rsidR="007A21D4" w:rsidRPr="006102EA" w:rsidTr="006102EA">
        <w:trPr>
          <w:cantSplit/>
          <w:trHeight w:val="192"/>
          <w:jc w:val="center"/>
        </w:trPr>
        <w:tc>
          <w:tcPr>
            <w:tcW w:w="2564" w:type="dxa"/>
            <w:shd w:val="clear" w:color="auto" w:fill="C5E0B3" w:themeFill="accent6" w:themeFillTint="66"/>
            <w:vAlign w:val="center"/>
          </w:tcPr>
          <w:p w:rsidR="007A21D4" w:rsidRPr="006102EA" w:rsidRDefault="007A21D4" w:rsidP="006102EA">
            <w:pPr>
              <w:pStyle w:val="Heading5"/>
              <w:spacing w:before="0" w:after="0"/>
              <w:jc w:val="center"/>
              <w:rPr>
                <w:rFonts w:cstheme="minorHAnsi"/>
                <w:sz w:val="20"/>
                <w:szCs w:val="20"/>
              </w:rPr>
            </w:pPr>
            <w:r w:rsidRPr="006102EA">
              <w:rPr>
                <w:rFonts w:cstheme="minorHAnsi"/>
                <w:sz w:val="20"/>
                <w:szCs w:val="20"/>
              </w:rPr>
              <w:t>UKUPNO</w:t>
            </w:r>
          </w:p>
        </w:tc>
        <w:tc>
          <w:tcPr>
            <w:tcW w:w="709" w:type="dxa"/>
            <w:shd w:val="clear" w:color="auto" w:fill="C5E0B3" w:themeFill="accent6" w:themeFillTint="66"/>
            <w:vAlign w:val="center"/>
          </w:tcPr>
          <w:p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939</w:t>
            </w:r>
          </w:p>
        </w:tc>
        <w:tc>
          <w:tcPr>
            <w:tcW w:w="709" w:type="dxa"/>
            <w:shd w:val="clear" w:color="auto" w:fill="C5E0B3" w:themeFill="accent6" w:themeFillTint="66"/>
            <w:vAlign w:val="center"/>
          </w:tcPr>
          <w:p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1011</w:t>
            </w:r>
          </w:p>
        </w:tc>
        <w:tc>
          <w:tcPr>
            <w:tcW w:w="709" w:type="dxa"/>
            <w:shd w:val="clear" w:color="auto" w:fill="C5E0B3" w:themeFill="accent6" w:themeFillTint="66"/>
            <w:vAlign w:val="center"/>
          </w:tcPr>
          <w:p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1044</w:t>
            </w:r>
          </w:p>
        </w:tc>
        <w:tc>
          <w:tcPr>
            <w:tcW w:w="708" w:type="dxa"/>
            <w:shd w:val="clear" w:color="auto" w:fill="C5E0B3" w:themeFill="accent6" w:themeFillTint="66"/>
            <w:vAlign w:val="center"/>
          </w:tcPr>
          <w:p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1025</w:t>
            </w:r>
          </w:p>
        </w:tc>
        <w:tc>
          <w:tcPr>
            <w:tcW w:w="845" w:type="dxa"/>
            <w:shd w:val="clear" w:color="auto" w:fill="C5E0B3" w:themeFill="accent6" w:themeFillTint="66"/>
            <w:vAlign w:val="center"/>
          </w:tcPr>
          <w:p w:rsidR="007A21D4" w:rsidRPr="006102EA" w:rsidRDefault="007A21D4" w:rsidP="006102EA">
            <w:pPr>
              <w:spacing w:line="360" w:lineRule="auto"/>
              <w:jc w:val="center"/>
              <w:rPr>
                <w:rFonts w:ascii="Calibri" w:hAnsi="Calibri"/>
                <w:b/>
                <w:bCs/>
                <w:sz w:val="20"/>
                <w:szCs w:val="20"/>
                <w:lang w:val="hr-HR"/>
              </w:rPr>
            </w:pPr>
            <w:r w:rsidRPr="006102EA">
              <w:rPr>
                <w:rFonts w:ascii="Calibri" w:hAnsi="Calibri"/>
                <w:b/>
                <w:bCs/>
                <w:sz w:val="20"/>
                <w:szCs w:val="20"/>
                <w:lang w:val="hr-HR"/>
              </w:rPr>
              <w:t>1047</w:t>
            </w:r>
          </w:p>
        </w:tc>
        <w:tc>
          <w:tcPr>
            <w:tcW w:w="1170" w:type="dxa"/>
            <w:shd w:val="clear" w:color="auto" w:fill="C5E0B3" w:themeFill="accent6" w:themeFillTint="66"/>
            <w:vAlign w:val="center"/>
          </w:tcPr>
          <w:p w:rsidR="007A21D4" w:rsidRPr="006102EA" w:rsidRDefault="00F27264" w:rsidP="006102EA">
            <w:pPr>
              <w:spacing w:line="360" w:lineRule="auto"/>
              <w:jc w:val="center"/>
              <w:rPr>
                <w:rFonts w:cstheme="minorHAnsi"/>
                <w:b/>
                <w:bCs/>
                <w:sz w:val="20"/>
                <w:szCs w:val="20"/>
                <w:lang w:val="hr-HR"/>
              </w:rPr>
            </w:pPr>
            <w:r w:rsidRPr="006102EA">
              <w:rPr>
                <w:rFonts w:cstheme="minorHAnsi"/>
                <w:b/>
                <w:bCs/>
                <w:sz w:val="20"/>
                <w:szCs w:val="20"/>
                <w:lang w:val="hr-HR"/>
              </w:rPr>
              <w:t>102</w:t>
            </w:r>
            <w:r w:rsidR="007A21D4" w:rsidRPr="006102EA">
              <w:rPr>
                <w:rFonts w:cstheme="minorHAnsi"/>
                <w:b/>
                <w:bCs/>
                <w:sz w:val="20"/>
                <w:szCs w:val="20"/>
                <w:lang w:val="hr-HR"/>
              </w:rPr>
              <w:t>,1</w:t>
            </w:r>
            <w:r w:rsidRPr="006102EA">
              <w:rPr>
                <w:rFonts w:cstheme="minorHAnsi"/>
                <w:b/>
                <w:bCs/>
                <w:sz w:val="20"/>
                <w:szCs w:val="20"/>
                <w:lang w:val="hr-HR"/>
              </w:rPr>
              <w:t>5</w:t>
            </w:r>
            <w:r w:rsidR="007A21D4" w:rsidRPr="006102EA">
              <w:rPr>
                <w:rFonts w:cstheme="minorHAnsi"/>
                <w:b/>
                <w:bCs/>
                <w:sz w:val="20"/>
                <w:szCs w:val="20"/>
                <w:lang w:val="hr-HR"/>
              </w:rPr>
              <w:t>%</w:t>
            </w:r>
          </w:p>
        </w:tc>
        <w:tc>
          <w:tcPr>
            <w:tcW w:w="900" w:type="dxa"/>
            <w:shd w:val="clear" w:color="auto" w:fill="C5E0B3" w:themeFill="accent6" w:themeFillTint="66"/>
            <w:vAlign w:val="center"/>
          </w:tcPr>
          <w:p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100%</w:t>
            </w:r>
          </w:p>
        </w:tc>
      </w:tr>
    </w:tbl>
    <w:p w:rsidR="006B4F19" w:rsidRDefault="006B4F19" w:rsidP="00321B76">
      <w:pPr>
        <w:jc w:val="center"/>
        <w:rPr>
          <w:i/>
          <w:sz w:val="20"/>
          <w:szCs w:val="20"/>
          <w:lang w:val="hr-HR"/>
        </w:rPr>
      </w:pPr>
      <w:r w:rsidRPr="006B4F19">
        <w:rPr>
          <w:i/>
          <w:sz w:val="20"/>
          <w:szCs w:val="20"/>
          <w:lang w:val="hr-HR"/>
        </w:rPr>
        <w:t>Izvor:</w:t>
      </w:r>
      <w:r w:rsidR="00E13A91">
        <w:rPr>
          <w:i/>
          <w:sz w:val="20"/>
          <w:szCs w:val="20"/>
          <w:lang w:val="hr-HR"/>
        </w:rPr>
        <w:t>FIA- Sarajevo, Porezna uprava Doboj Istok</w:t>
      </w:r>
    </w:p>
    <w:p w:rsidR="00DB573E" w:rsidRPr="006B4F19" w:rsidRDefault="00DB573E" w:rsidP="00321B76">
      <w:pPr>
        <w:jc w:val="center"/>
        <w:rPr>
          <w:i/>
          <w:sz w:val="20"/>
          <w:szCs w:val="20"/>
          <w:lang w:val="hr-HR"/>
        </w:rPr>
      </w:pPr>
    </w:p>
    <w:p w:rsidR="00E31DFA" w:rsidRDefault="00E31DFA" w:rsidP="00321B76">
      <w:pPr>
        <w:spacing w:after="120"/>
        <w:jc w:val="both"/>
        <w:rPr>
          <w:lang w:val="hr-HR"/>
        </w:rPr>
      </w:pPr>
      <w:r w:rsidRPr="006102EA">
        <w:rPr>
          <w:lang w:val="hr-HR"/>
        </w:rPr>
        <w:t>Ukupan broj zaposlenih kod samostalnih poduzetnika u 2019. godini je 341 što je u odnosu na 2018</w:t>
      </w:r>
      <w:r w:rsidR="00224150" w:rsidRPr="006102EA">
        <w:rPr>
          <w:lang w:val="hr-HR"/>
        </w:rPr>
        <w:t xml:space="preserve"> g</w:t>
      </w:r>
      <w:r w:rsidRPr="006102EA">
        <w:rPr>
          <w:lang w:val="hr-HR"/>
        </w:rPr>
        <w:t xml:space="preserve">. </w:t>
      </w:r>
      <w:r w:rsidR="006102EA" w:rsidRPr="006102EA">
        <w:rPr>
          <w:lang w:val="hr-HR"/>
        </w:rPr>
        <w:t>m</w:t>
      </w:r>
      <w:r w:rsidR="00542623" w:rsidRPr="006102EA">
        <w:rPr>
          <w:lang w:val="hr-HR"/>
        </w:rPr>
        <w:t>anje</w:t>
      </w:r>
      <w:r w:rsidR="00224150" w:rsidRPr="006102EA">
        <w:rPr>
          <w:lang w:val="hr-HR"/>
        </w:rPr>
        <w:t xml:space="preserve"> za </w:t>
      </w:r>
      <w:r w:rsidR="00542623" w:rsidRPr="006102EA">
        <w:rPr>
          <w:lang w:val="hr-HR"/>
        </w:rPr>
        <w:t>16</w:t>
      </w:r>
      <w:r w:rsidRPr="006102EA">
        <w:rPr>
          <w:lang w:val="hr-HR"/>
        </w:rPr>
        <w:t xml:space="preserve"> radnika ili </w:t>
      </w:r>
      <w:r w:rsidR="00542623" w:rsidRPr="006102EA">
        <w:rPr>
          <w:lang w:val="hr-HR"/>
        </w:rPr>
        <w:t>4</w:t>
      </w:r>
      <w:r w:rsidRPr="006102EA">
        <w:rPr>
          <w:lang w:val="hr-HR"/>
        </w:rPr>
        <w:t>,</w:t>
      </w:r>
      <w:r w:rsidR="00542623" w:rsidRPr="006102EA">
        <w:rPr>
          <w:lang w:val="hr-HR"/>
        </w:rPr>
        <w:t>91</w:t>
      </w:r>
      <w:r w:rsidRPr="006102EA">
        <w:rPr>
          <w:lang w:val="hr-HR"/>
        </w:rPr>
        <w:t>%.Najveće učešće kod samostalnih radnji imaju prerađivačke djelatnosti sa 1</w:t>
      </w:r>
      <w:r w:rsidR="00542623" w:rsidRPr="006102EA">
        <w:rPr>
          <w:lang w:val="hr-HR"/>
        </w:rPr>
        <w:t>57</w:t>
      </w:r>
      <w:r w:rsidRPr="006102EA">
        <w:rPr>
          <w:lang w:val="hr-HR"/>
        </w:rPr>
        <w:t xml:space="preserve"> zaposlena ili 4</w:t>
      </w:r>
      <w:r w:rsidR="00542623" w:rsidRPr="006102EA">
        <w:rPr>
          <w:lang w:val="hr-HR"/>
        </w:rPr>
        <w:t>6</w:t>
      </w:r>
      <w:r w:rsidRPr="006102EA">
        <w:rPr>
          <w:lang w:val="hr-HR"/>
        </w:rPr>
        <w:t>,</w:t>
      </w:r>
      <w:r w:rsidR="00542623" w:rsidRPr="006102EA">
        <w:rPr>
          <w:lang w:val="hr-HR"/>
        </w:rPr>
        <w:t>04</w:t>
      </w:r>
      <w:r w:rsidRPr="006102EA">
        <w:rPr>
          <w:lang w:val="hr-HR"/>
        </w:rPr>
        <w:t>% (od toga je u poljoprivredi zaposleno 38 radnika), trgovina sa 7</w:t>
      </w:r>
      <w:r w:rsidR="00542623" w:rsidRPr="006102EA">
        <w:rPr>
          <w:lang w:val="hr-HR"/>
        </w:rPr>
        <w:t>3</w:t>
      </w:r>
      <w:r w:rsidRPr="006102EA">
        <w:rPr>
          <w:lang w:val="hr-HR"/>
        </w:rPr>
        <w:t xml:space="preserve"> radnika ili </w:t>
      </w:r>
      <w:r w:rsidR="00542623" w:rsidRPr="006102EA">
        <w:rPr>
          <w:lang w:val="hr-HR"/>
        </w:rPr>
        <w:t>21</w:t>
      </w:r>
      <w:r w:rsidRPr="006102EA">
        <w:rPr>
          <w:lang w:val="hr-HR"/>
        </w:rPr>
        <w:t>,</w:t>
      </w:r>
      <w:r w:rsidR="00542623" w:rsidRPr="006102EA">
        <w:rPr>
          <w:lang w:val="hr-HR"/>
        </w:rPr>
        <w:t>41</w:t>
      </w:r>
      <w:r w:rsidRPr="006102EA">
        <w:rPr>
          <w:lang w:val="hr-HR"/>
        </w:rPr>
        <w:t xml:space="preserve">%, građevinarstvo sa </w:t>
      </w:r>
      <w:r w:rsidR="00542623" w:rsidRPr="006102EA">
        <w:rPr>
          <w:lang w:val="hr-HR"/>
        </w:rPr>
        <w:t>39</w:t>
      </w:r>
      <w:r w:rsidRPr="006102EA">
        <w:rPr>
          <w:lang w:val="hr-HR"/>
        </w:rPr>
        <w:t xml:space="preserve"> radnika ili 1</w:t>
      </w:r>
      <w:r w:rsidR="008130E8" w:rsidRPr="006102EA">
        <w:rPr>
          <w:lang w:val="hr-HR"/>
        </w:rPr>
        <w:t>1</w:t>
      </w:r>
      <w:r w:rsidRPr="006102EA">
        <w:rPr>
          <w:lang w:val="hr-HR"/>
        </w:rPr>
        <w:t>,</w:t>
      </w:r>
      <w:r w:rsidR="008130E8" w:rsidRPr="006102EA">
        <w:rPr>
          <w:lang w:val="hr-HR"/>
        </w:rPr>
        <w:t>44</w:t>
      </w:r>
      <w:r w:rsidRPr="006102EA">
        <w:rPr>
          <w:lang w:val="hr-HR"/>
        </w:rPr>
        <w:t>%, ugostiteljske radnje sa 42 radnika ili 1</w:t>
      </w:r>
      <w:r w:rsidR="008130E8" w:rsidRPr="006102EA">
        <w:rPr>
          <w:lang w:val="hr-HR"/>
        </w:rPr>
        <w:t>2</w:t>
      </w:r>
      <w:r w:rsidRPr="006102EA">
        <w:rPr>
          <w:lang w:val="hr-HR"/>
        </w:rPr>
        <w:t>,</w:t>
      </w:r>
      <w:r w:rsidR="008130E8" w:rsidRPr="006102EA">
        <w:rPr>
          <w:lang w:val="hr-HR"/>
        </w:rPr>
        <w:t>32</w:t>
      </w:r>
      <w:r w:rsidRPr="006102EA">
        <w:rPr>
          <w:lang w:val="hr-HR"/>
        </w:rPr>
        <w:t>%, saobraćaj sa 9 zaposlenih ili 2,</w:t>
      </w:r>
      <w:r w:rsidR="008130E8" w:rsidRPr="006102EA">
        <w:rPr>
          <w:lang w:val="hr-HR"/>
        </w:rPr>
        <w:t>64</w:t>
      </w:r>
      <w:r w:rsidRPr="006102EA">
        <w:rPr>
          <w:lang w:val="hr-HR"/>
        </w:rPr>
        <w:t xml:space="preserve">%, obrazovanje </w:t>
      </w:r>
      <w:r w:rsidR="008130E8" w:rsidRPr="006102EA">
        <w:rPr>
          <w:lang w:val="hr-HR"/>
        </w:rPr>
        <w:t>(auto škole) 8</w:t>
      </w:r>
      <w:r w:rsidRPr="006102EA">
        <w:rPr>
          <w:lang w:val="hr-HR"/>
        </w:rPr>
        <w:t xml:space="preserve"> radnika ili </w:t>
      </w:r>
      <w:r w:rsidR="008130E8" w:rsidRPr="006102EA">
        <w:rPr>
          <w:lang w:val="hr-HR"/>
        </w:rPr>
        <w:t>2,34</w:t>
      </w:r>
      <w:r w:rsidRPr="006102EA">
        <w:rPr>
          <w:lang w:val="hr-HR"/>
        </w:rPr>
        <w:t xml:space="preserve">%, ostale komunalne djelatnosti sa 7 zaposlenih ili </w:t>
      </w:r>
      <w:r w:rsidR="008130E8" w:rsidRPr="006102EA">
        <w:rPr>
          <w:lang w:val="hr-HR"/>
        </w:rPr>
        <w:t>2</w:t>
      </w:r>
      <w:r w:rsidRPr="006102EA">
        <w:rPr>
          <w:lang w:val="hr-HR"/>
        </w:rPr>
        <w:t>,</w:t>
      </w:r>
      <w:r w:rsidR="008130E8" w:rsidRPr="006102EA">
        <w:rPr>
          <w:lang w:val="hr-HR"/>
        </w:rPr>
        <w:t>05</w:t>
      </w:r>
      <w:r w:rsidRPr="006102EA">
        <w:rPr>
          <w:lang w:val="hr-HR"/>
        </w:rPr>
        <w:t xml:space="preserve">% i poslovanje nekretninama, iznajmljivanje poslovne djelatnosti </w:t>
      </w:r>
      <w:r w:rsidR="008130E8" w:rsidRPr="006102EA">
        <w:rPr>
          <w:lang w:val="hr-HR"/>
        </w:rPr>
        <w:t>5</w:t>
      </w:r>
      <w:r w:rsidRPr="006102EA">
        <w:rPr>
          <w:lang w:val="hr-HR"/>
        </w:rPr>
        <w:t xml:space="preserve"> zaposlena ili 1,</w:t>
      </w:r>
      <w:r w:rsidR="008130E8" w:rsidRPr="006102EA">
        <w:rPr>
          <w:lang w:val="hr-HR"/>
        </w:rPr>
        <w:t>47</w:t>
      </w:r>
      <w:r w:rsidRPr="006102EA">
        <w:rPr>
          <w:lang w:val="hr-HR"/>
        </w:rPr>
        <w:t>%</w:t>
      </w:r>
      <w:r w:rsidR="008130E8" w:rsidRPr="006102EA">
        <w:rPr>
          <w:lang w:val="hr-HR"/>
        </w:rPr>
        <w:t xml:space="preserve"> i zdravstvo 1 radnik ili0,29%</w:t>
      </w:r>
      <w:r w:rsidRPr="006102EA">
        <w:rPr>
          <w:lang w:val="hr-HR"/>
        </w:rPr>
        <w:t>.</w:t>
      </w:r>
    </w:p>
    <w:p w:rsidR="00F30284" w:rsidRDefault="00F30284" w:rsidP="00321B76">
      <w:pPr>
        <w:spacing w:after="120"/>
        <w:jc w:val="both"/>
        <w:rPr>
          <w:lang w:val="hr-HR"/>
        </w:rPr>
      </w:pPr>
      <w:r w:rsidRPr="006102EA">
        <w:rPr>
          <w:lang w:val="hr-HR"/>
        </w:rPr>
        <w:lastRenderedPageBreak/>
        <w:t>Ukupan broj radnika u vanprivredi je 5</w:t>
      </w:r>
      <w:r w:rsidR="00F94CFB" w:rsidRPr="006102EA">
        <w:rPr>
          <w:lang w:val="hr-HR"/>
        </w:rPr>
        <w:t>51</w:t>
      </w:r>
      <w:r w:rsidRPr="006102EA">
        <w:rPr>
          <w:lang w:val="hr-HR"/>
        </w:rPr>
        <w:t xml:space="preserve">. </w:t>
      </w:r>
      <w:r w:rsidR="00BA3A0F" w:rsidRPr="006102EA">
        <w:rPr>
          <w:lang w:val="hr-HR"/>
        </w:rPr>
        <w:t>Prema podacima Porezne uprave Doboj Istok za 2019</w:t>
      </w:r>
      <w:r w:rsidR="006102EA" w:rsidRPr="006102EA">
        <w:rPr>
          <w:lang w:val="hr-HR"/>
        </w:rPr>
        <w:t xml:space="preserve">. </w:t>
      </w:r>
      <w:r w:rsidR="00BA3A0F" w:rsidRPr="006102EA">
        <w:rPr>
          <w:lang w:val="hr-HR"/>
        </w:rPr>
        <w:t xml:space="preserve">godinu  u organu lokalne uprave je zaposleno 33 radnika, u Osnovnom obrazovanju 114 radnika, srednjem obrazovanju 54 radnika, </w:t>
      </w:r>
      <w:r w:rsidR="00F94CFB" w:rsidRPr="006102EA">
        <w:rPr>
          <w:lang w:val="hr-HR"/>
        </w:rPr>
        <w:t xml:space="preserve">JU „Dječija radost“ 11 radnika, </w:t>
      </w:r>
      <w:r w:rsidR="00BA3A0F" w:rsidRPr="006102EA">
        <w:rPr>
          <w:lang w:val="hr-HR"/>
        </w:rPr>
        <w:t xml:space="preserve">HO MFS Emaus 242 radnika, u Centru za socijalni rad je zaposleno 7 radnika, </w:t>
      </w:r>
      <w:r w:rsidR="008130E8" w:rsidRPr="006102EA">
        <w:rPr>
          <w:lang w:val="hr-HR"/>
        </w:rPr>
        <w:t>Policijska stanica Doboj Istok</w:t>
      </w:r>
      <w:r w:rsidR="007E4DA7" w:rsidRPr="006102EA">
        <w:rPr>
          <w:lang w:val="hr-HR"/>
        </w:rPr>
        <w:t xml:space="preserve"> 30 radnika, </w:t>
      </w:r>
      <w:r w:rsidR="00F94CFB" w:rsidRPr="006102EA">
        <w:rPr>
          <w:lang w:val="hr-HR"/>
        </w:rPr>
        <w:t xml:space="preserve">porezna uprava 3 radnika, Islamska zajednica 9 radnika, poslovnica PIO 2 radnika, poslovnica ZZO 2 radnika, Služba za zapošljavanje 2 radnika, </w:t>
      </w:r>
      <w:r w:rsidR="007E4DA7" w:rsidRPr="006102EA">
        <w:rPr>
          <w:lang w:val="hr-HR"/>
        </w:rPr>
        <w:t xml:space="preserve">banke i osiguravajuća društva 10 radnika, </w:t>
      </w:r>
      <w:r w:rsidR="00BA3A0F" w:rsidRPr="006102EA">
        <w:rPr>
          <w:lang w:val="hr-HR"/>
        </w:rPr>
        <w:t xml:space="preserve">PTT ispostava 5 radnika, igre na sreću 26 radnika i sporttske djelatnosti 1 radnika , što ukupno iznosi </w:t>
      </w:r>
      <w:r w:rsidR="007E4DA7" w:rsidRPr="006102EA">
        <w:rPr>
          <w:lang w:val="hr-HR"/>
        </w:rPr>
        <w:t>5</w:t>
      </w:r>
      <w:r w:rsidR="00F94CFB" w:rsidRPr="006102EA">
        <w:rPr>
          <w:lang w:val="hr-HR"/>
        </w:rPr>
        <w:t>51</w:t>
      </w:r>
      <w:r w:rsidR="00BA3A0F" w:rsidRPr="006102EA">
        <w:rPr>
          <w:lang w:val="hr-HR"/>
        </w:rPr>
        <w:t xml:space="preserve"> zaposlena u vanprivredi. </w:t>
      </w:r>
      <w:r w:rsidRPr="006102EA">
        <w:rPr>
          <w:lang w:val="hr-HR"/>
        </w:rPr>
        <w:t>Po našim procjenama ostali dio radnika je zaposlen u drugim općinama, Armiji BiH i inostranstvu.</w:t>
      </w:r>
    </w:p>
    <w:p w:rsidR="00DB573E" w:rsidRDefault="00E5447C" w:rsidP="00DB573E">
      <w:pPr>
        <w:spacing w:after="120"/>
        <w:jc w:val="both"/>
        <w:rPr>
          <w:lang w:val="hr-HR"/>
        </w:rPr>
      </w:pPr>
      <w:r>
        <w:rPr>
          <w:lang w:val="hr-HR"/>
        </w:rPr>
        <w:t>S druge strane, broj nezaposlenih na području općine Doboj Istok bilježi konstantan pad i to za 32,4% upoređujući 2019</w:t>
      </w:r>
      <w:r w:rsidR="00DF631A">
        <w:rPr>
          <w:lang w:val="hr-HR"/>
        </w:rPr>
        <w:t>.</w:t>
      </w:r>
      <w:r>
        <w:rPr>
          <w:lang w:val="hr-HR"/>
        </w:rPr>
        <w:t xml:space="preserve"> i 2010 godinu. Ukupan broj nezaposlenih u 2019. godini iznosi 1.868 što je manje za 119 lica ili 5,98% u odnosu na prethodnu godinu. Ipak, procenat nezaposlenosti je 49,6% (2017. godine iznosio je 51,7%) što je više i od kantonalnog (43,2%) i federalnog nivoa (37,1%). </w:t>
      </w:r>
      <w:r w:rsidR="00DF631A">
        <w:rPr>
          <w:lang w:val="hr-HR"/>
        </w:rPr>
        <w:t>P</w:t>
      </w:r>
      <w:r>
        <w:rPr>
          <w:lang w:val="hr-HR"/>
        </w:rPr>
        <w:t xml:space="preserve">rema stepenu stručnog obrazovanja  konstantno najveće učešće u nezaposlenosti imaju kategorije KV (37,63%), NKV (34,96%) i SSS (21,04%), </w:t>
      </w:r>
      <w:r w:rsidR="00DF631A">
        <w:rPr>
          <w:lang w:val="hr-HR"/>
        </w:rPr>
        <w:t>s tim da se u ovim kategorijama</w:t>
      </w:r>
      <w:r>
        <w:rPr>
          <w:lang w:val="hr-HR"/>
        </w:rPr>
        <w:t xml:space="preserve"> konstantno bilježe manji broj evidentiranih kroz godine, a što prati trend na kantonalnom i federalnom nivou. Prema evidenciji Zavoda za zapošljavanje, nezaposlenih visokoobrazovanih radnika </w:t>
      </w:r>
      <w:r w:rsidR="00DF631A">
        <w:rPr>
          <w:lang w:val="hr-HR"/>
        </w:rPr>
        <w:t xml:space="preserve">bilo </w:t>
      </w:r>
      <w:r>
        <w:rPr>
          <w:lang w:val="hr-HR"/>
        </w:rPr>
        <w:t xml:space="preserve">je </w:t>
      </w:r>
      <w:r w:rsidR="00DF631A">
        <w:rPr>
          <w:lang w:val="hr-HR"/>
        </w:rPr>
        <w:t xml:space="preserve">ukupno </w:t>
      </w:r>
      <w:r>
        <w:rPr>
          <w:lang w:val="hr-HR"/>
        </w:rPr>
        <w:t>90 u 2019. godini.</w:t>
      </w:r>
    </w:p>
    <w:p w:rsidR="006102EA" w:rsidRDefault="006102EA" w:rsidP="005F4E96">
      <w:pPr>
        <w:pStyle w:val="NoSpacing"/>
        <w:rPr>
          <w:lang w:val="hr-HR"/>
        </w:rPr>
      </w:pPr>
    </w:p>
    <w:p w:rsidR="006F0DC3" w:rsidRPr="004C1D21" w:rsidRDefault="00FA4603" w:rsidP="00FA4603">
      <w:pPr>
        <w:jc w:val="center"/>
        <w:rPr>
          <w:b/>
          <w:sz w:val="20"/>
          <w:szCs w:val="20"/>
        </w:rPr>
      </w:pPr>
      <w:r w:rsidRPr="004C1D21">
        <w:rPr>
          <w:b/>
          <w:sz w:val="20"/>
          <w:szCs w:val="20"/>
        </w:rPr>
        <w:t xml:space="preserve">Tabela </w:t>
      </w:r>
      <w:r w:rsidR="00321B76">
        <w:rPr>
          <w:b/>
          <w:sz w:val="20"/>
          <w:szCs w:val="20"/>
        </w:rPr>
        <w:t>1</w:t>
      </w:r>
      <w:r w:rsidR="005F4E96">
        <w:rPr>
          <w:b/>
          <w:sz w:val="20"/>
          <w:szCs w:val="20"/>
        </w:rPr>
        <w:t>5</w:t>
      </w:r>
      <w:r w:rsidR="00321B76">
        <w:rPr>
          <w:b/>
          <w:sz w:val="20"/>
          <w:szCs w:val="20"/>
        </w:rPr>
        <w:t xml:space="preserve">: </w:t>
      </w:r>
      <w:r w:rsidR="006F0DC3" w:rsidRPr="004C1D21">
        <w:rPr>
          <w:b/>
          <w:sz w:val="20"/>
          <w:szCs w:val="20"/>
        </w:rPr>
        <w:t>Stanje nezaposlenosti na području općine Doboj Istok</w:t>
      </w:r>
    </w:p>
    <w:tbl>
      <w:tblPr>
        <w:tblStyle w:val="TableGrid"/>
        <w:tblW w:w="0" w:type="auto"/>
        <w:tblInd w:w="288" w:type="dxa"/>
        <w:tblLook w:val="04A0"/>
      </w:tblPr>
      <w:tblGrid>
        <w:gridCol w:w="754"/>
        <w:gridCol w:w="1233"/>
        <w:gridCol w:w="1010"/>
        <w:gridCol w:w="975"/>
        <w:gridCol w:w="852"/>
        <w:gridCol w:w="809"/>
        <w:gridCol w:w="589"/>
        <w:gridCol w:w="642"/>
        <w:gridCol w:w="809"/>
        <w:gridCol w:w="638"/>
        <w:gridCol w:w="809"/>
      </w:tblGrid>
      <w:tr w:rsidR="006F0DC3" w:rsidRPr="00E5447C" w:rsidTr="00DB573E">
        <w:tc>
          <w:tcPr>
            <w:tcW w:w="754" w:type="dxa"/>
            <w:vMerge w:val="restart"/>
            <w:shd w:val="clear" w:color="auto" w:fill="E2EFD9" w:themeFill="accent6" w:themeFillTint="33"/>
            <w:vAlign w:val="center"/>
          </w:tcPr>
          <w:p w:rsidR="006F0DC3" w:rsidRPr="00E5447C" w:rsidRDefault="006F0DC3" w:rsidP="00CA6A72">
            <w:pPr>
              <w:jc w:val="center"/>
              <w:rPr>
                <w:rFonts w:asciiTheme="minorHAnsi" w:hAnsiTheme="minorHAnsi" w:cstheme="minorHAnsi"/>
                <w:b/>
                <w:sz w:val="18"/>
                <w:szCs w:val="18"/>
              </w:rPr>
            </w:pPr>
            <w:r w:rsidRPr="00E5447C">
              <w:rPr>
                <w:rFonts w:asciiTheme="minorHAnsi" w:hAnsiTheme="minorHAnsi" w:cstheme="minorHAnsi"/>
                <w:b/>
                <w:sz w:val="18"/>
                <w:szCs w:val="18"/>
              </w:rPr>
              <w:t>God.</w:t>
            </w:r>
          </w:p>
        </w:tc>
        <w:tc>
          <w:tcPr>
            <w:tcW w:w="1233" w:type="dxa"/>
            <w:shd w:val="clear" w:color="auto" w:fill="E2EFD9" w:themeFill="accent6" w:themeFillTint="33"/>
            <w:vAlign w:val="center"/>
          </w:tcPr>
          <w:p w:rsidR="006F0DC3" w:rsidRPr="00E5447C" w:rsidRDefault="006F0DC3" w:rsidP="00CA6A72">
            <w:pPr>
              <w:jc w:val="center"/>
              <w:rPr>
                <w:rFonts w:asciiTheme="minorHAnsi" w:hAnsiTheme="minorHAnsi" w:cstheme="minorHAnsi"/>
                <w:b/>
                <w:sz w:val="18"/>
                <w:szCs w:val="18"/>
              </w:rPr>
            </w:pPr>
            <w:r w:rsidRPr="00E5447C">
              <w:rPr>
                <w:rFonts w:asciiTheme="minorHAnsi" w:hAnsiTheme="minorHAnsi" w:cstheme="minorHAnsi"/>
                <w:b/>
                <w:sz w:val="18"/>
                <w:szCs w:val="18"/>
              </w:rPr>
              <w:t>Općina Doboj</w:t>
            </w:r>
          </w:p>
        </w:tc>
        <w:tc>
          <w:tcPr>
            <w:tcW w:w="7133" w:type="dxa"/>
            <w:gridSpan w:val="9"/>
            <w:shd w:val="clear" w:color="auto" w:fill="E2EFD9" w:themeFill="accent6" w:themeFillTint="33"/>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STEPEN STRUČNOG OBRAZOVANJA</w:t>
            </w:r>
          </w:p>
        </w:tc>
      </w:tr>
      <w:tr w:rsidR="00E5447C" w:rsidRPr="00E5447C" w:rsidTr="00DB573E">
        <w:tc>
          <w:tcPr>
            <w:tcW w:w="754" w:type="dxa"/>
            <w:vMerge/>
            <w:shd w:val="clear" w:color="auto" w:fill="E2EFD9" w:themeFill="accent6" w:themeFillTint="33"/>
            <w:vAlign w:val="center"/>
          </w:tcPr>
          <w:p w:rsidR="006F0DC3" w:rsidRPr="00E5447C" w:rsidRDefault="006F0DC3" w:rsidP="00CA6A72">
            <w:pPr>
              <w:jc w:val="center"/>
              <w:rPr>
                <w:rFonts w:asciiTheme="minorHAnsi" w:hAnsiTheme="minorHAnsi" w:cstheme="minorHAnsi"/>
                <w:b/>
                <w:sz w:val="18"/>
                <w:szCs w:val="18"/>
              </w:rPr>
            </w:pPr>
          </w:p>
        </w:tc>
        <w:tc>
          <w:tcPr>
            <w:tcW w:w="1233" w:type="dxa"/>
            <w:shd w:val="clear" w:color="auto" w:fill="E2EFD9" w:themeFill="accent6" w:themeFillTint="33"/>
            <w:vAlign w:val="center"/>
          </w:tcPr>
          <w:p w:rsidR="006F0DC3" w:rsidRPr="00E5447C" w:rsidRDefault="006F0DC3" w:rsidP="00CA6A72">
            <w:pPr>
              <w:jc w:val="center"/>
              <w:rPr>
                <w:rFonts w:asciiTheme="minorHAnsi" w:hAnsiTheme="minorHAnsi" w:cstheme="minorHAnsi"/>
                <w:b/>
                <w:sz w:val="18"/>
                <w:szCs w:val="18"/>
              </w:rPr>
            </w:pPr>
            <w:r w:rsidRPr="00E5447C">
              <w:rPr>
                <w:rFonts w:asciiTheme="minorHAnsi" w:hAnsiTheme="minorHAnsi" w:cstheme="minorHAnsi"/>
                <w:b/>
                <w:sz w:val="18"/>
                <w:szCs w:val="18"/>
              </w:rPr>
              <w:t>Istok</w:t>
            </w:r>
          </w:p>
        </w:tc>
        <w:tc>
          <w:tcPr>
            <w:tcW w:w="1010"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SVEGA</w:t>
            </w:r>
          </w:p>
        </w:tc>
        <w:tc>
          <w:tcPr>
            <w:tcW w:w="975"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VSS</w:t>
            </w:r>
          </w:p>
        </w:tc>
        <w:tc>
          <w:tcPr>
            <w:tcW w:w="852"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VŠS</w:t>
            </w:r>
          </w:p>
        </w:tc>
        <w:tc>
          <w:tcPr>
            <w:tcW w:w="809"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SSS</w:t>
            </w:r>
          </w:p>
        </w:tc>
        <w:tc>
          <w:tcPr>
            <w:tcW w:w="589"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NSS</w:t>
            </w:r>
          </w:p>
        </w:tc>
        <w:tc>
          <w:tcPr>
            <w:tcW w:w="642"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VKV</w:t>
            </w:r>
          </w:p>
        </w:tc>
        <w:tc>
          <w:tcPr>
            <w:tcW w:w="809"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KV</w:t>
            </w:r>
          </w:p>
        </w:tc>
        <w:tc>
          <w:tcPr>
            <w:tcW w:w="638"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PKV</w:t>
            </w:r>
          </w:p>
        </w:tc>
        <w:tc>
          <w:tcPr>
            <w:tcW w:w="809" w:type="dxa"/>
            <w:shd w:val="clear" w:color="auto" w:fill="C5E0B3" w:themeFill="accent6" w:themeFillTint="66"/>
          </w:tcPr>
          <w:p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NKV</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2015</w:t>
            </w: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2.536</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120</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538</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1045</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790</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96.429</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6370</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438</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27.200</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55</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415</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32.265</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1.648</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28.038</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389.865</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27.999</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5.698</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105.124</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670</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1.766</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130.336</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7.361</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110.911</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2016</w:t>
            </w: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2.274</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114</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471</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898</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755</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91.693</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6.131</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426</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26.043</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34</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349</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30.069</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1.493</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27.148</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372.207</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26.734</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5.492</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101.610</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641</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1.520</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121.891</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6.849</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107.470</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2017</w:t>
            </w: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2.053</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95</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427</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811</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22</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689</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84.250</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5.499</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386</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23.838</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302</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27.093</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1.298</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25.808</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rsidR="006F0DC3" w:rsidRPr="00E5447C" w:rsidRDefault="006F0DC3" w:rsidP="006F0DC3">
            <w:pPr>
              <w:jc w:val="center"/>
              <w:rPr>
                <w:rFonts w:asciiTheme="minorHAnsi" w:hAnsiTheme="minorHAnsi" w:cstheme="minorHAnsi"/>
                <w:sz w:val="18"/>
                <w:szCs w:val="18"/>
              </w:rPr>
            </w:pPr>
          </w:p>
        </w:tc>
        <w:tc>
          <w:tcPr>
            <w:tcW w:w="975" w:type="dxa"/>
          </w:tcPr>
          <w:p w:rsidR="006F0DC3" w:rsidRPr="00E5447C" w:rsidRDefault="006F0DC3" w:rsidP="006F0DC3">
            <w:pPr>
              <w:jc w:val="center"/>
              <w:rPr>
                <w:rFonts w:asciiTheme="minorHAnsi" w:hAnsiTheme="minorHAnsi" w:cstheme="minorHAnsi"/>
                <w:sz w:val="18"/>
                <w:szCs w:val="18"/>
              </w:rPr>
            </w:pPr>
          </w:p>
        </w:tc>
        <w:tc>
          <w:tcPr>
            <w:tcW w:w="852" w:type="dxa"/>
          </w:tcPr>
          <w:p w:rsidR="006F0DC3" w:rsidRPr="00E5447C" w:rsidRDefault="006F0DC3" w:rsidP="006F0DC3">
            <w:pPr>
              <w:jc w:val="center"/>
              <w:rPr>
                <w:rFonts w:asciiTheme="minorHAnsi" w:hAnsiTheme="minorHAnsi" w:cstheme="minorHAnsi"/>
                <w:sz w:val="18"/>
                <w:szCs w:val="18"/>
              </w:rPr>
            </w:pPr>
          </w:p>
        </w:tc>
        <w:tc>
          <w:tcPr>
            <w:tcW w:w="809" w:type="dxa"/>
          </w:tcPr>
          <w:p w:rsidR="006F0DC3" w:rsidRPr="00E5447C" w:rsidRDefault="006F0DC3" w:rsidP="006F0DC3">
            <w:pPr>
              <w:jc w:val="center"/>
              <w:rPr>
                <w:rFonts w:asciiTheme="minorHAnsi" w:hAnsiTheme="minorHAnsi" w:cstheme="minorHAnsi"/>
                <w:sz w:val="18"/>
                <w:szCs w:val="18"/>
              </w:rPr>
            </w:pPr>
          </w:p>
        </w:tc>
        <w:tc>
          <w:tcPr>
            <w:tcW w:w="589" w:type="dxa"/>
          </w:tcPr>
          <w:p w:rsidR="006F0DC3" w:rsidRPr="00E5447C" w:rsidRDefault="006F0DC3" w:rsidP="006F0DC3">
            <w:pPr>
              <w:jc w:val="center"/>
              <w:rPr>
                <w:rFonts w:asciiTheme="minorHAnsi" w:hAnsiTheme="minorHAnsi" w:cstheme="minorHAnsi"/>
                <w:sz w:val="18"/>
                <w:szCs w:val="18"/>
              </w:rPr>
            </w:pPr>
          </w:p>
        </w:tc>
        <w:tc>
          <w:tcPr>
            <w:tcW w:w="642" w:type="dxa"/>
          </w:tcPr>
          <w:p w:rsidR="006F0DC3" w:rsidRPr="00E5447C" w:rsidRDefault="006F0DC3" w:rsidP="006F0DC3">
            <w:pPr>
              <w:jc w:val="center"/>
              <w:rPr>
                <w:rFonts w:asciiTheme="minorHAnsi" w:hAnsiTheme="minorHAnsi" w:cstheme="minorHAnsi"/>
                <w:sz w:val="18"/>
                <w:szCs w:val="18"/>
              </w:rPr>
            </w:pPr>
          </w:p>
        </w:tc>
        <w:tc>
          <w:tcPr>
            <w:tcW w:w="809" w:type="dxa"/>
          </w:tcPr>
          <w:p w:rsidR="006F0DC3" w:rsidRPr="00E5447C" w:rsidRDefault="006F0DC3" w:rsidP="006F0DC3">
            <w:pPr>
              <w:jc w:val="center"/>
              <w:rPr>
                <w:rFonts w:asciiTheme="minorHAnsi" w:hAnsiTheme="minorHAnsi" w:cstheme="minorHAnsi"/>
                <w:sz w:val="18"/>
                <w:szCs w:val="18"/>
              </w:rPr>
            </w:pPr>
          </w:p>
        </w:tc>
        <w:tc>
          <w:tcPr>
            <w:tcW w:w="638" w:type="dxa"/>
          </w:tcPr>
          <w:p w:rsidR="006F0DC3" w:rsidRPr="00E5447C" w:rsidRDefault="006F0DC3" w:rsidP="006F0DC3">
            <w:pPr>
              <w:jc w:val="center"/>
              <w:rPr>
                <w:rFonts w:asciiTheme="minorHAnsi" w:hAnsiTheme="minorHAnsi" w:cstheme="minorHAnsi"/>
                <w:sz w:val="18"/>
                <w:szCs w:val="18"/>
              </w:rPr>
            </w:pPr>
          </w:p>
        </w:tc>
        <w:tc>
          <w:tcPr>
            <w:tcW w:w="809" w:type="dxa"/>
          </w:tcPr>
          <w:p w:rsidR="006F0DC3" w:rsidRPr="00E5447C" w:rsidRDefault="006F0DC3" w:rsidP="006F0DC3">
            <w:pPr>
              <w:jc w:val="center"/>
              <w:rPr>
                <w:rFonts w:asciiTheme="minorHAnsi" w:hAnsiTheme="minorHAnsi" w:cstheme="minorHAnsi"/>
                <w:sz w:val="18"/>
                <w:szCs w:val="18"/>
              </w:rPr>
            </w:pP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2017</w:t>
            </w: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2.130</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109</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445</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829</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712</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prosjek</w:t>
            </w: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85.869</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5819</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408</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24.538</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29</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325</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27.074</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1.374</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26.302</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357.755</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26.006</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5.363</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96.796</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590</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2513</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115.455</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6.556</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104.475</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2018</w:t>
            </w: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1.987</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92</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407</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778</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21</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680</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prosjek</w:t>
            </w: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80.989</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5.279</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380</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22670</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287</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25.751</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1.228</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25.368</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335.610</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24.399</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5.294</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91.063</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533</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1309</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107.566</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6.051</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99.397</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2019</w:t>
            </w: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1.868</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90</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393</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703</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21</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653</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75.461</w:t>
            </w:r>
          </w:p>
        </w:tc>
        <w:tc>
          <w:tcPr>
            <w:tcW w:w="975"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5.040</w:t>
            </w:r>
          </w:p>
        </w:tc>
        <w:tc>
          <w:tcPr>
            <w:tcW w:w="85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357</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20.932</w:t>
            </w:r>
          </w:p>
        </w:tc>
        <w:tc>
          <w:tcPr>
            <w:tcW w:w="58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23</w:t>
            </w:r>
          </w:p>
        </w:tc>
        <w:tc>
          <w:tcPr>
            <w:tcW w:w="642"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242</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23.483</w:t>
            </w:r>
          </w:p>
        </w:tc>
        <w:tc>
          <w:tcPr>
            <w:tcW w:w="638"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1.132</w:t>
            </w:r>
          </w:p>
        </w:tc>
        <w:tc>
          <w:tcPr>
            <w:tcW w:w="809"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24.253</w:t>
            </w:r>
          </w:p>
        </w:tc>
      </w:tr>
      <w:tr w:rsidR="006F0DC3" w:rsidRPr="00E5447C" w:rsidTr="00DB573E">
        <w:tc>
          <w:tcPr>
            <w:tcW w:w="754" w:type="dxa"/>
          </w:tcPr>
          <w:p w:rsidR="006F0DC3" w:rsidRPr="00E5447C" w:rsidRDefault="006F0DC3" w:rsidP="006F0DC3">
            <w:pPr>
              <w:jc w:val="center"/>
              <w:rPr>
                <w:rFonts w:asciiTheme="minorHAnsi" w:hAnsiTheme="minorHAnsi" w:cstheme="minorHAnsi"/>
                <w:sz w:val="18"/>
                <w:szCs w:val="18"/>
              </w:rPr>
            </w:pPr>
          </w:p>
        </w:tc>
        <w:tc>
          <w:tcPr>
            <w:tcW w:w="1233" w:type="dxa"/>
          </w:tcPr>
          <w:p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rsidR="006F0DC3" w:rsidRPr="00E5447C" w:rsidRDefault="008F29C3" w:rsidP="006F0DC3">
            <w:pPr>
              <w:jc w:val="center"/>
              <w:rPr>
                <w:rFonts w:asciiTheme="minorHAnsi" w:hAnsiTheme="minorHAnsi" w:cstheme="minorHAnsi"/>
                <w:sz w:val="18"/>
                <w:szCs w:val="18"/>
              </w:rPr>
            </w:pPr>
            <w:r w:rsidRPr="00E5447C">
              <w:rPr>
                <w:rFonts w:asciiTheme="minorHAnsi" w:hAnsiTheme="minorHAnsi" w:cstheme="minorHAnsi"/>
                <w:sz w:val="18"/>
                <w:szCs w:val="18"/>
              </w:rPr>
              <w:t>313.570</w:t>
            </w:r>
          </w:p>
        </w:tc>
        <w:tc>
          <w:tcPr>
            <w:tcW w:w="975" w:type="dxa"/>
          </w:tcPr>
          <w:p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22.967</w:t>
            </w:r>
          </w:p>
        </w:tc>
        <w:tc>
          <w:tcPr>
            <w:tcW w:w="852" w:type="dxa"/>
          </w:tcPr>
          <w:p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5,274</w:t>
            </w:r>
          </w:p>
        </w:tc>
        <w:tc>
          <w:tcPr>
            <w:tcW w:w="809" w:type="dxa"/>
          </w:tcPr>
          <w:p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85.299</w:t>
            </w:r>
          </w:p>
        </w:tc>
        <w:tc>
          <w:tcPr>
            <w:tcW w:w="589" w:type="dxa"/>
          </w:tcPr>
          <w:p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458</w:t>
            </w:r>
          </w:p>
        </w:tc>
        <w:tc>
          <w:tcPr>
            <w:tcW w:w="642" w:type="dxa"/>
          </w:tcPr>
          <w:p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1.123</w:t>
            </w:r>
          </w:p>
        </w:tc>
        <w:tc>
          <w:tcPr>
            <w:tcW w:w="809" w:type="dxa"/>
          </w:tcPr>
          <w:p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99.149</w:t>
            </w:r>
          </w:p>
        </w:tc>
        <w:tc>
          <w:tcPr>
            <w:tcW w:w="638" w:type="dxa"/>
          </w:tcPr>
          <w:p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5.420</w:t>
            </w:r>
          </w:p>
        </w:tc>
        <w:tc>
          <w:tcPr>
            <w:tcW w:w="809" w:type="dxa"/>
          </w:tcPr>
          <w:p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98.881</w:t>
            </w:r>
          </w:p>
        </w:tc>
      </w:tr>
    </w:tbl>
    <w:p w:rsidR="006F0DC3" w:rsidRDefault="00FA4603" w:rsidP="004C1D21">
      <w:pPr>
        <w:jc w:val="center"/>
        <w:rPr>
          <w:lang w:val="hr-HR"/>
        </w:rPr>
      </w:pPr>
      <w:r w:rsidRPr="00FA4603">
        <w:rPr>
          <w:i/>
          <w:sz w:val="20"/>
          <w:szCs w:val="20"/>
          <w:lang w:val="hr-HR"/>
        </w:rPr>
        <w:t>Izvor:</w:t>
      </w:r>
      <w:r w:rsidR="00E13A91">
        <w:rPr>
          <w:i/>
          <w:sz w:val="20"/>
          <w:szCs w:val="20"/>
          <w:lang w:val="hr-HR"/>
        </w:rPr>
        <w:t xml:space="preserve"> Federalni zavod za programiranje razvoja</w:t>
      </w:r>
      <w:r w:rsidR="005820DF" w:rsidRPr="00FA4603">
        <w:rPr>
          <w:i/>
          <w:sz w:val="20"/>
          <w:szCs w:val="20"/>
          <w:lang w:val="hr-HR"/>
        </w:rPr>
        <w:br/>
      </w:r>
    </w:p>
    <w:p w:rsidR="00321B76" w:rsidRPr="00321B76" w:rsidRDefault="001311F7" w:rsidP="00636273">
      <w:pPr>
        <w:shd w:val="clear" w:color="auto" w:fill="E2EFD9" w:themeFill="accent6" w:themeFillTint="33"/>
        <w:spacing w:after="120"/>
        <w:rPr>
          <w:i/>
          <w:lang w:val="hr-HR" w:eastAsia="hr-HR"/>
        </w:rPr>
      </w:pPr>
      <w:r w:rsidRPr="00321B76">
        <w:rPr>
          <w:i/>
          <w:lang w:val="hr-HR" w:eastAsia="hr-HR"/>
        </w:rPr>
        <w:t xml:space="preserve">Zaključak </w:t>
      </w:r>
    </w:p>
    <w:p w:rsidR="006102EA" w:rsidRPr="006102EA" w:rsidRDefault="001311F7" w:rsidP="00636273">
      <w:pPr>
        <w:shd w:val="clear" w:color="auto" w:fill="E2EFD9" w:themeFill="accent6" w:themeFillTint="33"/>
        <w:spacing w:after="120"/>
        <w:jc w:val="both"/>
        <w:rPr>
          <w:i/>
          <w:lang w:val="hr-HR" w:eastAsia="hr-HR"/>
        </w:rPr>
      </w:pPr>
      <w:r w:rsidRPr="00321B76">
        <w:rPr>
          <w:i/>
          <w:lang w:val="hr-HR" w:eastAsia="hr-HR"/>
        </w:rPr>
        <w:t>Na teritoriji općine broj nezaposlenih se konstantno smanjuje, dok se broj zaposlenih konstant</w:t>
      </w:r>
      <w:r w:rsidR="00DF631A">
        <w:rPr>
          <w:i/>
          <w:lang w:val="hr-HR" w:eastAsia="hr-HR"/>
        </w:rPr>
        <w:t>n</w:t>
      </w:r>
      <w:r w:rsidRPr="00321B76">
        <w:rPr>
          <w:i/>
          <w:lang w:val="hr-HR" w:eastAsia="hr-HR"/>
        </w:rPr>
        <w:t xml:space="preserve">o povećava. </w:t>
      </w:r>
      <w:r w:rsidR="00FA4603" w:rsidRPr="00321B76">
        <w:rPr>
          <w:i/>
          <w:lang w:val="hr-HR" w:eastAsia="hr-HR"/>
        </w:rPr>
        <w:t xml:space="preserve">Razlog navedene dinamike rezultat je različitih poticajnih programa zapošljavanja koje </w:t>
      </w:r>
      <w:r w:rsidR="00FA4603" w:rsidRPr="006102EA">
        <w:rPr>
          <w:i/>
          <w:lang w:val="hr-HR" w:eastAsia="hr-HR"/>
        </w:rPr>
        <w:t>su proteklih godina provodili federalni i kantonalni zavod za zapošljavanje kao i nadležna ministarstva, u okviru kojih je pružena podrška kako sticanju prvog radnog iskustva tako i drugim namjenama zapošljavanja.</w:t>
      </w:r>
      <w:r w:rsidR="00BC5046" w:rsidRPr="006102EA">
        <w:rPr>
          <w:i/>
          <w:lang w:val="hr-HR" w:eastAsia="hr-HR"/>
        </w:rPr>
        <w:t xml:space="preserve">Prema našim podacima veliki broj radnika je zaposlen po javnim pozivima Službe za zapošljavanje TK, Ministartva za poljoprivredu i Ministartva za privredu TK po modelima Start Up preduzećima, podrška zapošljavanju mladih do 30 godina, podrška zapošljavanju i samozapošljavanju žena, podrška samozapošljavanju poljoprivrednika i tekstilnih </w:t>
      </w:r>
      <w:r w:rsidR="00BC5046" w:rsidRPr="006102EA">
        <w:rPr>
          <w:i/>
          <w:lang w:val="hr-HR" w:eastAsia="hr-HR"/>
        </w:rPr>
        <w:lastRenderedPageBreak/>
        <w:t>radnika itd.</w:t>
      </w:r>
      <w:r w:rsidR="00FA4603" w:rsidRPr="006102EA">
        <w:rPr>
          <w:i/>
          <w:lang w:val="hr-HR" w:eastAsia="hr-HR"/>
        </w:rPr>
        <w:t xml:space="preserve"> Također, nekoliko privrednih subjekata na području općine je proširilo vlastite kapacitete što je uslovilo potrebu za novom radnom snagom i rezultiralo novim zapošljavanjima.</w:t>
      </w:r>
      <w:r w:rsidR="00B21193" w:rsidRPr="006102EA">
        <w:rPr>
          <w:i/>
          <w:lang w:val="hr-HR" w:eastAsia="hr-HR"/>
        </w:rPr>
        <w:t>Međutim i pored te podrške evidentan je veliki broj nezaposlenih KV I NKV radnika.</w:t>
      </w:r>
    </w:p>
    <w:p w:rsidR="006102EA" w:rsidRDefault="00B21193" w:rsidP="00E02D32">
      <w:pPr>
        <w:shd w:val="clear" w:color="auto" w:fill="E2EFD9" w:themeFill="accent6" w:themeFillTint="33"/>
        <w:spacing w:after="120"/>
        <w:jc w:val="both"/>
        <w:rPr>
          <w:rFonts w:asciiTheme="majorHAnsi" w:eastAsiaTheme="majorEastAsia" w:hAnsiTheme="majorHAnsi"/>
          <w:b/>
          <w:bCs/>
        </w:rPr>
      </w:pPr>
      <w:r w:rsidRPr="006102EA">
        <w:rPr>
          <w:i/>
          <w:lang w:val="hr-HR" w:eastAsia="hr-HR"/>
        </w:rPr>
        <w:t>Općina u saradnji sa Službom za zapošljavanje namjerava tim kategorijama ponuditi stručno osposobljavanje,prekvalifikaciju i dokvalifikaciju radnika prema potrebama i ponudi domaćih i stranih firmi.</w:t>
      </w:r>
    </w:p>
    <w:p w:rsidR="007E565F" w:rsidRPr="004C1D21" w:rsidRDefault="007E565F" w:rsidP="0045451A">
      <w:pPr>
        <w:pStyle w:val="Heading3"/>
        <w:numPr>
          <w:ilvl w:val="0"/>
          <w:numId w:val="35"/>
        </w:numPr>
        <w:rPr>
          <w:rFonts w:ascii="Calibri" w:hAnsi="Calibri" w:cs="Calibri"/>
          <w:b w:val="0"/>
          <w:bCs w:val="0"/>
          <w:iCs/>
          <w:sz w:val="24"/>
          <w:szCs w:val="24"/>
        </w:rPr>
      </w:pPr>
      <w:bookmarkStart w:id="24" w:name="_Toc58191371"/>
      <w:r w:rsidRPr="00321B76">
        <w:rPr>
          <w:sz w:val="24"/>
          <w:szCs w:val="24"/>
        </w:rPr>
        <w:t>Pregled stanja i kretanja u oblasti društvenog razvoja</w:t>
      </w:r>
      <w:bookmarkEnd w:id="24"/>
      <w:r w:rsidRPr="00321B76">
        <w:rPr>
          <w:sz w:val="24"/>
          <w:szCs w:val="24"/>
        </w:rPr>
        <w:br/>
      </w:r>
    </w:p>
    <w:p w:rsidR="000B78AF" w:rsidRDefault="007E565F" w:rsidP="00321B76">
      <w:pPr>
        <w:spacing w:after="120"/>
        <w:rPr>
          <w:b/>
          <w:lang w:val="hr-HR" w:eastAsia="hr-HR"/>
        </w:rPr>
      </w:pPr>
      <w:r w:rsidRPr="000733FA">
        <w:rPr>
          <w:b/>
          <w:lang w:val="hr-HR" w:eastAsia="hr-HR"/>
        </w:rPr>
        <w:t>Obrazovanje</w:t>
      </w:r>
    </w:p>
    <w:p w:rsidR="000B78AF" w:rsidRDefault="000B78AF" w:rsidP="00321B76">
      <w:pPr>
        <w:spacing w:after="120"/>
        <w:jc w:val="both"/>
        <w:rPr>
          <w:lang w:val="hr-HR" w:eastAsia="hr-HR"/>
        </w:rPr>
      </w:pPr>
      <w:r w:rsidRPr="000B78AF">
        <w:rPr>
          <w:lang w:val="hr-HR" w:eastAsia="hr-HR"/>
        </w:rPr>
        <w:t>Kada je u pitanju obrazovanje, na području općine Doboj Istok</w:t>
      </w:r>
      <w:r>
        <w:rPr>
          <w:lang w:val="hr-HR" w:eastAsia="hr-HR"/>
        </w:rPr>
        <w:t xml:space="preserve">, u periodu </w:t>
      </w:r>
      <w:r w:rsidR="008B49B6">
        <w:rPr>
          <w:lang w:val="hr-HR" w:eastAsia="hr-HR"/>
        </w:rPr>
        <w:t>2016-2019</w:t>
      </w:r>
      <w:r w:rsidR="004E6025">
        <w:rPr>
          <w:lang w:val="hr-HR" w:eastAsia="hr-HR"/>
        </w:rPr>
        <w:t>.</w:t>
      </w:r>
      <w:r w:rsidR="008B49B6">
        <w:rPr>
          <w:lang w:val="hr-HR" w:eastAsia="hr-HR"/>
        </w:rPr>
        <w:t xml:space="preserve"> godin</w:t>
      </w:r>
      <w:r w:rsidR="004E6025">
        <w:rPr>
          <w:lang w:val="hr-HR" w:eastAsia="hr-HR"/>
        </w:rPr>
        <w:t>e</w:t>
      </w:r>
      <w:r w:rsidR="008B49B6">
        <w:rPr>
          <w:lang w:val="hr-HR" w:eastAsia="hr-HR"/>
        </w:rPr>
        <w:t xml:space="preserve"> nije došlo do promjena u broju obrazovnih ustanova</w:t>
      </w:r>
      <w:r w:rsidR="00880533">
        <w:rPr>
          <w:lang w:val="hr-HR" w:eastAsia="hr-HR"/>
        </w:rPr>
        <w:t>. Međutim</w:t>
      </w:r>
      <w:r w:rsidR="004E6025">
        <w:rPr>
          <w:lang w:val="hr-HR" w:eastAsia="hr-HR"/>
        </w:rPr>
        <w:t>,</w:t>
      </w:r>
      <w:r w:rsidR="00880533">
        <w:rPr>
          <w:lang w:val="hr-HR" w:eastAsia="hr-HR"/>
        </w:rPr>
        <w:t xml:space="preserve"> kada je riječ o broju učenika koji pohađaju osnovnu i srednju školu, zabilježen je pad broja učenika što je rezultat negativnog prirodnog priraštaja, odlaska mladih porodica u zemlje zapadne Evrope, Amerike i Australije, te loših podsticajnih mjera za majke trudnice i porodilje. U 2019</w:t>
      </w:r>
      <w:r w:rsidR="004E6025">
        <w:rPr>
          <w:lang w:val="hr-HR" w:eastAsia="hr-HR"/>
        </w:rPr>
        <w:t>.</w:t>
      </w:r>
      <w:r w:rsidR="00880533">
        <w:rPr>
          <w:lang w:val="hr-HR" w:eastAsia="hr-HR"/>
        </w:rPr>
        <w:t xml:space="preserve"> godini u osnovnim i srednjim školama ukupno je pohađalo nastavu 1</w:t>
      </w:r>
      <w:r w:rsidR="004E6025">
        <w:rPr>
          <w:lang w:val="hr-HR" w:eastAsia="hr-HR"/>
        </w:rPr>
        <w:t>.</w:t>
      </w:r>
      <w:r w:rsidR="00880533">
        <w:rPr>
          <w:lang w:val="hr-HR" w:eastAsia="hr-HR"/>
        </w:rPr>
        <w:t>252 učenika</w:t>
      </w:r>
      <w:r w:rsidR="004E6025">
        <w:rPr>
          <w:lang w:val="hr-HR" w:eastAsia="hr-HR"/>
        </w:rPr>
        <w:t xml:space="preserve"> što je manje za 49 učenika (3,77%) nego 2018. godine kada je taj broj iznosio 1.301. </w:t>
      </w:r>
    </w:p>
    <w:p w:rsidR="00E003DF" w:rsidRDefault="00E003DF" w:rsidP="00321B76">
      <w:pPr>
        <w:autoSpaceDE w:val="0"/>
        <w:autoSpaceDN w:val="0"/>
        <w:adjustRightInd w:val="0"/>
        <w:spacing w:after="120"/>
        <w:jc w:val="both"/>
        <w:rPr>
          <w:color w:val="000000"/>
          <w:lang w:val="hr-HR"/>
        </w:rPr>
      </w:pPr>
      <w:r w:rsidRPr="00946BA3">
        <w:rPr>
          <w:rFonts w:cs="Arial"/>
          <w:lang w:val="bs-Latn-BA"/>
        </w:rPr>
        <w:t>Iako je na području ove općine prisutan trend smanjenja broja učenika osnovnih i srednjih škola, u proteklom periodu realizacijom strateških intervencija ostvaren je doprinos kvalitetnijim uslovima ustanova obrazovanja. Od planirana 3 izgrađena su dva sportska poligona te je privedena kraju i izgradnja fiskulturne sale, koja se kombinovano koristi za potrebe osnovne i srednje škole.  Urađene su i značajne aktivnosti na adaptaciji i izgradnji objekata obrazovanja. Područna osnovna škola u Habibovićima je rekonstruisana</w:t>
      </w:r>
      <w:r>
        <w:rPr>
          <w:rFonts w:cs="Arial"/>
          <w:lang w:val="bs-Latn-BA"/>
        </w:rPr>
        <w:t xml:space="preserve"> i izgrađena od čvrstog materijala, a 2017 godine izvršena je toplifikacija Mješovite srednje škole u Brijesnici Velikoj</w:t>
      </w:r>
      <w:r w:rsidRPr="00946BA3">
        <w:rPr>
          <w:rFonts w:cs="Arial"/>
          <w:lang w:val="bs-Latn-BA"/>
        </w:rPr>
        <w:t>.</w:t>
      </w:r>
      <w:r>
        <w:rPr>
          <w:rFonts w:cs="Arial"/>
          <w:lang w:val="bs-Latn-BA"/>
        </w:rPr>
        <w:t xml:space="preserve"> U centralnoj školi u Klokotnici izvršena je zamjena krova, zam</w:t>
      </w:r>
      <w:r w:rsidR="001B4C7C">
        <w:rPr>
          <w:rFonts w:cs="Arial"/>
          <w:lang w:val="bs-Latn-BA"/>
        </w:rPr>
        <w:t>i</w:t>
      </w:r>
      <w:r>
        <w:rPr>
          <w:rFonts w:cs="Arial"/>
          <w:lang w:val="bs-Latn-BA"/>
        </w:rPr>
        <w:t>jenjena je sva unutrašnja i vanjska stolarija i izvršeno je utopljavanje zgrade stiropolom i završnom fasadom.</w:t>
      </w:r>
    </w:p>
    <w:p w:rsidR="00E003DF" w:rsidRDefault="00E003DF" w:rsidP="00321B76">
      <w:pPr>
        <w:spacing w:after="120"/>
        <w:jc w:val="both"/>
        <w:rPr>
          <w:lang w:val="hr-HR" w:eastAsia="hr-HR"/>
        </w:rPr>
      </w:pPr>
      <w:r>
        <w:rPr>
          <w:color w:val="000000"/>
          <w:lang w:val="hr-HR"/>
        </w:rPr>
        <w:t>U 2018 godini urađena je rekonstrukcija i adaptacija školskog objekta –Osnovne škole u Brijesnici Maloj, Izgradnja III faze područne škole u Lukavica Rijeci, Rekonstrukcija i dogradnja područne škole u Stanić Rijeci i toplifikacija područne škole Dolić stiropolom i fasadom</w:t>
      </w:r>
    </w:p>
    <w:p w:rsidR="00A35298" w:rsidRDefault="00A35298" w:rsidP="00321B76">
      <w:pPr>
        <w:spacing w:after="120"/>
        <w:rPr>
          <w:lang w:val="hr-HR" w:eastAsia="hr-HR"/>
        </w:rPr>
      </w:pPr>
    </w:p>
    <w:p w:rsidR="004E6025" w:rsidRDefault="00A35298" w:rsidP="00321B76">
      <w:pPr>
        <w:spacing w:after="120"/>
        <w:rPr>
          <w:b/>
          <w:lang w:val="hr-HR" w:eastAsia="hr-HR"/>
        </w:rPr>
      </w:pPr>
      <w:r w:rsidRPr="00A35298">
        <w:rPr>
          <w:b/>
          <w:lang w:val="hr-HR" w:eastAsia="hr-HR"/>
        </w:rPr>
        <w:t>Predškolsko obrazovanje</w:t>
      </w:r>
    </w:p>
    <w:p w:rsidR="00636273" w:rsidRDefault="00B6059F" w:rsidP="00321B76">
      <w:pPr>
        <w:spacing w:after="120"/>
        <w:jc w:val="both"/>
        <w:rPr>
          <w:lang w:val="hr-HR" w:eastAsia="hr-HR"/>
        </w:rPr>
      </w:pPr>
      <w:r w:rsidRPr="00B6059F">
        <w:rPr>
          <w:lang w:val="hr-HR" w:eastAsia="hr-HR"/>
        </w:rPr>
        <w:t>Predškolsko obrazovanje na području općine Doboj Istok se odvija u J.U. za predškolski odgoj</w:t>
      </w:r>
      <w:r>
        <w:rPr>
          <w:lang w:val="hr-HR" w:eastAsia="hr-HR"/>
        </w:rPr>
        <w:t xml:space="preserve"> učenika „Dječija radost“ sa sjedištem u Brijesnici Maloj</w:t>
      </w:r>
      <w:r w:rsidR="006102EA">
        <w:rPr>
          <w:lang w:val="hr-HR" w:eastAsia="hr-HR"/>
        </w:rPr>
        <w:t xml:space="preserve"> i jedini je registorvani vrtić na području Općine</w:t>
      </w:r>
      <w:r>
        <w:rPr>
          <w:lang w:val="hr-HR" w:eastAsia="hr-HR"/>
        </w:rPr>
        <w:t xml:space="preserve">. Broj djece obuhvaćen </w:t>
      </w:r>
      <w:r w:rsidR="006102EA">
        <w:rPr>
          <w:lang w:val="hr-HR" w:eastAsia="hr-HR"/>
        </w:rPr>
        <w:t>predškolskim odgojem</w:t>
      </w:r>
      <w:r>
        <w:rPr>
          <w:lang w:val="hr-HR" w:eastAsia="hr-HR"/>
        </w:rPr>
        <w:t xml:space="preserve"> bilježi rast posmatrajući zadnjih pet godina tako da je u 2019</w:t>
      </w:r>
      <w:r w:rsidR="00DC6C92">
        <w:rPr>
          <w:lang w:val="hr-HR" w:eastAsia="hr-HR"/>
        </w:rPr>
        <w:t>.</w:t>
      </w:r>
      <w:r>
        <w:rPr>
          <w:lang w:val="hr-HR" w:eastAsia="hr-HR"/>
        </w:rPr>
        <w:t xml:space="preserve"> godini iznosio 67 učenika što je za </w:t>
      </w:r>
      <w:r w:rsidR="00172B15">
        <w:rPr>
          <w:lang w:val="hr-HR" w:eastAsia="hr-HR"/>
        </w:rPr>
        <w:t>67,5% veće u odnosu na 2015</w:t>
      </w:r>
      <w:r w:rsidR="00DC6C92">
        <w:rPr>
          <w:lang w:val="hr-HR" w:eastAsia="hr-HR"/>
        </w:rPr>
        <w:t>.</w:t>
      </w:r>
      <w:r w:rsidR="00172B15">
        <w:rPr>
          <w:lang w:val="hr-HR" w:eastAsia="hr-HR"/>
        </w:rPr>
        <w:t xml:space="preserve"> godinu.Povećanje broja djece u ovoj ustanovi je rezultat realizacije nekoliko projekata koji su poboljšali kapacitete za rad sa predškolskom djecom u zadnje dvije godine</w:t>
      </w:r>
      <w:r w:rsidR="00DC6C92">
        <w:rPr>
          <w:lang w:val="hr-HR" w:eastAsia="hr-HR"/>
        </w:rPr>
        <w:t>,</w:t>
      </w:r>
      <w:r w:rsidR="00172B15">
        <w:rPr>
          <w:lang w:val="hr-HR" w:eastAsia="hr-HR"/>
        </w:rPr>
        <w:t xml:space="preserve"> a to su: Toplifikacija zgrade JU Dječija radost stiropolom </w:t>
      </w:r>
      <w:r w:rsidR="001B4C7C">
        <w:rPr>
          <w:lang w:val="hr-HR" w:eastAsia="hr-HR"/>
        </w:rPr>
        <w:t xml:space="preserve">koja je </w:t>
      </w:r>
      <w:r w:rsidR="00172B15">
        <w:rPr>
          <w:lang w:val="hr-HR" w:eastAsia="hr-HR"/>
        </w:rPr>
        <w:t>finansirana od strane općine Doboj Istok, Zamjena stare stolarije (prozori i vrata) novom PVC stolarijom</w:t>
      </w:r>
      <w:r w:rsidR="001B4C7C">
        <w:rPr>
          <w:lang w:val="hr-HR" w:eastAsia="hr-HR"/>
        </w:rPr>
        <w:t xml:space="preserve"> koja je </w:t>
      </w:r>
      <w:r w:rsidR="00172B15">
        <w:rPr>
          <w:lang w:val="hr-HR" w:eastAsia="hr-HR"/>
        </w:rPr>
        <w:t xml:space="preserve"> finansiran</w:t>
      </w:r>
      <w:r w:rsidR="001B4C7C">
        <w:rPr>
          <w:lang w:val="hr-HR" w:eastAsia="hr-HR"/>
        </w:rPr>
        <w:t>a</w:t>
      </w:r>
      <w:r w:rsidR="00172B15">
        <w:rPr>
          <w:lang w:val="hr-HR" w:eastAsia="hr-HR"/>
        </w:rPr>
        <w:t xml:space="preserve"> od strane Ministarstva obrazovanja i nauke TK, Tuzla, Rekonstrukcija krova i adaptacija tavana na objektu JU „Dječija radost“  </w:t>
      </w:r>
      <w:r w:rsidR="001B4C7C">
        <w:rPr>
          <w:lang w:val="hr-HR" w:eastAsia="hr-HR"/>
        </w:rPr>
        <w:t xml:space="preserve">koja je </w:t>
      </w:r>
      <w:r w:rsidR="00172B15">
        <w:rPr>
          <w:lang w:val="hr-HR" w:eastAsia="hr-HR"/>
        </w:rPr>
        <w:t>finansiran</w:t>
      </w:r>
      <w:r w:rsidR="001B4C7C">
        <w:rPr>
          <w:lang w:val="hr-HR" w:eastAsia="hr-HR"/>
        </w:rPr>
        <w:t>a</w:t>
      </w:r>
      <w:r w:rsidR="00172B15">
        <w:rPr>
          <w:lang w:val="hr-HR" w:eastAsia="hr-HR"/>
        </w:rPr>
        <w:t xml:space="preserve"> od strane Ministarstva obrazovanja i nauke TK, Tuzla, zamjena peći na čvrsto gorivo peći na pelet</w:t>
      </w:r>
      <w:r w:rsidR="00EB7182">
        <w:rPr>
          <w:lang w:val="hr-HR" w:eastAsia="hr-HR"/>
        </w:rPr>
        <w:t xml:space="preserve"> i opremanje mini fiskulturne sale sportskom opremom od strane Word Vision</w:t>
      </w:r>
      <w:r w:rsidR="001B4C7C">
        <w:rPr>
          <w:lang w:val="hr-HR" w:eastAsia="hr-HR"/>
        </w:rPr>
        <w:t>-a</w:t>
      </w:r>
      <w:r w:rsidR="00EB7182">
        <w:rPr>
          <w:lang w:val="hr-HR" w:eastAsia="hr-HR"/>
        </w:rPr>
        <w:t>.</w:t>
      </w:r>
    </w:p>
    <w:p w:rsidR="00E02D32" w:rsidRDefault="00E02D32" w:rsidP="00321B76">
      <w:pPr>
        <w:spacing w:after="120"/>
        <w:jc w:val="both"/>
        <w:rPr>
          <w:lang w:val="hr-HR" w:eastAsia="hr-HR"/>
        </w:rPr>
      </w:pPr>
    </w:p>
    <w:p w:rsidR="00E02D32" w:rsidRPr="00B6059F" w:rsidRDefault="00E02D32" w:rsidP="00321B76">
      <w:pPr>
        <w:spacing w:after="120"/>
        <w:jc w:val="both"/>
        <w:rPr>
          <w:lang w:val="hr-HR" w:eastAsia="hr-HR"/>
        </w:rPr>
      </w:pPr>
    </w:p>
    <w:p w:rsidR="004757BF" w:rsidRPr="004C1D21" w:rsidRDefault="000F275F" w:rsidP="000F275F">
      <w:pPr>
        <w:jc w:val="center"/>
        <w:rPr>
          <w:b/>
          <w:sz w:val="20"/>
          <w:szCs w:val="20"/>
        </w:rPr>
      </w:pPr>
      <w:r w:rsidRPr="004C1D21">
        <w:rPr>
          <w:b/>
          <w:sz w:val="20"/>
          <w:szCs w:val="20"/>
        </w:rPr>
        <w:t>Tabela</w:t>
      </w:r>
      <w:r w:rsidR="00321B76">
        <w:rPr>
          <w:b/>
          <w:sz w:val="20"/>
          <w:szCs w:val="20"/>
        </w:rPr>
        <w:t xml:space="preserve"> 1</w:t>
      </w:r>
      <w:r w:rsidR="005F4E96">
        <w:rPr>
          <w:b/>
          <w:sz w:val="20"/>
          <w:szCs w:val="20"/>
        </w:rPr>
        <w:t>6</w:t>
      </w:r>
      <w:r w:rsidR="00321B76">
        <w:rPr>
          <w:b/>
          <w:sz w:val="20"/>
          <w:szCs w:val="20"/>
        </w:rPr>
        <w:t xml:space="preserve">: </w:t>
      </w:r>
      <w:r w:rsidR="006B6B15" w:rsidRPr="004C1D21">
        <w:rPr>
          <w:b/>
          <w:sz w:val="20"/>
          <w:szCs w:val="20"/>
        </w:rPr>
        <w:t xml:space="preserve">Broj učenika u J.U. „Dječija </w:t>
      </w:r>
      <w:r w:rsidR="00DB573E" w:rsidRPr="004C1D21">
        <w:rPr>
          <w:b/>
          <w:sz w:val="20"/>
          <w:szCs w:val="20"/>
        </w:rPr>
        <w:t>radost“Brijesnica</w:t>
      </w:r>
      <w:r w:rsidR="006B6B15" w:rsidRPr="004C1D21">
        <w:rPr>
          <w:b/>
          <w:sz w:val="20"/>
          <w:szCs w:val="20"/>
        </w:rPr>
        <w:t>Mala</w:t>
      </w:r>
    </w:p>
    <w:tbl>
      <w:tblPr>
        <w:tblW w:w="109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720"/>
        <w:gridCol w:w="670"/>
        <w:gridCol w:w="425"/>
        <w:gridCol w:w="425"/>
        <w:gridCol w:w="567"/>
        <w:gridCol w:w="425"/>
        <w:gridCol w:w="426"/>
        <w:gridCol w:w="508"/>
        <w:gridCol w:w="452"/>
        <w:gridCol w:w="450"/>
        <w:gridCol w:w="540"/>
        <w:gridCol w:w="450"/>
        <w:gridCol w:w="450"/>
        <w:gridCol w:w="540"/>
        <w:gridCol w:w="450"/>
        <w:gridCol w:w="450"/>
        <w:gridCol w:w="540"/>
        <w:gridCol w:w="450"/>
        <w:gridCol w:w="450"/>
        <w:gridCol w:w="540"/>
      </w:tblGrid>
      <w:tr w:rsidR="00E4130C" w:rsidRPr="003D3D65" w:rsidTr="006102EA">
        <w:trPr>
          <w:trHeight w:val="273"/>
        </w:trPr>
        <w:tc>
          <w:tcPr>
            <w:tcW w:w="990" w:type="dxa"/>
            <w:vMerge w:val="restart"/>
            <w:shd w:val="clear" w:color="auto" w:fill="E2EFD9" w:themeFill="accent6" w:themeFillTint="33"/>
            <w:noWrap/>
            <w:vAlign w:val="bottom"/>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 </w:t>
            </w:r>
          </w:p>
        </w:tc>
        <w:tc>
          <w:tcPr>
            <w:tcW w:w="720" w:type="dxa"/>
            <w:vMerge w:val="restart"/>
            <w:shd w:val="clear" w:color="auto" w:fill="E2EFD9" w:themeFill="accent6" w:themeFillTint="33"/>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Broj podru</w:t>
            </w:r>
            <w:r w:rsidR="003D3D65">
              <w:rPr>
                <w:rFonts w:ascii="Calibri" w:eastAsia="Times New Roman" w:hAnsi="Calibri" w:cs="Calibri"/>
                <w:color w:val="000000"/>
                <w:sz w:val="18"/>
                <w:szCs w:val="18"/>
              </w:rPr>
              <w:t>-</w:t>
            </w:r>
            <w:r w:rsidRPr="003D3D65">
              <w:rPr>
                <w:rFonts w:ascii="Calibri" w:eastAsia="Times New Roman" w:hAnsi="Calibri" w:cs="Calibri"/>
                <w:color w:val="000000"/>
                <w:sz w:val="18"/>
                <w:szCs w:val="18"/>
              </w:rPr>
              <w:t>čnih škola</w:t>
            </w:r>
          </w:p>
        </w:tc>
        <w:tc>
          <w:tcPr>
            <w:tcW w:w="670" w:type="dxa"/>
            <w:vMerge w:val="restart"/>
            <w:shd w:val="clear" w:color="auto" w:fill="E2EFD9" w:themeFill="accent6" w:themeFillTint="33"/>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broj učio</w:t>
            </w:r>
            <w:r w:rsidR="006102EA">
              <w:rPr>
                <w:rFonts w:ascii="Calibri" w:eastAsia="Times New Roman" w:hAnsi="Calibri" w:cs="Calibri"/>
                <w:color w:val="000000"/>
                <w:sz w:val="18"/>
                <w:szCs w:val="18"/>
              </w:rPr>
              <w:t>-</w:t>
            </w:r>
            <w:r w:rsidRPr="003D3D65">
              <w:rPr>
                <w:rFonts w:ascii="Calibri" w:eastAsia="Times New Roman" w:hAnsi="Calibri" w:cs="Calibri"/>
                <w:color w:val="000000"/>
                <w:sz w:val="18"/>
                <w:szCs w:val="18"/>
              </w:rPr>
              <w:t>nica</w:t>
            </w:r>
          </w:p>
        </w:tc>
        <w:tc>
          <w:tcPr>
            <w:tcW w:w="7098" w:type="dxa"/>
            <w:gridSpan w:val="15"/>
            <w:shd w:val="clear" w:color="auto" w:fill="E2EFD9" w:themeFill="accent6" w:themeFillTint="33"/>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Broj učenika</w:t>
            </w:r>
          </w:p>
        </w:tc>
        <w:tc>
          <w:tcPr>
            <w:tcW w:w="1440" w:type="dxa"/>
            <w:gridSpan w:val="3"/>
            <w:vMerge w:val="restart"/>
            <w:shd w:val="clear" w:color="auto" w:fill="E2EFD9" w:themeFill="accent6" w:themeFillTint="33"/>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Broj nastavnog osoblja</w:t>
            </w:r>
          </w:p>
        </w:tc>
      </w:tr>
      <w:tr w:rsidR="00E4130C" w:rsidRPr="003D3D65" w:rsidTr="006102EA">
        <w:trPr>
          <w:trHeight w:val="300"/>
        </w:trPr>
        <w:tc>
          <w:tcPr>
            <w:tcW w:w="990" w:type="dxa"/>
            <w:vMerge/>
            <w:shd w:val="clear" w:color="auto" w:fill="E2EFD9" w:themeFill="accent6" w:themeFillTint="33"/>
            <w:vAlign w:val="center"/>
            <w:hideMark/>
          </w:tcPr>
          <w:p w:rsidR="00E4130C" w:rsidRPr="003D3D65" w:rsidRDefault="00E4130C" w:rsidP="00636273">
            <w:pPr>
              <w:rPr>
                <w:rFonts w:ascii="Calibri" w:eastAsia="Times New Roman" w:hAnsi="Calibri" w:cs="Calibri"/>
                <w:color w:val="000000"/>
                <w:sz w:val="18"/>
                <w:szCs w:val="18"/>
              </w:rPr>
            </w:pPr>
          </w:p>
        </w:tc>
        <w:tc>
          <w:tcPr>
            <w:tcW w:w="720" w:type="dxa"/>
            <w:vMerge/>
            <w:shd w:val="clear" w:color="auto" w:fill="DBDBDB" w:themeFill="accent3" w:themeFillTint="66"/>
            <w:vAlign w:val="center"/>
            <w:hideMark/>
          </w:tcPr>
          <w:p w:rsidR="00E4130C" w:rsidRPr="003D3D65" w:rsidRDefault="00E4130C" w:rsidP="00636273">
            <w:pPr>
              <w:rPr>
                <w:rFonts w:ascii="Calibri" w:eastAsia="Times New Roman" w:hAnsi="Calibri" w:cs="Calibri"/>
                <w:color w:val="000000"/>
                <w:sz w:val="18"/>
                <w:szCs w:val="18"/>
              </w:rPr>
            </w:pPr>
          </w:p>
        </w:tc>
        <w:tc>
          <w:tcPr>
            <w:tcW w:w="670" w:type="dxa"/>
            <w:vMerge/>
            <w:shd w:val="clear" w:color="auto" w:fill="DBDBDB" w:themeFill="accent3" w:themeFillTint="66"/>
            <w:vAlign w:val="center"/>
            <w:hideMark/>
          </w:tcPr>
          <w:p w:rsidR="00E4130C" w:rsidRPr="003D3D65" w:rsidRDefault="00E4130C" w:rsidP="00636273">
            <w:pPr>
              <w:rPr>
                <w:rFonts w:ascii="Calibri" w:eastAsia="Times New Roman" w:hAnsi="Calibri" w:cs="Calibri"/>
                <w:color w:val="000000"/>
                <w:sz w:val="18"/>
                <w:szCs w:val="18"/>
              </w:rPr>
            </w:pPr>
          </w:p>
        </w:tc>
        <w:tc>
          <w:tcPr>
            <w:tcW w:w="1417" w:type="dxa"/>
            <w:gridSpan w:val="3"/>
            <w:shd w:val="clear" w:color="auto" w:fill="auto"/>
            <w:noWrap/>
            <w:vAlign w:val="bottom"/>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2014/2015</w:t>
            </w:r>
          </w:p>
        </w:tc>
        <w:tc>
          <w:tcPr>
            <w:tcW w:w="1359" w:type="dxa"/>
            <w:gridSpan w:val="3"/>
            <w:shd w:val="clear" w:color="auto" w:fill="auto"/>
            <w:noWrap/>
            <w:vAlign w:val="bottom"/>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2015/2016</w:t>
            </w:r>
          </w:p>
        </w:tc>
        <w:tc>
          <w:tcPr>
            <w:tcW w:w="1442" w:type="dxa"/>
            <w:gridSpan w:val="3"/>
            <w:shd w:val="clear" w:color="auto" w:fill="auto"/>
            <w:noWrap/>
            <w:vAlign w:val="bottom"/>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2016/2017</w:t>
            </w:r>
          </w:p>
        </w:tc>
        <w:tc>
          <w:tcPr>
            <w:tcW w:w="1440" w:type="dxa"/>
            <w:gridSpan w:val="3"/>
            <w:shd w:val="clear" w:color="auto" w:fill="auto"/>
            <w:noWrap/>
            <w:vAlign w:val="bottom"/>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2017/2018</w:t>
            </w:r>
          </w:p>
        </w:tc>
        <w:tc>
          <w:tcPr>
            <w:tcW w:w="1440" w:type="dxa"/>
            <w:gridSpan w:val="3"/>
            <w:shd w:val="clear" w:color="auto" w:fill="auto"/>
            <w:noWrap/>
            <w:vAlign w:val="bottom"/>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2018/2019</w:t>
            </w:r>
          </w:p>
        </w:tc>
        <w:tc>
          <w:tcPr>
            <w:tcW w:w="1440" w:type="dxa"/>
            <w:gridSpan w:val="3"/>
            <w:vMerge/>
            <w:vAlign w:val="center"/>
            <w:hideMark/>
          </w:tcPr>
          <w:p w:rsidR="00E4130C" w:rsidRPr="003D3D65" w:rsidRDefault="00E4130C" w:rsidP="00636273">
            <w:pPr>
              <w:rPr>
                <w:rFonts w:ascii="Calibri" w:eastAsia="Times New Roman" w:hAnsi="Calibri" w:cs="Calibri"/>
                <w:color w:val="000000"/>
                <w:sz w:val="18"/>
                <w:szCs w:val="18"/>
              </w:rPr>
            </w:pPr>
          </w:p>
        </w:tc>
      </w:tr>
      <w:tr w:rsidR="003D3D65" w:rsidRPr="003D3D65" w:rsidTr="006102EA">
        <w:trPr>
          <w:trHeight w:val="58"/>
        </w:trPr>
        <w:tc>
          <w:tcPr>
            <w:tcW w:w="990" w:type="dxa"/>
            <w:vMerge/>
            <w:shd w:val="clear" w:color="auto" w:fill="E2EFD9" w:themeFill="accent6" w:themeFillTint="33"/>
            <w:vAlign w:val="center"/>
            <w:hideMark/>
          </w:tcPr>
          <w:p w:rsidR="00E4130C" w:rsidRPr="003D3D65" w:rsidRDefault="00E4130C" w:rsidP="00636273">
            <w:pPr>
              <w:rPr>
                <w:rFonts w:ascii="Calibri" w:eastAsia="Times New Roman" w:hAnsi="Calibri" w:cs="Calibri"/>
                <w:color w:val="000000"/>
                <w:sz w:val="18"/>
                <w:szCs w:val="18"/>
              </w:rPr>
            </w:pPr>
          </w:p>
        </w:tc>
        <w:tc>
          <w:tcPr>
            <w:tcW w:w="720" w:type="dxa"/>
            <w:vMerge/>
            <w:shd w:val="clear" w:color="auto" w:fill="DBDBDB" w:themeFill="accent3" w:themeFillTint="66"/>
            <w:vAlign w:val="center"/>
            <w:hideMark/>
          </w:tcPr>
          <w:p w:rsidR="00E4130C" w:rsidRPr="003D3D65" w:rsidRDefault="00E4130C" w:rsidP="00636273">
            <w:pPr>
              <w:rPr>
                <w:rFonts w:ascii="Calibri" w:eastAsia="Times New Roman" w:hAnsi="Calibri" w:cs="Calibri"/>
                <w:color w:val="000000"/>
                <w:sz w:val="18"/>
                <w:szCs w:val="18"/>
              </w:rPr>
            </w:pPr>
          </w:p>
        </w:tc>
        <w:tc>
          <w:tcPr>
            <w:tcW w:w="670" w:type="dxa"/>
            <w:vMerge/>
            <w:shd w:val="clear" w:color="auto" w:fill="DBDBDB" w:themeFill="accent3" w:themeFillTint="66"/>
            <w:vAlign w:val="center"/>
            <w:hideMark/>
          </w:tcPr>
          <w:p w:rsidR="00E4130C" w:rsidRPr="003D3D65" w:rsidRDefault="00E4130C" w:rsidP="00636273">
            <w:pPr>
              <w:rPr>
                <w:rFonts w:ascii="Calibri" w:eastAsia="Times New Roman" w:hAnsi="Calibri" w:cs="Calibri"/>
                <w:color w:val="000000"/>
                <w:sz w:val="18"/>
                <w:szCs w:val="18"/>
              </w:rPr>
            </w:pPr>
          </w:p>
        </w:tc>
        <w:tc>
          <w:tcPr>
            <w:tcW w:w="425"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25"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67"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25"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26"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08"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52"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4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4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4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4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r>
      <w:tr w:rsidR="003D3D65" w:rsidRPr="003D3D65" w:rsidTr="006102EA">
        <w:trPr>
          <w:trHeight w:val="675"/>
        </w:trPr>
        <w:tc>
          <w:tcPr>
            <w:tcW w:w="990" w:type="dxa"/>
            <w:shd w:val="clear" w:color="auto" w:fill="E2EFD9" w:themeFill="accent6" w:themeFillTint="33"/>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 xml:space="preserve">J.U. </w:t>
            </w:r>
            <w:r w:rsidRPr="003D3D65">
              <w:rPr>
                <w:rFonts w:ascii="Calibri" w:eastAsia="Times New Roman" w:hAnsi="Calibri" w:cs="Calibri"/>
                <w:color w:val="000000"/>
                <w:sz w:val="18"/>
                <w:szCs w:val="18"/>
                <w:shd w:val="clear" w:color="auto" w:fill="E2EFD9" w:themeFill="accent6" w:themeFillTint="33"/>
              </w:rPr>
              <w:t>Dječija radost Brijesnica Mala</w:t>
            </w:r>
          </w:p>
        </w:tc>
        <w:tc>
          <w:tcPr>
            <w:tcW w:w="72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0</w:t>
            </w:r>
          </w:p>
        </w:tc>
        <w:tc>
          <w:tcPr>
            <w:tcW w:w="67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5</w:t>
            </w:r>
          </w:p>
        </w:tc>
        <w:tc>
          <w:tcPr>
            <w:tcW w:w="425"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w:t>
            </w:r>
          </w:p>
        </w:tc>
        <w:tc>
          <w:tcPr>
            <w:tcW w:w="425"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w:t>
            </w:r>
          </w:p>
        </w:tc>
        <w:tc>
          <w:tcPr>
            <w:tcW w:w="567"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40</w:t>
            </w:r>
          </w:p>
        </w:tc>
        <w:tc>
          <w:tcPr>
            <w:tcW w:w="425"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29</w:t>
            </w:r>
          </w:p>
        </w:tc>
        <w:tc>
          <w:tcPr>
            <w:tcW w:w="426"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24</w:t>
            </w:r>
          </w:p>
        </w:tc>
        <w:tc>
          <w:tcPr>
            <w:tcW w:w="508"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53</w:t>
            </w:r>
          </w:p>
        </w:tc>
        <w:tc>
          <w:tcPr>
            <w:tcW w:w="452"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30</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30</w:t>
            </w:r>
          </w:p>
        </w:tc>
        <w:tc>
          <w:tcPr>
            <w:tcW w:w="54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60</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30</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38</w:t>
            </w:r>
          </w:p>
        </w:tc>
        <w:tc>
          <w:tcPr>
            <w:tcW w:w="54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68</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34</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33</w:t>
            </w:r>
          </w:p>
        </w:tc>
        <w:tc>
          <w:tcPr>
            <w:tcW w:w="54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67</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0</w:t>
            </w:r>
          </w:p>
        </w:tc>
        <w:tc>
          <w:tcPr>
            <w:tcW w:w="45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8</w:t>
            </w:r>
          </w:p>
        </w:tc>
        <w:tc>
          <w:tcPr>
            <w:tcW w:w="540" w:type="dxa"/>
            <w:shd w:val="clear" w:color="auto" w:fill="auto"/>
            <w:noWrap/>
            <w:vAlign w:val="center"/>
            <w:hideMark/>
          </w:tcPr>
          <w:p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8</w:t>
            </w:r>
          </w:p>
        </w:tc>
      </w:tr>
    </w:tbl>
    <w:p w:rsidR="004757BF" w:rsidRDefault="00B53FCC" w:rsidP="00B53FCC">
      <w:pPr>
        <w:jc w:val="center"/>
        <w:rPr>
          <w:i/>
          <w:sz w:val="20"/>
          <w:szCs w:val="20"/>
          <w:lang w:val="hr-HR" w:eastAsia="hr-HR"/>
        </w:rPr>
      </w:pPr>
      <w:r w:rsidRPr="003D3D65">
        <w:rPr>
          <w:i/>
          <w:sz w:val="20"/>
          <w:szCs w:val="20"/>
          <w:lang w:val="hr-HR" w:eastAsia="hr-HR"/>
        </w:rPr>
        <w:t>Izvor: JU  za predškolsko obrazovanje „Dječija Radost“ Brijesnica Mala</w:t>
      </w:r>
    </w:p>
    <w:p w:rsidR="00E02D32" w:rsidRPr="003D3D65" w:rsidRDefault="00E02D32" w:rsidP="00B53FCC">
      <w:pPr>
        <w:jc w:val="center"/>
        <w:rPr>
          <w:i/>
          <w:sz w:val="20"/>
          <w:szCs w:val="20"/>
          <w:lang w:val="hr-HR" w:eastAsia="hr-HR"/>
        </w:rPr>
      </w:pPr>
    </w:p>
    <w:p w:rsidR="004757BF" w:rsidRDefault="00EB7182" w:rsidP="003D3D65">
      <w:pPr>
        <w:spacing w:after="120"/>
        <w:jc w:val="both"/>
        <w:rPr>
          <w:lang w:val="hr-HR" w:eastAsia="hr-HR"/>
        </w:rPr>
      </w:pPr>
      <w:r w:rsidRPr="00EB7182">
        <w:rPr>
          <w:lang w:val="hr-HR" w:eastAsia="hr-HR"/>
        </w:rPr>
        <w:t>Broj zaposlenih u JU „Dječija radost“</w:t>
      </w:r>
      <w:r>
        <w:rPr>
          <w:lang w:val="hr-HR" w:eastAsia="hr-HR"/>
        </w:rPr>
        <w:t xml:space="preserve"> tokom 2019</w:t>
      </w:r>
      <w:r w:rsidR="000F275F">
        <w:rPr>
          <w:lang w:val="hr-HR" w:eastAsia="hr-HR"/>
        </w:rPr>
        <w:t>.</w:t>
      </w:r>
      <w:r>
        <w:rPr>
          <w:lang w:val="hr-HR" w:eastAsia="hr-HR"/>
        </w:rPr>
        <w:t xml:space="preserve"> godine iznosio je 8, što je u skladu sa pedagoškim standardima</w:t>
      </w:r>
      <w:r w:rsidR="000F275F">
        <w:rPr>
          <w:lang w:val="hr-HR" w:eastAsia="hr-HR"/>
        </w:rPr>
        <w:t xml:space="preserve">. </w:t>
      </w:r>
    </w:p>
    <w:p w:rsidR="000F275F" w:rsidRDefault="000F275F" w:rsidP="003D3D65">
      <w:pPr>
        <w:spacing w:after="120"/>
        <w:jc w:val="both"/>
        <w:rPr>
          <w:lang w:val="hr-HR" w:eastAsia="hr-HR"/>
        </w:rPr>
      </w:pPr>
      <w:r>
        <w:rPr>
          <w:lang w:val="hr-HR" w:eastAsia="hr-HR"/>
        </w:rPr>
        <w:t>Finansiranje ove javne ustanove u najvećim dijelom finansira općina Doboj Istok, nadležno kantonalno ministarstvo te razni donatori u zemlji i inostranstvu.</w:t>
      </w:r>
      <w:r w:rsidR="003D3D65" w:rsidRPr="003D3D65">
        <w:rPr>
          <w:lang w:val="hr-HR" w:eastAsia="hr-HR"/>
        </w:rPr>
        <w:t xml:space="preserve">Izdvajanje iz općinskog budžeta kroz posmatrani periodu je u stalnom porastu od 52.000KM u 2014 godini do </w:t>
      </w:r>
      <w:r w:rsidR="003D3D65">
        <w:rPr>
          <w:lang w:val="hr-HR" w:eastAsia="hr-HR"/>
        </w:rPr>
        <w:t>127</w:t>
      </w:r>
      <w:r w:rsidR="003D3D65" w:rsidRPr="003D3D65">
        <w:rPr>
          <w:lang w:val="hr-HR" w:eastAsia="hr-HR"/>
        </w:rPr>
        <w:t>.1</w:t>
      </w:r>
      <w:r w:rsidR="003D3D65">
        <w:rPr>
          <w:lang w:val="hr-HR" w:eastAsia="hr-HR"/>
        </w:rPr>
        <w:t>44</w:t>
      </w:r>
      <w:r w:rsidR="003D3D65" w:rsidRPr="003D3D65">
        <w:rPr>
          <w:lang w:val="hr-HR" w:eastAsia="hr-HR"/>
        </w:rPr>
        <w:t>KM u 201</w:t>
      </w:r>
      <w:r w:rsidR="003D3D65">
        <w:rPr>
          <w:lang w:val="hr-HR" w:eastAsia="hr-HR"/>
        </w:rPr>
        <w:t>9</w:t>
      </w:r>
      <w:r w:rsidR="003D3D65" w:rsidRPr="003D3D65">
        <w:rPr>
          <w:lang w:val="hr-HR" w:eastAsia="hr-HR"/>
        </w:rPr>
        <w:t>.  godini.</w:t>
      </w:r>
    </w:p>
    <w:p w:rsidR="00E02D32" w:rsidRDefault="00E02D32" w:rsidP="003D3D65">
      <w:pPr>
        <w:spacing w:after="120"/>
        <w:jc w:val="both"/>
        <w:rPr>
          <w:lang w:val="hr-HR" w:eastAsia="hr-HR"/>
        </w:rPr>
      </w:pPr>
    </w:p>
    <w:p w:rsidR="00B53FCC" w:rsidRPr="003D3D65" w:rsidRDefault="003D3D65" w:rsidP="003D3D65">
      <w:pPr>
        <w:jc w:val="center"/>
        <w:rPr>
          <w:b/>
          <w:sz w:val="20"/>
          <w:szCs w:val="20"/>
          <w:lang w:val="hr-HR" w:eastAsia="hr-HR"/>
        </w:rPr>
      </w:pPr>
      <w:r w:rsidRPr="003D3D65">
        <w:rPr>
          <w:rFonts w:ascii="Calibri" w:hAnsi="Calibri" w:cs="Calibri"/>
          <w:b/>
          <w:color w:val="000000"/>
          <w:sz w:val="20"/>
          <w:szCs w:val="20"/>
          <w:lang w:bidi="ar-SA"/>
        </w:rPr>
        <w:t>Tabela</w:t>
      </w:r>
      <w:r>
        <w:rPr>
          <w:rFonts w:ascii="Calibri" w:hAnsi="Calibri" w:cs="Calibri"/>
          <w:b/>
          <w:color w:val="000000"/>
          <w:sz w:val="20"/>
          <w:szCs w:val="20"/>
          <w:lang w:bidi="ar-SA"/>
        </w:rPr>
        <w:t xml:space="preserve"> 1</w:t>
      </w:r>
      <w:r w:rsidR="005F4E96">
        <w:rPr>
          <w:rFonts w:ascii="Calibri" w:hAnsi="Calibri" w:cs="Calibri"/>
          <w:b/>
          <w:color w:val="000000"/>
          <w:sz w:val="20"/>
          <w:szCs w:val="20"/>
          <w:lang w:bidi="ar-SA"/>
        </w:rPr>
        <w:t>7</w:t>
      </w:r>
      <w:r w:rsidRPr="003D3D65">
        <w:rPr>
          <w:rFonts w:ascii="Calibri" w:hAnsi="Calibri" w:cs="Calibri"/>
          <w:b/>
          <w:color w:val="000000"/>
          <w:sz w:val="20"/>
          <w:szCs w:val="20"/>
          <w:lang w:bidi="ar-SA"/>
        </w:rPr>
        <w:t>: Izvori finsnsiranja predškolskih ustanova</w:t>
      </w:r>
    </w:p>
    <w:tbl>
      <w:tblPr>
        <w:tblW w:w="881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2582"/>
        <w:gridCol w:w="1134"/>
        <w:gridCol w:w="1134"/>
        <w:gridCol w:w="1134"/>
        <w:gridCol w:w="992"/>
        <w:gridCol w:w="851"/>
        <w:gridCol w:w="992"/>
      </w:tblGrid>
      <w:tr w:rsidR="004F5C03" w:rsidRPr="003D3D65" w:rsidTr="003D3D65">
        <w:trPr>
          <w:trHeight w:val="290"/>
          <w:jc w:val="center"/>
        </w:trPr>
        <w:tc>
          <w:tcPr>
            <w:tcW w:w="2582" w:type="dxa"/>
            <w:shd w:val="clear" w:color="auto" w:fill="E2EFD9" w:themeFill="accent6" w:themeFillTint="33"/>
            <w:vAlign w:val="center"/>
          </w:tcPr>
          <w:p w:rsidR="004F5C03" w:rsidRPr="003D3D65" w:rsidRDefault="004F5C03" w:rsidP="00B53FCC">
            <w:pPr>
              <w:autoSpaceDE w:val="0"/>
              <w:autoSpaceDN w:val="0"/>
              <w:adjustRightInd w:val="0"/>
              <w:jc w:val="center"/>
              <w:rPr>
                <w:rFonts w:ascii="Calibri" w:hAnsi="Calibri" w:cs="Calibri"/>
                <w:b/>
                <w:color w:val="000000"/>
                <w:sz w:val="20"/>
                <w:szCs w:val="20"/>
                <w:lang w:bidi="ar-SA"/>
              </w:rPr>
            </w:pPr>
          </w:p>
        </w:tc>
        <w:tc>
          <w:tcPr>
            <w:tcW w:w="1134" w:type="dxa"/>
            <w:shd w:val="clear" w:color="auto" w:fill="E2EFD9" w:themeFill="accent6" w:themeFillTint="33"/>
            <w:vAlign w:val="center"/>
          </w:tcPr>
          <w:p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2014</w:t>
            </w:r>
          </w:p>
        </w:tc>
        <w:tc>
          <w:tcPr>
            <w:tcW w:w="1134" w:type="dxa"/>
            <w:shd w:val="clear" w:color="auto" w:fill="E2EFD9" w:themeFill="accent6" w:themeFillTint="33"/>
            <w:vAlign w:val="center"/>
          </w:tcPr>
          <w:p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2015</w:t>
            </w:r>
          </w:p>
        </w:tc>
        <w:tc>
          <w:tcPr>
            <w:tcW w:w="1134" w:type="dxa"/>
            <w:shd w:val="clear" w:color="auto" w:fill="E2EFD9" w:themeFill="accent6" w:themeFillTint="33"/>
            <w:vAlign w:val="center"/>
          </w:tcPr>
          <w:p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2016</w:t>
            </w:r>
          </w:p>
        </w:tc>
        <w:tc>
          <w:tcPr>
            <w:tcW w:w="992" w:type="dxa"/>
            <w:shd w:val="clear" w:color="auto" w:fill="E2EFD9" w:themeFill="accent6" w:themeFillTint="33"/>
            <w:vAlign w:val="center"/>
          </w:tcPr>
          <w:p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2017</w:t>
            </w:r>
          </w:p>
        </w:tc>
        <w:tc>
          <w:tcPr>
            <w:tcW w:w="851" w:type="dxa"/>
            <w:shd w:val="clear" w:color="auto" w:fill="E2EFD9" w:themeFill="accent6" w:themeFillTint="33"/>
            <w:vAlign w:val="center"/>
          </w:tcPr>
          <w:p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2018</w:t>
            </w:r>
          </w:p>
        </w:tc>
        <w:tc>
          <w:tcPr>
            <w:tcW w:w="992" w:type="dxa"/>
            <w:shd w:val="clear" w:color="auto" w:fill="E2EFD9" w:themeFill="accent6" w:themeFillTint="33"/>
            <w:vAlign w:val="center"/>
          </w:tcPr>
          <w:p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2019</w:t>
            </w:r>
          </w:p>
        </w:tc>
      </w:tr>
      <w:tr w:rsidR="004F5C03" w:rsidRPr="003D3D65" w:rsidTr="003D3D65">
        <w:trPr>
          <w:trHeight w:val="581"/>
          <w:jc w:val="center"/>
        </w:trPr>
        <w:tc>
          <w:tcPr>
            <w:tcW w:w="2582" w:type="dxa"/>
            <w:vAlign w:val="center"/>
          </w:tcPr>
          <w:p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Finansiranje JU "Dječija radost" iz općinskog budžeta</w:t>
            </w:r>
          </w:p>
        </w:tc>
        <w:tc>
          <w:tcPr>
            <w:tcW w:w="1134" w:type="dxa"/>
            <w:vAlign w:val="center"/>
          </w:tcPr>
          <w:p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52.000</w:t>
            </w:r>
          </w:p>
        </w:tc>
        <w:tc>
          <w:tcPr>
            <w:tcW w:w="1134" w:type="dxa"/>
            <w:vAlign w:val="center"/>
          </w:tcPr>
          <w:p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62.000</w:t>
            </w:r>
          </w:p>
        </w:tc>
        <w:tc>
          <w:tcPr>
            <w:tcW w:w="1134" w:type="dxa"/>
            <w:vAlign w:val="center"/>
          </w:tcPr>
          <w:p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66.996</w:t>
            </w:r>
          </w:p>
        </w:tc>
        <w:tc>
          <w:tcPr>
            <w:tcW w:w="992" w:type="dxa"/>
            <w:vAlign w:val="center"/>
          </w:tcPr>
          <w:p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87.000</w:t>
            </w:r>
          </w:p>
        </w:tc>
        <w:tc>
          <w:tcPr>
            <w:tcW w:w="851" w:type="dxa"/>
            <w:vAlign w:val="center"/>
          </w:tcPr>
          <w:p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106.188</w:t>
            </w:r>
          </w:p>
        </w:tc>
        <w:tc>
          <w:tcPr>
            <w:tcW w:w="992" w:type="dxa"/>
            <w:vAlign w:val="center"/>
          </w:tcPr>
          <w:p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127.144</w:t>
            </w:r>
          </w:p>
        </w:tc>
      </w:tr>
    </w:tbl>
    <w:p w:rsidR="000F275F" w:rsidRDefault="000F275F" w:rsidP="007E565F">
      <w:pPr>
        <w:rPr>
          <w:lang w:val="hr-HR" w:eastAsia="hr-HR"/>
        </w:rPr>
      </w:pPr>
    </w:p>
    <w:p w:rsidR="00EB7182" w:rsidRPr="004C1D21" w:rsidRDefault="000F275F" w:rsidP="004C1D21">
      <w:pPr>
        <w:jc w:val="center"/>
        <w:rPr>
          <w:b/>
          <w:sz w:val="20"/>
          <w:szCs w:val="20"/>
        </w:rPr>
      </w:pPr>
      <w:r w:rsidRPr="004C1D21">
        <w:rPr>
          <w:b/>
          <w:sz w:val="20"/>
          <w:szCs w:val="20"/>
        </w:rPr>
        <w:t xml:space="preserve">Grafikon </w:t>
      </w:r>
      <w:r w:rsidR="00E02D32">
        <w:rPr>
          <w:b/>
          <w:sz w:val="20"/>
          <w:szCs w:val="20"/>
        </w:rPr>
        <w:t xml:space="preserve">3 </w:t>
      </w:r>
      <w:r w:rsidRPr="004C1D21">
        <w:rPr>
          <w:b/>
          <w:sz w:val="20"/>
          <w:szCs w:val="20"/>
        </w:rPr>
        <w:t xml:space="preserve">Finansiranje JU Dječija radost iz </w:t>
      </w:r>
      <w:r w:rsidR="005B5D98">
        <w:rPr>
          <w:b/>
          <w:sz w:val="20"/>
          <w:szCs w:val="20"/>
        </w:rPr>
        <w:t>O</w:t>
      </w:r>
      <w:r w:rsidRPr="004C1D21">
        <w:rPr>
          <w:b/>
          <w:sz w:val="20"/>
          <w:szCs w:val="20"/>
        </w:rPr>
        <w:t>pćinskog budžeta</w:t>
      </w:r>
      <w:r w:rsidR="007F653F" w:rsidRPr="003D3D65">
        <w:rPr>
          <w:b/>
          <w:noProof/>
          <w:sz w:val="20"/>
          <w:szCs w:val="20"/>
          <w:bdr w:val="single" w:sz="4" w:space="0" w:color="auto"/>
          <w:lang w:bidi="ar-SA"/>
        </w:rPr>
        <w:drawing>
          <wp:anchor distT="0" distB="0" distL="114300" distR="114300" simplePos="0" relativeHeight="251664896" behindDoc="1" locked="0" layoutInCell="1" allowOverlap="1">
            <wp:simplePos x="0" y="0"/>
            <wp:positionH relativeFrom="column">
              <wp:posOffset>1101090</wp:posOffset>
            </wp:positionH>
            <wp:positionV relativeFrom="paragraph">
              <wp:posOffset>164465</wp:posOffset>
            </wp:positionV>
            <wp:extent cx="3832860" cy="2362200"/>
            <wp:effectExtent l="0" t="0" r="15240" b="0"/>
            <wp:wrapTopAndBottom/>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B7182" w:rsidRPr="003B04D4" w:rsidRDefault="003B04D4" w:rsidP="003B04D4">
      <w:pPr>
        <w:jc w:val="center"/>
        <w:rPr>
          <w:i/>
          <w:sz w:val="20"/>
          <w:szCs w:val="20"/>
          <w:lang w:val="hr-HR" w:eastAsia="hr-HR"/>
        </w:rPr>
      </w:pPr>
      <w:r w:rsidRPr="003B04D4">
        <w:rPr>
          <w:i/>
          <w:sz w:val="20"/>
          <w:szCs w:val="20"/>
          <w:lang w:val="hr-HR" w:eastAsia="hr-HR"/>
        </w:rPr>
        <w:t>Izvor: Budžet Javne ustanove</w:t>
      </w:r>
    </w:p>
    <w:p w:rsidR="00A35298" w:rsidRDefault="00A35298" w:rsidP="007E565F">
      <w:pPr>
        <w:rPr>
          <w:lang w:val="hr-HR" w:eastAsia="hr-HR"/>
        </w:rPr>
      </w:pPr>
    </w:p>
    <w:p w:rsidR="00A35298" w:rsidRPr="00860F5E" w:rsidRDefault="00A35298" w:rsidP="00860F5E">
      <w:pPr>
        <w:spacing w:after="120"/>
        <w:rPr>
          <w:b/>
          <w:lang w:val="hr-HR" w:eastAsia="hr-HR"/>
        </w:rPr>
      </w:pPr>
      <w:r w:rsidRPr="00A35298">
        <w:rPr>
          <w:b/>
          <w:lang w:val="hr-HR" w:eastAsia="hr-HR"/>
        </w:rPr>
        <w:t xml:space="preserve">Osnovno </w:t>
      </w:r>
      <w:r w:rsidR="00862240">
        <w:rPr>
          <w:b/>
          <w:lang w:val="hr-HR" w:eastAsia="hr-HR"/>
        </w:rPr>
        <w:t>o</w:t>
      </w:r>
      <w:r w:rsidRPr="00A35298">
        <w:rPr>
          <w:b/>
          <w:lang w:val="hr-HR" w:eastAsia="hr-HR"/>
        </w:rPr>
        <w:t xml:space="preserve">brazovanje </w:t>
      </w:r>
    </w:p>
    <w:p w:rsidR="00A35298" w:rsidRPr="00A35298" w:rsidRDefault="00A35298" w:rsidP="00860F5E">
      <w:pPr>
        <w:spacing w:after="120"/>
        <w:contextualSpacing/>
        <w:jc w:val="both"/>
        <w:rPr>
          <w:rFonts w:cstheme="minorHAnsi"/>
          <w:lang w:val="pl-PL"/>
        </w:rPr>
      </w:pPr>
      <w:r w:rsidRPr="00A35298">
        <w:rPr>
          <w:rFonts w:cstheme="minorHAnsi"/>
          <w:lang w:val="pl-PL"/>
        </w:rPr>
        <w:t>Napodru</w:t>
      </w:r>
      <w:r w:rsidRPr="00A35298">
        <w:rPr>
          <w:rFonts w:cstheme="minorHAnsi"/>
          <w:lang w:val="sr-Latn-BA"/>
        </w:rPr>
        <w:t>č</w:t>
      </w:r>
      <w:r w:rsidRPr="00A35298">
        <w:rPr>
          <w:rFonts w:cstheme="minorHAnsi"/>
          <w:lang w:val="pl-PL"/>
        </w:rPr>
        <w:t>juop</w:t>
      </w:r>
      <w:r w:rsidRPr="00A35298">
        <w:rPr>
          <w:rFonts w:cstheme="minorHAnsi"/>
          <w:lang w:val="sr-Latn-BA"/>
        </w:rPr>
        <w:t>ć</w:t>
      </w:r>
      <w:r w:rsidRPr="00A35298">
        <w:rPr>
          <w:rFonts w:cstheme="minorHAnsi"/>
          <w:lang w:val="pl-PL"/>
        </w:rPr>
        <w:t>ineDobojIstokdjelujudvijeosnovne</w:t>
      </w:r>
      <w:r w:rsidRPr="00A35298">
        <w:rPr>
          <w:rFonts w:cstheme="minorHAnsi"/>
          <w:lang w:val="sr-Latn-BA"/>
        </w:rPr>
        <w:t xml:space="preserve"> š</w:t>
      </w:r>
      <w:r w:rsidRPr="00A35298">
        <w:rPr>
          <w:rFonts w:cstheme="minorHAnsi"/>
          <w:lang w:val="pl-PL"/>
        </w:rPr>
        <w:t>kole</w:t>
      </w:r>
      <w:r w:rsidR="00D84CCC">
        <w:rPr>
          <w:rFonts w:cstheme="minorHAnsi"/>
          <w:lang w:val="sr-Latn-BA"/>
        </w:rPr>
        <w:t>,</w:t>
      </w:r>
      <w:r w:rsidRPr="00A35298">
        <w:rPr>
          <w:rFonts w:cstheme="minorHAnsi"/>
          <w:lang w:val="pl-PL"/>
        </w:rPr>
        <w:t>O</w:t>
      </w:r>
      <w:r w:rsidRPr="00A35298">
        <w:rPr>
          <w:rFonts w:cstheme="minorHAnsi"/>
          <w:lang w:val="sr-Latn-BA"/>
        </w:rPr>
        <w:t>Š “</w:t>
      </w:r>
      <w:r w:rsidRPr="00A35298">
        <w:rPr>
          <w:rFonts w:cstheme="minorHAnsi"/>
          <w:lang w:val="pl-PL"/>
        </w:rPr>
        <w:t>BrijesnicaVelika</w:t>
      </w:r>
      <w:r w:rsidRPr="00A35298">
        <w:rPr>
          <w:rFonts w:cstheme="minorHAnsi"/>
          <w:lang w:val="sr-Latn-BA"/>
        </w:rPr>
        <w:t xml:space="preserve">” </w:t>
      </w:r>
      <w:r w:rsidRPr="00A35298">
        <w:rPr>
          <w:rFonts w:cstheme="minorHAnsi"/>
          <w:lang w:val="pl-PL"/>
        </w:rPr>
        <w:t>sapodru</w:t>
      </w:r>
      <w:r w:rsidRPr="00A35298">
        <w:rPr>
          <w:rFonts w:cstheme="minorHAnsi"/>
          <w:lang w:val="sr-Latn-BA"/>
        </w:rPr>
        <w:t>č</w:t>
      </w:r>
      <w:r w:rsidRPr="00A35298">
        <w:rPr>
          <w:rFonts w:cstheme="minorHAnsi"/>
          <w:lang w:val="pl-PL"/>
        </w:rPr>
        <w:t>nom</w:t>
      </w:r>
      <w:r w:rsidRPr="00A35298">
        <w:rPr>
          <w:rFonts w:cstheme="minorHAnsi"/>
          <w:lang w:val="sr-Latn-BA"/>
        </w:rPr>
        <w:t xml:space="preserve"> š</w:t>
      </w:r>
      <w:r w:rsidRPr="00A35298">
        <w:rPr>
          <w:rFonts w:cstheme="minorHAnsi"/>
          <w:lang w:val="pl-PL"/>
        </w:rPr>
        <w:t>kolomuBrijesniciMaloj</w:t>
      </w:r>
      <w:r w:rsidRPr="00A35298">
        <w:rPr>
          <w:rFonts w:cstheme="minorHAnsi"/>
          <w:lang w:val="sr-Latn-BA"/>
        </w:rPr>
        <w:t xml:space="preserve"> i </w:t>
      </w:r>
      <w:r w:rsidRPr="00A35298">
        <w:rPr>
          <w:rFonts w:cstheme="minorHAnsi"/>
          <w:lang w:val="pl-PL"/>
        </w:rPr>
        <w:t>O</w:t>
      </w:r>
      <w:r w:rsidRPr="00A35298">
        <w:rPr>
          <w:rFonts w:cstheme="minorHAnsi"/>
          <w:lang w:val="sr-Latn-BA"/>
        </w:rPr>
        <w:t>Š “</w:t>
      </w:r>
      <w:r w:rsidRPr="00A35298">
        <w:rPr>
          <w:rFonts w:cstheme="minorHAnsi"/>
          <w:lang w:val="pl-PL"/>
        </w:rPr>
        <w:t>Klokotnica</w:t>
      </w:r>
      <w:r w:rsidRPr="00A35298">
        <w:rPr>
          <w:rFonts w:cstheme="minorHAnsi"/>
          <w:lang w:val="sr-Latn-BA"/>
        </w:rPr>
        <w:t xml:space="preserve">” </w:t>
      </w:r>
      <w:r w:rsidRPr="00A35298">
        <w:rPr>
          <w:rFonts w:cstheme="minorHAnsi"/>
          <w:lang w:val="pl-PL"/>
        </w:rPr>
        <w:t>sapodru</w:t>
      </w:r>
      <w:r w:rsidRPr="00A35298">
        <w:rPr>
          <w:rFonts w:cstheme="minorHAnsi"/>
          <w:lang w:val="sr-Latn-BA"/>
        </w:rPr>
        <w:t>č</w:t>
      </w:r>
      <w:r w:rsidRPr="00A35298">
        <w:rPr>
          <w:rFonts w:cstheme="minorHAnsi"/>
          <w:lang w:val="pl-PL"/>
        </w:rPr>
        <w:t>nim</w:t>
      </w:r>
      <w:r w:rsidRPr="00A35298">
        <w:rPr>
          <w:rFonts w:cstheme="minorHAnsi"/>
          <w:lang w:val="sr-Latn-BA"/>
        </w:rPr>
        <w:t xml:space="preserve"> š</w:t>
      </w:r>
      <w:r w:rsidRPr="00A35298">
        <w:rPr>
          <w:rFonts w:cstheme="minorHAnsi"/>
          <w:lang w:val="pl-PL"/>
        </w:rPr>
        <w:t>kolamauzaseokuHabibovi</w:t>
      </w:r>
      <w:r w:rsidRPr="00A35298">
        <w:rPr>
          <w:rFonts w:cstheme="minorHAnsi"/>
          <w:lang w:val="sr-Latn-BA"/>
        </w:rPr>
        <w:t>ć</w:t>
      </w:r>
      <w:r w:rsidRPr="00A35298">
        <w:rPr>
          <w:rFonts w:cstheme="minorHAnsi"/>
          <w:lang w:val="pl-PL"/>
        </w:rPr>
        <w:t>iiStani</w:t>
      </w:r>
      <w:r w:rsidRPr="00A35298">
        <w:rPr>
          <w:rFonts w:cstheme="minorHAnsi"/>
          <w:lang w:val="sr-Latn-BA"/>
        </w:rPr>
        <w:t xml:space="preserve">ć </w:t>
      </w:r>
      <w:r w:rsidRPr="00A35298">
        <w:rPr>
          <w:rFonts w:cstheme="minorHAnsi"/>
          <w:lang w:val="pl-PL"/>
        </w:rPr>
        <w:t>Rijeci</w:t>
      </w:r>
      <w:r w:rsidRPr="00A35298">
        <w:rPr>
          <w:rFonts w:cstheme="minorHAnsi"/>
          <w:lang w:val="sr-Latn-BA"/>
        </w:rPr>
        <w:t xml:space="preserve">. </w:t>
      </w:r>
      <w:r w:rsidRPr="00A35298">
        <w:rPr>
          <w:rFonts w:cstheme="minorHAnsi"/>
          <w:lang w:val="pl-PL"/>
        </w:rPr>
        <w:t>Broj učenika u školskoj 2009/10 školskoj godini iznosio 1</w:t>
      </w:r>
      <w:r>
        <w:rPr>
          <w:rFonts w:cstheme="minorHAnsi"/>
          <w:lang w:val="pl-PL"/>
        </w:rPr>
        <w:t>093</w:t>
      </w:r>
      <w:r w:rsidR="00D84CCC">
        <w:rPr>
          <w:rFonts w:cstheme="minorHAnsi"/>
          <w:lang w:val="pl-PL"/>
        </w:rPr>
        <w:t xml:space="preserve">, dok je </w:t>
      </w:r>
      <w:r>
        <w:rPr>
          <w:rFonts w:cstheme="minorHAnsi"/>
          <w:lang w:val="pl-PL"/>
        </w:rPr>
        <w:t xml:space="preserve"> broj učenika u 2018/2019 </w:t>
      </w:r>
      <w:r w:rsidR="00D84CCC">
        <w:rPr>
          <w:rFonts w:cstheme="minorHAnsi"/>
          <w:lang w:val="pl-PL"/>
        </w:rPr>
        <w:t>bio</w:t>
      </w:r>
      <w:r>
        <w:rPr>
          <w:rFonts w:cstheme="minorHAnsi"/>
          <w:lang w:val="pl-PL"/>
        </w:rPr>
        <w:t xml:space="preserve"> 932 što je </w:t>
      </w:r>
      <w:r w:rsidR="00D84CCC">
        <w:rPr>
          <w:rFonts w:cstheme="minorHAnsi"/>
          <w:lang w:val="pl-PL"/>
        </w:rPr>
        <w:t xml:space="preserve">161 učenik manje ili pad broja osnovnoškolaca za </w:t>
      </w:r>
      <w:r>
        <w:rPr>
          <w:rFonts w:cstheme="minorHAnsi"/>
          <w:lang w:val="pl-PL"/>
        </w:rPr>
        <w:t>14,7%</w:t>
      </w:r>
      <w:r w:rsidR="00D84CCC">
        <w:rPr>
          <w:rFonts w:cstheme="minorHAnsi"/>
          <w:lang w:val="pl-PL"/>
        </w:rPr>
        <w:t xml:space="preserve">. </w:t>
      </w:r>
      <w:r w:rsidR="00E003DF">
        <w:rPr>
          <w:rFonts w:cstheme="minorHAnsi"/>
          <w:lang w:val="pl-PL"/>
        </w:rPr>
        <w:t xml:space="preserve">Broj učenika na 1000 </w:t>
      </w:r>
      <w:r w:rsidR="00E003DF">
        <w:rPr>
          <w:rFonts w:cstheme="minorHAnsi"/>
          <w:lang w:val="pl-PL"/>
        </w:rPr>
        <w:lastRenderedPageBreak/>
        <w:t xml:space="preserve">stanovnika takođe je u konstantnom opadanju i 2019. </w:t>
      </w:r>
      <w:r w:rsidR="001B4C7C">
        <w:rPr>
          <w:rFonts w:cstheme="minorHAnsi"/>
          <w:lang w:val="pl-PL"/>
        </w:rPr>
        <w:t>g</w:t>
      </w:r>
      <w:r w:rsidR="00E003DF">
        <w:rPr>
          <w:rFonts w:cstheme="minorHAnsi"/>
          <w:lang w:val="pl-PL"/>
        </w:rPr>
        <w:t>odine iznosi</w:t>
      </w:r>
      <w:r w:rsidR="001B4C7C">
        <w:rPr>
          <w:rFonts w:cstheme="minorHAnsi"/>
          <w:lang w:val="pl-PL"/>
        </w:rPr>
        <w:t xml:space="preserve">o je </w:t>
      </w:r>
      <w:r w:rsidR="00E003DF">
        <w:rPr>
          <w:rFonts w:cstheme="minorHAnsi"/>
          <w:lang w:val="pl-PL"/>
        </w:rPr>
        <w:t>94 što je za tri manje u odnosu na prethodnu godinu</w:t>
      </w:r>
      <w:r w:rsidR="001B4C7C">
        <w:rPr>
          <w:rFonts w:cstheme="minorHAnsi"/>
          <w:lang w:val="pl-PL"/>
        </w:rPr>
        <w:t>,</w:t>
      </w:r>
      <w:r w:rsidR="00E003DF">
        <w:rPr>
          <w:rFonts w:cstheme="minorHAnsi"/>
          <w:lang w:val="pl-PL"/>
        </w:rPr>
        <w:t xml:space="preserve"> odnosno</w:t>
      </w:r>
      <w:r w:rsidR="001B4C7C">
        <w:rPr>
          <w:rFonts w:cstheme="minorHAnsi"/>
          <w:lang w:val="pl-PL"/>
        </w:rPr>
        <w:t>,</w:t>
      </w:r>
      <w:r w:rsidR="00E003DF">
        <w:rPr>
          <w:rFonts w:cstheme="minorHAnsi"/>
          <w:lang w:val="pl-PL"/>
        </w:rPr>
        <w:t xml:space="preserve"> 13 manje u odnosu na 2010. godinu. </w:t>
      </w:r>
    </w:p>
    <w:p w:rsidR="00636273" w:rsidRDefault="00636273" w:rsidP="00860F5E">
      <w:pPr>
        <w:spacing w:after="120"/>
        <w:rPr>
          <w:b/>
          <w:lang w:val="hr-HR" w:eastAsia="hr-HR"/>
        </w:rPr>
      </w:pPr>
    </w:p>
    <w:p w:rsidR="00E02D32" w:rsidRDefault="00E02D32" w:rsidP="00860F5E">
      <w:pPr>
        <w:spacing w:after="120"/>
        <w:rPr>
          <w:b/>
          <w:lang w:val="hr-HR" w:eastAsia="hr-HR"/>
        </w:rPr>
      </w:pPr>
    </w:p>
    <w:p w:rsidR="000B78AF" w:rsidRPr="0056335E" w:rsidRDefault="00D84CCC" w:rsidP="00D84CCC">
      <w:pPr>
        <w:jc w:val="center"/>
        <w:rPr>
          <w:b/>
          <w:sz w:val="20"/>
          <w:szCs w:val="20"/>
        </w:rPr>
      </w:pPr>
      <w:r w:rsidRPr="0056335E">
        <w:rPr>
          <w:b/>
          <w:sz w:val="20"/>
          <w:szCs w:val="20"/>
        </w:rPr>
        <w:t xml:space="preserve">Tabela </w:t>
      </w:r>
      <w:r w:rsidR="003D3D65">
        <w:rPr>
          <w:b/>
          <w:sz w:val="20"/>
          <w:szCs w:val="20"/>
        </w:rPr>
        <w:t>1</w:t>
      </w:r>
      <w:r w:rsidR="005F4E96">
        <w:rPr>
          <w:b/>
          <w:sz w:val="20"/>
          <w:szCs w:val="20"/>
        </w:rPr>
        <w:t>8</w:t>
      </w:r>
      <w:r w:rsidR="003D3D65">
        <w:rPr>
          <w:b/>
          <w:sz w:val="20"/>
          <w:szCs w:val="20"/>
        </w:rPr>
        <w:t xml:space="preserve">: </w:t>
      </w:r>
      <w:r w:rsidR="000B78AF" w:rsidRPr="0056335E">
        <w:rPr>
          <w:b/>
          <w:sz w:val="20"/>
          <w:szCs w:val="20"/>
        </w:rPr>
        <w:t>Osnovno obrazovanje uopćini Doboj Istok</w:t>
      </w:r>
    </w:p>
    <w:tbl>
      <w:tblPr>
        <w:tblStyle w:val="TableGrid"/>
        <w:tblW w:w="0" w:type="auto"/>
        <w:jc w:val="center"/>
        <w:tblLook w:val="04A0"/>
      </w:tblPr>
      <w:tblGrid>
        <w:gridCol w:w="1096"/>
        <w:gridCol w:w="1005"/>
        <w:gridCol w:w="1173"/>
        <w:gridCol w:w="1123"/>
        <w:gridCol w:w="1207"/>
        <w:gridCol w:w="1296"/>
        <w:gridCol w:w="1213"/>
      </w:tblGrid>
      <w:tr w:rsidR="00D84CCC" w:rsidRPr="00D84CCC" w:rsidTr="00636273">
        <w:trPr>
          <w:jc w:val="center"/>
        </w:trPr>
        <w:tc>
          <w:tcPr>
            <w:tcW w:w="1096" w:type="dxa"/>
            <w:shd w:val="clear" w:color="auto" w:fill="E2EFD9" w:themeFill="accent6" w:themeFillTint="33"/>
          </w:tcPr>
          <w:p w:rsidR="00D84CCC" w:rsidRPr="00D84CCC" w:rsidRDefault="00D84CCC" w:rsidP="00D84CCC">
            <w:pPr>
              <w:jc w:val="center"/>
              <w:rPr>
                <w:rFonts w:asciiTheme="minorHAnsi" w:hAnsiTheme="minorHAnsi" w:cstheme="minorHAnsi"/>
                <w:b/>
                <w:sz w:val="20"/>
                <w:szCs w:val="20"/>
              </w:rPr>
            </w:pPr>
          </w:p>
          <w:p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Godina</w:t>
            </w:r>
          </w:p>
        </w:tc>
        <w:tc>
          <w:tcPr>
            <w:tcW w:w="1005" w:type="dxa"/>
            <w:shd w:val="clear" w:color="auto" w:fill="E2EFD9" w:themeFill="accent6" w:themeFillTint="33"/>
          </w:tcPr>
          <w:p w:rsidR="00D84CCC" w:rsidRPr="00D84CCC" w:rsidRDefault="00D84CCC" w:rsidP="00D84CCC">
            <w:pPr>
              <w:jc w:val="center"/>
              <w:rPr>
                <w:rFonts w:asciiTheme="minorHAnsi" w:hAnsiTheme="minorHAnsi" w:cstheme="minorHAnsi"/>
                <w:b/>
                <w:sz w:val="20"/>
                <w:szCs w:val="20"/>
              </w:rPr>
            </w:pPr>
          </w:p>
          <w:p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škola</w:t>
            </w:r>
          </w:p>
        </w:tc>
        <w:tc>
          <w:tcPr>
            <w:tcW w:w="1173" w:type="dxa"/>
            <w:shd w:val="clear" w:color="auto" w:fill="E2EFD9" w:themeFill="accent6" w:themeFillTint="33"/>
          </w:tcPr>
          <w:p w:rsidR="00D84CCC" w:rsidRPr="00D84CCC" w:rsidRDefault="00D84CCC" w:rsidP="00D84CCC">
            <w:pPr>
              <w:jc w:val="center"/>
              <w:rPr>
                <w:rFonts w:asciiTheme="minorHAnsi" w:hAnsiTheme="minorHAnsi" w:cstheme="minorHAnsi"/>
                <w:b/>
                <w:sz w:val="20"/>
                <w:szCs w:val="20"/>
              </w:rPr>
            </w:pPr>
          </w:p>
          <w:p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odjeljenja</w:t>
            </w:r>
          </w:p>
        </w:tc>
        <w:tc>
          <w:tcPr>
            <w:tcW w:w="1123" w:type="dxa"/>
            <w:shd w:val="clear" w:color="auto" w:fill="E2EFD9" w:themeFill="accent6" w:themeFillTint="33"/>
          </w:tcPr>
          <w:p w:rsidR="00D84CCC" w:rsidRPr="00D84CCC" w:rsidRDefault="00D84CCC" w:rsidP="00D84CCC">
            <w:pPr>
              <w:jc w:val="center"/>
              <w:rPr>
                <w:rFonts w:asciiTheme="minorHAnsi" w:hAnsiTheme="minorHAnsi" w:cstheme="minorHAnsi"/>
                <w:b/>
                <w:sz w:val="20"/>
                <w:szCs w:val="20"/>
              </w:rPr>
            </w:pPr>
          </w:p>
          <w:p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Učenika</w:t>
            </w:r>
          </w:p>
        </w:tc>
        <w:tc>
          <w:tcPr>
            <w:tcW w:w="1207" w:type="dxa"/>
            <w:shd w:val="clear" w:color="auto" w:fill="E2EFD9" w:themeFill="accent6" w:themeFillTint="33"/>
          </w:tcPr>
          <w:p w:rsidR="00D84CCC" w:rsidRPr="00D84CCC" w:rsidRDefault="00D84CCC" w:rsidP="00D84CCC">
            <w:pPr>
              <w:jc w:val="center"/>
              <w:rPr>
                <w:rFonts w:asciiTheme="minorHAnsi" w:hAnsiTheme="minorHAnsi" w:cstheme="minorHAnsi"/>
                <w:b/>
                <w:sz w:val="20"/>
                <w:szCs w:val="20"/>
              </w:rPr>
            </w:pPr>
          </w:p>
          <w:p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nastavnika</w:t>
            </w:r>
          </w:p>
        </w:tc>
        <w:tc>
          <w:tcPr>
            <w:tcW w:w="1295" w:type="dxa"/>
            <w:shd w:val="clear" w:color="auto" w:fill="E2EFD9" w:themeFill="accent6" w:themeFillTint="33"/>
          </w:tcPr>
          <w:p w:rsidR="00D84CCC" w:rsidRPr="00D84CCC" w:rsidRDefault="00D84CCC" w:rsidP="00D84CCC">
            <w:pPr>
              <w:jc w:val="center"/>
              <w:rPr>
                <w:rFonts w:asciiTheme="minorHAnsi" w:hAnsiTheme="minorHAnsi" w:cstheme="minorHAnsi"/>
                <w:b/>
                <w:sz w:val="20"/>
                <w:szCs w:val="20"/>
              </w:rPr>
            </w:pPr>
          </w:p>
          <w:p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Stanovništvo</w:t>
            </w:r>
          </w:p>
        </w:tc>
        <w:tc>
          <w:tcPr>
            <w:tcW w:w="1213" w:type="dxa"/>
            <w:shd w:val="clear" w:color="auto" w:fill="E2EFD9" w:themeFill="accent6" w:themeFillTint="33"/>
          </w:tcPr>
          <w:p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učenika na 1000 stanovnika</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2010</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49</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1.093</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75</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10.243</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107</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2011</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46</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1.014</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66</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10.237</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2012</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45</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996</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68</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10.207</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2013</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47</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1.007</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71</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10.220</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2014</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47</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1.017</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69</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10.194</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100</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2015</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47</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994</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69</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10.167</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2016</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50</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1.018</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75</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10.105</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2017</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49</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986</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76</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10.030</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2018</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49</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960</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81</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9.936</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97</w:t>
            </w:r>
          </w:p>
        </w:tc>
      </w:tr>
      <w:tr w:rsidR="00D84CCC" w:rsidRPr="00D84CCC" w:rsidTr="00636273">
        <w:trPr>
          <w:jc w:val="center"/>
        </w:trPr>
        <w:tc>
          <w:tcPr>
            <w:tcW w:w="1096"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2019</w:t>
            </w:r>
          </w:p>
        </w:tc>
        <w:tc>
          <w:tcPr>
            <w:tcW w:w="100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48</w:t>
            </w:r>
          </w:p>
        </w:tc>
        <w:tc>
          <w:tcPr>
            <w:tcW w:w="112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932</w:t>
            </w:r>
          </w:p>
        </w:tc>
        <w:tc>
          <w:tcPr>
            <w:tcW w:w="1207"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78</w:t>
            </w:r>
          </w:p>
        </w:tc>
        <w:tc>
          <w:tcPr>
            <w:tcW w:w="1295"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9.879</w:t>
            </w:r>
          </w:p>
        </w:tc>
        <w:tc>
          <w:tcPr>
            <w:tcW w:w="1213" w:type="dxa"/>
          </w:tcPr>
          <w:p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94</w:t>
            </w:r>
          </w:p>
        </w:tc>
      </w:tr>
    </w:tbl>
    <w:p w:rsidR="000B78AF" w:rsidRPr="00E003DF" w:rsidRDefault="00E003DF" w:rsidP="00E003DF">
      <w:pPr>
        <w:jc w:val="center"/>
        <w:rPr>
          <w:i/>
          <w:sz w:val="20"/>
          <w:szCs w:val="20"/>
          <w:lang w:val="hr-HR" w:eastAsia="hr-HR"/>
        </w:rPr>
      </w:pPr>
      <w:r w:rsidRPr="00E003DF">
        <w:rPr>
          <w:i/>
          <w:sz w:val="20"/>
          <w:szCs w:val="20"/>
          <w:lang w:val="hr-HR" w:eastAsia="hr-HR"/>
        </w:rPr>
        <w:t>Izvor: Evidencija osnovnih škola</w:t>
      </w:r>
    </w:p>
    <w:p w:rsidR="00E003DF" w:rsidRDefault="00E003DF" w:rsidP="007E565F">
      <w:pPr>
        <w:rPr>
          <w:b/>
          <w:lang w:val="hr-HR" w:eastAsia="hr-HR"/>
        </w:rPr>
      </w:pPr>
    </w:p>
    <w:p w:rsidR="000B78AF" w:rsidRDefault="003A6C0E" w:rsidP="00860F5E">
      <w:pPr>
        <w:spacing w:after="120"/>
        <w:rPr>
          <w:b/>
          <w:lang w:val="hr-HR" w:eastAsia="hr-HR"/>
        </w:rPr>
      </w:pPr>
      <w:r>
        <w:rPr>
          <w:b/>
          <w:lang w:val="hr-HR" w:eastAsia="hr-HR"/>
        </w:rPr>
        <w:t>Srednje obrazovanje</w:t>
      </w:r>
    </w:p>
    <w:p w:rsidR="003A6C0E" w:rsidRDefault="003A6C0E" w:rsidP="00860F5E">
      <w:pPr>
        <w:spacing w:after="120"/>
        <w:contextualSpacing/>
        <w:jc w:val="both"/>
        <w:rPr>
          <w:rFonts w:cstheme="minorHAnsi"/>
          <w:lang w:val="pl-PL"/>
        </w:rPr>
      </w:pPr>
      <w:r w:rsidRPr="003A6C0E">
        <w:rPr>
          <w:rFonts w:cstheme="minorHAnsi"/>
          <w:lang w:val="pl-PL"/>
        </w:rPr>
        <w:t>Pored osnovnih škola na području općine Doboj Istok djeluje i Mješovita srednja škola Doboj Istok smještena u Brijesnici Velikoj</w:t>
      </w:r>
      <w:r w:rsidR="00E003DF">
        <w:rPr>
          <w:rFonts w:cstheme="minorHAnsi"/>
          <w:lang w:val="pl-PL"/>
        </w:rPr>
        <w:t xml:space="preserve"> koja</w:t>
      </w:r>
      <w:r w:rsidRPr="003A6C0E">
        <w:rPr>
          <w:rFonts w:cstheme="minorHAnsi"/>
          <w:lang w:val="pl-PL"/>
        </w:rPr>
        <w:t xml:space="preserve"> realizira nastavu za </w:t>
      </w:r>
      <w:r>
        <w:rPr>
          <w:rFonts w:cstheme="minorHAnsi"/>
          <w:lang w:val="pl-PL"/>
        </w:rPr>
        <w:t>320</w:t>
      </w:r>
      <w:r w:rsidRPr="003A6C0E">
        <w:rPr>
          <w:rFonts w:cstheme="minorHAnsi"/>
          <w:lang w:val="pl-PL"/>
        </w:rPr>
        <w:t xml:space="preserve"> učenika gimnazijalaca i drugih stručnih zanimanja</w:t>
      </w:r>
      <w:r w:rsidR="00E003DF">
        <w:rPr>
          <w:rFonts w:cstheme="minorHAnsi"/>
          <w:lang w:val="pl-PL"/>
        </w:rPr>
        <w:t xml:space="preserve"> u 2019. godini (za 21 učenika manje ili 6,</w:t>
      </w:r>
      <w:r w:rsidR="00B22276">
        <w:rPr>
          <w:rFonts w:cstheme="minorHAnsi"/>
          <w:lang w:val="pl-PL"/>
        </w:rPr>
        <w:t>16%</w:t>
      </w:r>
      <w:r w:rsidR="00E003DF">
        <w:rPr>
          <w:rFonts w:cstheme="minorHAnsi"/>
          <w:lang w:val="pl-PL"/>
        </w:rPr>
        <w:t xml:space="preserve"> u odnosu na godinu ranije</w:t>
      </w:r>
      <w:r w:rsidR="00B22276">
        <w:rPr>
          <w:rFonts w:cstheme="minorHAnsi"/>
          <w:lang w:val="pl-PL"/>
        </w:rPr>
        <w:t>)</w:t>
      </w:r>
      <w:r w:rsidRPr="003A6C0E">
        <w:rPr>
          <w:rFonts w:cstheme="minorHAnsi"/>
          <w:lang w:val="pl-PL"/>
        </w:rPr>
        <w:t>. Nastava se već godinama odvija prema zacrtanom planu, ali problemi sa nedostatkom nastavnih sredstava i sanacij</w:t>
      </w:r>
      <w:r w:rsidR="00E003DF">
        <w:rPr>
          <w:rFonts w:cstheme="minorHAnsi"/>
          <w:lang w:val="pl-PL"/>
        </w:rPr>
        <w:t>om</w:t>
      </w:r>
      <w:r w:rsidRPr="003A6C0E">
        <w:rPr>
          <w:rFonts w:cstheme="minorHAnsi"/>
          <w:lang w:val="pl-PL"/>
        </w:rPr>
        <w:t xml:space="preserve"> zgrade u kojoj se škola nalazi postali su konstanta u radu ove ustanove. U školskoj 20</w:t>
      </w:r>
      <w:r>
        <w:rPr>
          <w:rFonts w:cstheme="minorHAnsi"/>
          <w:lang w:val="pl-PL"/>
        </w:rPr>
        <w:t>18</w:t>
      </w:r>
      <w:r w:rsidRPr="003A6C0E">
        <w:rPr>
          <w:rFonts w:cstheme="minorHAnsi"/>
          <w:lang w:val="pl-PL"/>
        </w:rPr>
        <w:t>/</w:t>
      </w:r>
      <w:r>
        <w:rPr>
          <w:rFonts w:cstheme="minorHAnsi"/>
          <w:lang w:val="pl-PL"/>
        </w:rPr>
        <w:t>1</w:t>
      </w:r>
      <w:r w:rsidRPr="003A6C0E">
        <w:rPr>
          <w:rFonts w:cstheme="minorHAnsi"/>
          <w:lang w:val="pl-PL"/>
        </w:rPr>
        <w:t>9 Mješovita srednja škola Doboj Istok obrazovala je slijedeće profile: gimnazijalce, ekonomske tehničare, prehrambene tehničare, elektro tehničare, vozače motornih vozila, prodavače i krojače.</w:t>
      </w:r>
      <w:r w:rsidR="00B22276">
        <w:rPr>
          <w:rFonts w:cstheme="minorHAnsi"/>
          <w:lang w:val="pl-PL"/>
        </w:rPr>
        <w:t xml:space="preserve"> Broj nastavnika je</w:t>
      </w:r>
      <w:r w:rsidR="005B5D98">
        <w:rPr>
          <w:rFonts w:cstheme="minorHAnsi"/>
          <w:lang w:val="pl-PL"/>
        </w:rPr>
        <w:t>,</w:t>
      </w:r>
      <w:r w:rsidR="00B22276">
        <w:rPr>
          <w:rFonts w:cstheme="minorHAnsi"/>
          <w:lang w:val="pl-PL"/>
        </w:rPr>
        <w:t xml:space="preserve"> takođe</w:t>
      </w:r>
      <w:r w:rsidR="005B5D98">
        <w:rPr>
          <w:rFonts w:cstheme="minorHAnsi"/>
          <w:lang w:val="pl-PL"/>
        </w:rPr>
        <w:t>,</w:t>
      </w:r>
      <w:r w:rsidR="00B22276">
        <w:rPr>
          <w:rFonts w:cstheme="minorHAnsi"/>
          <w:lang w:val="pl-PL"/>
        </w:rPr>
        <w:t xml:space="preserve"> u padu sa 46 u 2018. godini na 37 u 2019. godini.</w:t>
      </w:r>
    </w:p>
    <w:p w:rsidR="00E003DF" w:rsidRPr="003A6C0E" w:rsidRDefault="00E003DF" w:rsidP="00860F5E">
      <w:pPr>
        <w:spacing w:after="120"/>
        <w:contextualSpacing/>
        <w:jc w:val="both"/>
        <w:rPr>
          <w:rFonts w:cstheme="minorHAnsi"/>
          <w:lang w:val="pl-PL"/>
        </w:rPr>
      </w:pPr>
    </w:p>
    <w:p w:rsidR="000B78AF" w:rsidRPr="0056335E" w:rsidRDefault="00E003DF" w:rsidP="00E003DF">
      <w:pPr>
        <w:jc w:val="center"/>
        <w:rPr>
          <w:b/>
          <w:sz w:val="20"/>
          <w:szCs w:val="20"/>
        </w:rPr>
      </w:pPr>
      <w:r w:rsidRPr="0056335E">
        <w:rPr>
          <w:b/>
          <w:sz w:val="20"/>
          <w:szCs w:val="20"/>
        </w:rPr>
        <w:t xml:space="preserve">Tabela </w:t>
      </w:r>
      <w:r w:rsidR="003D3D65">
        <w:rPr>
          <w:b/>
          <w:sz w:val="20"/>
          <w:szCs w:val="20"/>
        </w:rPr>
        <w:t>1</w:t>
      </w:r>
      <w:r w:rsidR="005F4E96">
        <w:rPr>
          <w:b/>
          <w:sz w:val="20"/>
          <w:szCs w:val="20"/>
        </w:rPr>
        <w:t>9</w:t>
      </w:r>
      <w:r w:rsidR="003D3D65">
        <w:rPr>
          <w:b/>
          <w:sz w:val="20"/>
          <w:szCs w:val="20"/>
        </w:rPr>
        <w:t xml:space="preserve">: </w:t>
      </w:r>
      <w:r w:rsidR="000B78AF" w:rsidRPr="0056335E">
        <w:rPr>
          <w:b/>
          <w:sz w:val="20"/>
          <w:szCs w:val="20"/>
        </w:rPr>
        <w:t>Srednje obrazovanje uopćini Doboj Istok</w:t>
      </w:r>
    </w:p>
    <w:tbl>
      <w:tblPr>
        <w:tblStyle w:val="TableGrid"/>
        <w:tblW w:w="0" w:type="auto"/>
        <w:jc w:val="center"/>
        <w:tblLook w:val="04A0"/>
      </w:tblPr>
      <w:tblGrid>
        <w:gridCol w:w="1116"/>
        <w:gridCol w:w="989"/>
        <w:gridCol w:w="1176"/>
        <w:gridCol w:w="1106"/>
        <w:gridCol w:w="1210"/>
        <w:gridCol w:w="1296"/>
        <w:gridCol w:w="1215"/>
      </w:tblGrid>
      <w:tr w:rsidR="00E003DF" w:rsidRPr="00E003DF" w:rsidTr="00636273">
        <w:trPr>
          <w:jc w:val="center"/>
        </w:trPr>
        <w:tc>
          <w:tcPr>
            <w:tcW w:w="1116" w:type="dxa"/>
            <w:shd w:val="clear" w:color="auto" w:fill="E2EFD9" w:themeFill="accent6" w:themeFillTint="33"/>
          </w:tcPr>
          <w:p w:rsidR="00E003DF" w:rsidRPr="00E003DF" w:rsidRDefault="00E003DF" w:rsidP="00E003DF">
            <w:pPr>
              <w:jc w:val="center"/>
              <w:rPr>
                <w:rFonts w:asciiTheme="minorHAnsi" w:hAnsiTheme="minorHAnsi" w:cstheme="minorHAnsi"/>
                <w:b/>
                <w:sz w:val="20"/>
                <w:szCs w:val="20"/>
              </w:rPr>
            </w:pPr>
          </w:p>
          <w:p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Godina</w:t>
            </w:r>
          </w:p>
        </w:tc>
        <w:tc>
          <w:tcPr>
            <w:tcW w:w="989" w:type="dxa"/>
            <w:shd w:val="clear" w:color="auto" w:fill="E2EFD9" w:themeFill="accent6" w:themeFillTint="33"/>
          </w:tcPr>
          <w:p w:rsidR="00E003DF" w:rsidRPr="00E003DF" w:rsidRDefault="00E003DF" w:rsidP="00E003DF">
            <w:pPr>
              <w:jc w:val="center"/>
              <w:rPr>
                <w:rFonts w:asciiTheme="minorHAnsi" w:hAnsiTheme="minorHAnsi" w:cstheme="minorHAnsi"/>
                <w:b/>
                <w:sz w:val="20"/>
                <w:szCs w:val="20"/>
              </w:rPr>
            </w:pPr>
          </w:p>
          <w:p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škola</w:t>
            </w:r>
          </w:p>
        </w:tc>
        <w:tc>
          <w:tcPr>
            <w:tcW w:w="1176" w:type="dxa"/>
            <w:shd w:val="clear" w:color="auto" w:fill="E2EFD9" w:themeFill="accent6" w:themeFillTint="33"/>
          </w:tcPr>
          <w:p w:rsidR="00E003DF" w:rsidRPr="00E003DF" w:rsidRDefault="00E003DF" w:rsidP="00E003DF">
            <w:pPr>
              <w:jc w:val="center"/>
              <w:rPr>
                <w:rFonts w:asciiTheme="minorHAnsi" w:hAnsiTheme="minorHAnsi" w:cstheme="minorHAnsi"/>
                <w:b/>
                <w:sz w:val="20"/>
                <w:szCs w:val="20"/>
              </w:rPr>
            </w:pPr>
          </w:p>
          <w:p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odjeljenja</w:t>
            </w:r>
          </w:p>
        </w:tc>
        <w:tc>
          <w:tcPr>
            <w:tcW w:w="1106" w:type="dxa"/>
            <w:shd w:val="clear" w:color="auto" w:fill="E2EFD9" w:themeFill="accent6" w:themeFillTint="33"/>
          </w:tcPr>
          <w:p w:rsidR="00E003DF" w:rsidRPr="00E003DF" w:rsidRDefault="00E003DF" w:rsidP="00E003DF">
            <w:pPr>
              <w:jc w:val="center"/>
              <w:rPr>
                <w:rFonts w:asciiTheme="minorHAnsi" w:hAnsiTheme="minorHAnsi" w:cstheme="minorHAnsi"/>
                <w:b/>
                <w:sz w:val="20"/>
                <w:szCs w:val="20"/>
              </w:rPr>
            </w:pPr>
          </w:p>
          <w:p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Učenika</w:t>
            </w:r>
          </w:p>
        </w:tc>
        <w:tc>
          <w:tcPr>
            <w:tcW w:w="1210" w:type="dxa"/>
            <w:shd w:val="clear" w:color="auto" w:fill="E2EFD9" w:themeFill="accent6" w:themeFillTint="33"/>
          </w:tcPr>
          <w:p w:rsidR="00E003DF" w:rsidRPr="00E003DF" w:rsidRDefault="00E003DF" w:rsidP="00E003DF">
            <w:pPr>
              <w:jc w:val="center"/>
              <w:rPr>
                <w:rFonts w:asciiTheme="minorHAnsi" w:hAnsiTheme="minorHAnsi" w:cstheme="minorHAnsi"/>
                <w:b/>
                <w:sz w:val="20"/>
                <w:szCs w:val="20"/>
              </w:rPr>
            </w:pPr>
          </w:p>
          <w:p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nastavnika</w:t>
            </w:r>
          </w:p>
        </w:tc>
        <w:tc>
          <w:tcPr>
            <w:tcW w:w="1296" w:type="dxa"/>
            <w:shd w:val="clear" w:color="auto" w:fill="E2EFD9" w:themeFill="accent6" w:themeFillTint="33"/>
          </w:tcPr>
          <w:p w:rsidR="00E003DF" w:rsidRPr="00E003DF" w:rsidRDefault="00E003DF" w:rsidP="00E003DF">
            <w:pPr>
              <w:jc w:val="center"/>
              <w:rPr>
                <w:rFonts w:asciiTheme="minorHAnsi" w:hAnsiTheme="minorHAnsi" w:cstheme="minorHAnsi"/>
                <w:b/>
                <w:sz w:val="20"/>
                <w:szCs w:val="20"/>
              </w:rPr>
            </w:pPr>
          </w:p>
          <w:p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Stanovništvo</w:t>
            </w:r>
          </w:p>
        </w:tc>
        <w:tc>
          <w:tcPr>
            <w:tcW w:w="1215" w:type="dxa"/>
            <w:shd w:val="clear" w:color="auto" w:fill="E2EFD9" w:themeFill="accent6" w:themeFillTint="33"/>
          </w:tcPr>
          <w:p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učenika na 1000 stanovnika</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2010</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16</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410</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34</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10.243</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40</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2011</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16</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411</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38</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10.237</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40</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2012</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18</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472</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40</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10.207</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46</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2013</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15</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393</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38</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10.220</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38</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2014</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14</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328</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45</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10.194</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32</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2015</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13</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283</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39</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10.167</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28</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2016</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16</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316</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54</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10.105</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31</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2017</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17</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332</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56</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10.030</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33</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2018</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19</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341</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46</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9.936</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34</w:t>
            </w:r>
          </w:p>
        </w:tc>
      </w:tr>
      <w:tr w:rsidR="00E003DF" w:rsidRPr="00E003DF" w:rsidTr="00636273">
        <w:trPr>
          <w:jc w:val="center"/>
        </w:trPr>
        <w:tc>
          <w:tcPr>
            <w:tcW w:w="111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2019</w:t>
            </w:r>
          </w:p>
        </w:tc>
        <w:tc>
          <w:tcPr>
            <w:tcW w:w="989"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18</w:t>
            </w:r>
          </w:p>
        </w:tc>
        <w:tc>
          <w:tcPr>
            <w:tcW w:w="110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320</w:t>
            </w:r>
          </w:p>
        </w:tc>
        <w:tc>
          <w:tcPr>
            <w:tcW w:w="1210"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37</w:t>
            </w:r>
          </w:p>
        </w:tc>
        <w:tc>
          <w:tcPr>
            <w:tcW w:w="1296"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9.879</w:t>
            </w:r>
          </w:p>
        </w:tc>
        <w:tc>
          <w:tcPr>
            <w:tcW w:w="1215" w:type="dxa"/>
          </w:tcPr>
          <w:p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32</w:t>
            </w:r>
          </w:p>
        </w:tc>
      </w:tr>
    </w:tbl>
    <w:p w:rsidR="000B78AF" w:rsidRPr="00E003DF" w:rsidRDefault="00E003DF" w:rsidP="00E003DF">
      <w:pPr>
        <w:jc w:val="center"/>
        <w:rPr>
          <w:i/>
          <w:sz w:val="20"/>
          <w:szCs w:val="20"/>
          <w:lang w:val="hr-HR" w:eastAsia="hr-HR"/>
        </w:rPr>
      </w:pPr>
      <w:r w:rsidRPr="00E003DF">
        <w:rPr>
          <w:i/>
          <w:sz w:val="20"/>
          <w:szCs w:val="20"/>
          <w:lang w:val="hr-HR" w:eastAsia="hr-HR"/>
        </w:rPr>
        <w:t>Izvor: Evidencija srednjih škola</w:t>
      </w:r>
    </w:p>
    <w:p w:rsidR="000B78AF" w:rsidRDefault="000B78AF" w:rsidP="00CE67ED">
      <w:pPr>
        <w:rPr>
          <w:lang w:val="hr-HR" w:eastAsia="hr-HR"/>
        </w:rPr>
      </w:pPr>
    </w:p>
    <w:p w:rsidR="00B22276" w:rsidRPr="00B22276" w:rsidRDefault="00CE67ED" w:rsidP="00860F5E">
      <w:pPr>
        <w:spacing w:after="120"/>
        <w:rPr>
          <w:b/>
          <w:lang w:val="hr-HR" w:eastAsia="hr-HR"/>
        </w:rPr>
      </w:pPr>
      <w:r w:rsidRPr="00B22276">
        <w:rPr>
          <w:b/>
          <w:lang w:val="hr-HR" w:eastAsia="hr-HR"/>
        </w:rPr>
        <w:t>Zdravstvo</w:t>
      </w:r>
    </w:p>
    <w:p w:rsidR="00912C32" w:rsidRPr="004C3186" w:rsidRDefault="00912C32" w:rsidP="00860F5E">
      <w:pPr>
        <w:autoSpaceDE w:val="0"/>
        <w:autoSpaceDN w:val="0"/>
        <w:adjustRightInd w:val="0"/>
        <w:spacing w:after="120"/>
        <w:jc w:val="both"/>
        <w:rPr>
          <w:rFonts w:cstheme="minorHAnsi"/>
        </w:rPr>
      </w:pPr>
      <w:r w:rsidRPr="004C3186">
        <w:rPr>
          <w:rFonts w:cstheme="minorHAnsi"/>
        </w:rPr>
        <w:lastRenderedPageBreak/>
        <w:t>JZU Dom zdravlja Doboj Istok je jedina javna zdravstvena ustanova na podru</w:t>
      </w:r>
      <w:r w:rsidR="00023806">
        <w:rPr>
          <w:rFonts w:cstheme="minorHAnsi"/>
        </w:rPr>
        <w:t>č</w:t>
      </w:r>
      <w:r w:rsidRPr="004C3186">
        <w:rPr>
          <w:rFonts w:cstheme="minorHAnsi"/>
        </w:rPr>
        <w:t xml:space="preserve">ju </w:t>
      </w:r>
      <w:r w:rsidR="00023806">
        <w:rPr>
          <w:rFonts w:cstheme="minorHAnsi"/>
        </w:rPr>
        <w:t>o</w:t>
      </w:r>
      <w:r w:rsidRPr="004C3186">
        <w:rPr>
          <w:rFonts w:cstheme="minorHAnsi"/>
        </w:rPr>
        <w:t>pćine Doboj Istok, koja pruža primarnu zdravstvenu zaštitu i konsultativno-specijalističku zdravstvenu zaštitu i prevenciju i promociju zdravstvene zaštite</w:t>
      </w:r>
      <w:r w:rsidR="00DB573E">
        <w:rPr>
          <w:rFonts w:cstheme="minorHAnsi"/>
        </w:rPr>
        <w:t xml:space="preserve">. </w:t>
      </w:r>
    </w:p>
    <w:p w:rsidR="00912C32" w:rsidRPr="004C3186" w:rsidRDefault="00912C32" w:rsidP="00860F5E">
      <w:pPr>
        <w:autoSpaceDE w:val="0"/>
        <w:autoSpaceDN w:val="0"/>
        <w:adjustRightInd w:val="0"/>
        <w:spacing w:after="120"/>
        <w:jc w:val="both"/>
        <w:rPr>
          <w:rFonts w:cstheme="minorHAnsi"/>
        </w:rPr>
      </w:pPr>
      <w:r w:rsidRPr="004C3186">
        <w:rPr>
          <w:rFonts w:cstheme="minorHAnsi"/>
        </w:rPr>
        <w:t xml:space="preserve">Polazeći od Zakonom o zdravstvenoj zaštiti utvrđene i registrovane djelatnosti, menadžment i zaposlenici JZU Dom zdravlja Doboj Istok su u </w:t>
      </w:r>
      <w:r w:rsidR="00DB573E">
        <w:rPr>
          <w:rFonts w:cstheme="minorHAnsi"/>
        </w:rPr>
        <w:t>posmatranom</w:t>
      </w:r>
      <w:r w:rsidRPr="004C3186">
        <w:rPr>
          <w:rFonts w:cstheme="minorHAnsi"/>
        </w:rPr>
        <w:t xml:space="preserve"> periodu</w:t>
      </w:r>
      <w:r w:rsidR="00DB573E">
        <w:rPr>
          <w:rFonts w:cstheme="minorHAnsi"/>
        </w:rPr>
        <w:t xml:space="preserve"> (201</w:t>
      </w:r>
      <w:r w:rsidR="009E0070">
        <w:rPr>
          <w:rFonts w:cstheme="minorHAnsi"/>
        </w:rPr>
        <w:t>4</w:t>
      </w:r>
      <w:r w:rsidR="00DB573E">
        <w:rPr>
          <w:rFonts w:cstheme="minorHAnsi"/>
        </w:rPr>
        <w:t>-2019)</w:t>
      </w:r>
      <w:r w:rsidRPr="004C3186">
        <w:rPr>
          <w:rFonts w:cstheme="minorHAnsi"/>
        </w:rPr>
        <w:t>, svoju aktivnost usmjerili na ostvarivanje sljedećih ciljeva: ranootkrivanje, sprečavanje i suzbijanje uzroka oboljenja i povrije</w:t>
      </w:r>
      <w:r w:rsidR="00023806">
        <w:rPr>
          <w:rFonts w:cstheme="minorHAnsi"/>
        </w:rPr>
        <w:t>đ</w:t>
      </w:r>
      <w:r w:rsidRPr="004C3186">
        <w:rPr>
          <w:rFonts w:cstheme="minorHAnsi"/>
        </w:rPr>
        <w:t>ivanja; sudjelovanje u podizanju i održavanju psihofizičke i zdravstvene sposobnosti radnika; brigu za očuvanje zdravlja i liječenje svih članova porodice; provođenje mjera zdravstvene zaštite i brigu o zdravstvenom stanju i unaprijeđenju zdravlja učenika, omladine, studenata kao i brigu o zdravstvenom stanju građana starijih od 65 godina, invalida i drugihosoba; zdravstvenu zaštitu specifičnih i nespecifičnih plućnih oboljenja; praćenje higijensko-epidemiološke situacije u životnoj i radnoj okolini uz poduzimanje potrebnih preventivnih mjera, a jedan od prioritetnih zadataka je spriječavanje i suzbijanje pojave zaraznih bolesti.</w:t>
      </w:r>
    </w:p>
    <w:p w:rsidR="00912C32" w:rsidRPr="004C3186" w:rsidRDefault="00912C32" w:rsidP="00860F5E">
      <w:pPr>
        <w:autoSpaceDE w:val="0"/>
        <w:autoSpaceDN w:val="0"/>
        <w:adjustRightInd w:val="0"/>
        <w:spacing w:after="120"/>
        <w:jc w:val="both"/>
        <w:rPr>
          <w:rFonts w:cstheme="minorHAnsi"/>
        </w:rPr>
      </w:pPr>
      <w:r w:rsidRPr="004C3186">
        <w:rPr>
          <w:rFonts w:cstheme="minorHAnsi"/>
        </w:rPr>
        <w:t>Javna zdravstvena ustanova Dom zdravlja Doboj Istok pruža zdravstvene usluge cjelokupnom stanovništvu opštine Doboj Istok, uključujući i određen broj stanovnika koji su se vratili u Republiku Srpsku a još su uvijek zadržali status osiguranika na našoj opštini. Prema podacima kojim raspolažemo,</w:t>
      </w:r>
      <w:r w:rsidR="00486584">
        <w:rPr>
          <w:rFonts w:cstheme="minorHAnsi"/>
        </w:rPr>
        <w:t xml:space="preserve"> u</w:t>
      </w:r>
      <w:r w:rsidR="007C4757">
        <w:rPr>
          <w:rFonts w:cstheme="minorHAnsi"/>
        </w:rPr>
        <w:t xml:space="preserve"> 201</w:t>
      </w:r>
      <w:r w:rsidR="00486584">
        <w:rPr>
          <w:rFonts w:cstheme="minorHAnsi"/>
        </w:rPr>
        <w:t>9</w:t>
      </w:r>
      <w:r w:rsidR="007C4757">
        <w:rPr>
          <w:rFonts w:cstheme="minorHAnsi"/>
        </w:rPr>
        <w:t xml:space="preserve">. </w:t>
      </w:r>
      <w:r w:rsidR="00486584">
        <w:rPr>
          <w:rFonts w:cstheme="minorHAnsi"/>
        </w:rPr>
        <w:t>g</w:t>
      </w:r>
      <w:r w:rsidR="007C4757">
        <w:rPr>
          <w:rFonts w:cstheme="minorHAnsi"/>
        </w:rPr>
        <w:t>odin</w:t>
      </w:r>
      <w:r w:rsidR="00486584">
        <w:rPr>
          <w:rFonts w:cstheme="minorHAnsi"/>
        </w:rPr>
        <w:t xml:space="preserve">i </w:t>
      </w:r>
      <w:r w:rsidR="007C4757">
        <w:rPr>
          <w:rFonts w:cstheme="minorHAnsi"/>
        </w:rPr>
        <w:t>10.</w:t>
      </w:r>
      <w:r w:rsidR="00486584">
        <w:rPr>
          <w:rFonts w:cstheme="minorHAnsi"/>
        </w:rPr>
        <w:t xml:space="preserve">651 </w:t>
      </w:r>
      <w:r w:rsidR="007C4757">
        <w:rPr>
          <w:rFonts w:cstheme="minorHAnsi"/>
        </w:rPr>
        <w:t>osiguranika</w:t>
      </w:r>
      <w:r w:rsidRPr="004C3186">
        <w:rPr>
          <w:rFonts w:cstheme="minorHAnsi"/>
        </w:rPr>
        <w:t>ostvaruje zdravstvenu zaštitu u JZU Dom zdravlja Doboj Istok.</w:t>
      </w:r>
      <w:r w:rsidR="007C4757">
        <w:rPr>
          <w:rFonts w:cstheme="minorHAnsi"/>
        </w:rPr>
        <w:t xml:space="preserve"> Iako se taj broj u posmatranom vremenskom period smanjuje, u 2014. </w:t>
      </w:r>
      <w:r w:rsidR="00023806">
        <w:rPr>
          <w:rFonts w:cstheme="minorHAnsi"/>
        </w:rPr>
        <w:t>g</w:t>
      </w:r>
      <w:r w:rsidR="007C4757">
        <w:rPr>
          <w:rFonts w:cstheme="minorHAnsi"/>
        </w:rPr>
        <w:t>odini, broj osiguranika iznosio je 11.180</w:t>
      </w:r>
      <w:r w:rsidR="007C4757" w:rsidRPr="00860F5E">
        <w:rPr>
          <w:rFonts w:cstheme="minorHAnsi"/>
        </w:rPr>
        <w:t xml:space="preserve">, </w:t>
      </w:r>
      <w:r w:rsidR="001A61E8" w:rsidRPr="00860F5E">
        <w:rPr>
          <w:rFonts w:cstheme="minorHAnsi"/>
        </w:rPr>
        <w:t>u 2015 godini 11.062, u 2016 godini 11.047, u</w:t>
      </w:r>
      <w:r w:rsidR="007C4757" w:rsidRPr="00860F5E">
        <w:rPr>
          <w:rFonts w:cstheme="minorHAnsi"/>
        </w:rPr>
        <w:t xml:space="preserve"> 2017. </w:t>
      </w:r>
      <w:r w:rsidR="001C7A17" w:rsidRPr="00860F5E">
        <w:rPr>
          <w:rFonts w:cstheme="minorHAnsi"/>
        </w:rPr>
        <w:t>g</w:t>
      </w:r>
      <w:r w:rsidR="007C4757" w:rsidRPr="00860F5E">
        <w:rPr>
          <w:rFonts w:cstheme="minorHAnsi"/>
        </w:rPr>
        <w:t>odin</w:t>
      </w:r>
      <w:r w:rsidR="001C7A17" w:rsidRPr="00860F5E">
        <w:rPr>
          <w:rFonts w:cstheme="minorHAnsi"/>
        </w:rPr>
        <w:t>e</w:t>
      </w:r>
      <w:r w:rsidR="007C4757" w:rsidRPr="00860F5E">
        <w:rPr>
          <w:rFonts w:cstheme="minorHAnsi"/>
        </w:rPr>
        <w:t xml:space="preserve"> 11</w:t>
      </w:r>
      <w:r w:rsidR="001C7A17" w:rsidRPr="00860F5E">
        <w:rPr>
          <w:rFonts w:cstheme="minorHAnsi"/>
        </w:rPr>
        <w:t>.</w:t>
      </w:r>
      <w:r w:rsidR="007C4757" w:rsidRPr="00860F5E">
        <w:rPr>
          <w:rFonts w:cstheme="minorHAnsi"/>
        </w:rPr>
        <w:t>031</w:t>
      </w:r>
      <w:r w:rsidR="001A61E8" w:rsidRPr="00860F5E">
        <w:rPr>
          <w:rFonts w:cstheme="minorHAnsi"/>
        </w:rPr>
        <w:t xml:space="preserve">, u 2018 godini 10.894 </w:t>
      </w:r>
      <w:r w:rsidR="00023806">
        <w:rPr>
          <w:rFonts w:cstheme="minorHAnsi"/>
        </w:rPr>
        <w:t>i</w:t>
      </w:r>
      <w:r w:rsidR="001A61E8" w:rsidRPr="00860F5E">
        <w:rPr>
          <w:rFonts w:cstheme="minorHAnsi"/>
        </w:rPr>
        <w:t xml:space="preserve"> u 2019 godini 10.651</w:t>
      </w:r>
      <w:r w:rsidR="001C7A17">
        <w:rPr>
          <w:rFonts w:cstheme="minorHAnsi"/>
        </w:rPr>
        <w:t xml:space="preserve"> osiguranika,</w:t>
      </w:r>
      <w:r w:rsidR="007C4757">
        <w:t xml:space="preserve">Opština Doboj Istok jedna je od rijetkih opština koja ima veći broj osiguranika nego stanovnika i to iz razloga jer se kod nas liječe i lica iz povratničkih mijesta: Suho Polje, Svjetljiča, Hodžići pa čak i Grapska. </w:t>
      </w:r>
      <w:r w:rsidR="001A61E8" w:rsidRPr="00860F5E">
        <w:t xml:space="preserve">U </w:t>
      </w:r>
      <w:r w:rsidR="00860F5E">
        <w:t>narednom periodu</w:t>
      </w:r>
      <w:r w:rsidR="001A61E8" w:rsidRPr="00860F5E">
        <w:t xml:space="preserve"> očekujemo pad osiguranika zdravstvene zaštite na području općine Doboj Istok zbog odlaska mladih ljudi u zemlje </w:t>
      </w:r>
      <w:r w:rsidR="00860F5E">
        <w:t>Z</w:t>
      </w:r>
      <w:r w:rsidR="001A61E8" w:rsidRPr="00860F5E">
        <w:t xml:space="preserve">apadne </w:t>
      </w:r>
      <w:r w:rsidR="00860F5E">
        <w:t>E</w:t>
      </w:r>
      <w:r w:rsidR="001A61E8" w:rsidRPr="00860F5E">
        <w:t xml:space="preserve">vrope </w:t>
      </w:r>
      <w:r w:rsidR="00860F5E">
        <w:t>i</w:t>
      </w:r>
      <w:r w:rsidR="001A61E8" w:rsidRPr="00860F5E">
        <w:t xml:space="preserve"> prekookenske zemlje</w:t>
      </w:r>
      <w:r w:rsidR="00860F5E">
        <w:t>, te</w:t>
      </w:r>
      <w:r w:rsidR="001A61E8" w:rsidRPr="00860F5E">
        <w:t xml:space="preserve"> zbog evidentiranog broja umrlih u odnosu na broj rođenih u </w:t>
      </w:r>
      <w:r w:rsidR="00860F5E">
        <w:t>posljednje tri</w:t>
      </w:r>
      <w:r w:rsidR="001A61E8" w:rsidRPr="00860F5E">
        <w:t xml:space="preserve"> godine</w:t>
      </w:r>
      <w:r w:rsidR="001A61E8">
        <w:t>.</w:t>
      </w:r>
    </w:p>
    <w:p w:rsidR="00912C32" w:rsidRPr="00461A34" w:rsidRDefault="00912C32" w:rsidP="00860F5E">
      <w:pPr>
        <w:autoSpaceDE w:val="0"/>
        <w:autoSpaceDN w:val="0"/>
        <w:adjustRightInd w:val="0"/>
        <w:spacing w:after="120"/>
        <w:jc w:val="both"/>
      </w:pPr>
      <w:r w:rsidRPr="004C3186">
        <w:rPr>
          <w:rFonts w:cstheme="minorHAnsi"/>
        </w:rPr>
        <w:t xml:space="preserve">Kao i proteklih godina, </w:t>
      </w:r>
      <w:r w:rsidR="00860F5E">
        <w:rPr>
          <w:rFonts w:cstheme="minorHAnsi"/>
        </w:rPr>
        <w:t xml:space="preserve">JU Dom zdravlja </w:t>
      </w:r>
      <w:r w:rsidRPr="004C3186">
        <w:rPr>
          <w:rFonts w:cstheme="minorHAnsi"/>
        </w:rPr>
        <w:t xml:space="preserve">pruža kompletne usluge primarne zdravstvene zaštite </w:t>
      </w:r>
      <w:r w:rsidRPr="00461A34">
        <w:t>štićenicima MFS Duje.</w:t>
      </w:r>
    </w:p>
    <w:p w:rsidR="00096C6D" w:rsidRPr="00461A34" w:rsidRDefault="00096C6D" w:rsidP="00461A34">
      <w:pPr>
        <w:autoSpaceDE w:val="0"/>
        <w:autoSpaceDN w:val="0"/>
        <w:adjustRightInd w:val="0"/>
        <w:spacing w:after="120"/>
        <w:jc w:val="both"/>
      </w:pPr>
      <w:r w:rsidRPr="00461A34">
        <w:t>Udruženje “HO Međunarodni forum solidarnosti EMMAUS” (MFS-EMMAUS), je domaća, nevladina humanitarna organizacija osnovana 1999. godine sa ciljem pružanja pomoći svim ugroženim kategorijama stanovništva kojima je ta pomoć potrebna.</w:t>
      </w:r>
    </w:p>
    <w:p w:rsidR="00096C6D" w:rsidRPr="00461A34" w:rsidRDefault="00096C6D" w:rsidP="00461A34">
      <w:pPr>
        <w:autoSpaceDE w:val="0"/>
        <w:autoSpaceDN w:val="0"/>
        <w:adjustRightInd w:val="0"/>
        <w:spacing w:after="120"/>
        <w:jc w:val="both"/>
      </w:pPr>
      <w:r w:rsidRPr="00461A34">
        <w:t>Sa preko 242 uposlenika, 50 aktivnih volontera i mrežom ureda u Doboj Istoku, Sarajevu, Srebrenici i Zvorniku, MFS-EMMAUS djeluje na cijelom teritoriju BiH i predstavlja jednu od najvećih samo-održivih NVO-a u zemlji i šire.</w:t>
      </w:r>
    </w:p>
    <w:p w:rsidR="00096C6D" w:rsidRPr="00461A34" w:rsidRDefault="00096C6D" w:rsidP="00461A34">
      <w:pPr>
        <w:autoSpaceDE w:val="0"/>
        <w:autoSpaceDN w:val="0"/>
        <w:adjustRightInd w:val="0"/>
        <w:spacing w:after="120"/>
        <w:jc w:val="both"/>
      </w:pPr>
      <w:r w:rsidRPr="00461A34">
        <w:t>Za MFS – EMMAUS kažu da je posljednje mjesto nade i utočišta. Neki od projekata koje provodi MFS-EMMAUS su: Prihvatni centar Dujeu Doboj Istoku od 2004. godine gdje je smješteno 440 korisnika različitih socio-zdravstvenih patologija, zatim mjesečno finansiranje 1600 djece bez jednog ili oba roditelja – jetima, na području cijele BiH, stipendiranje djece u Burkini Faso (2014 – 2018 / 4667 djece), Internatski smještaj za djecu Srebrenice u Potočarima, Dnevni centri za djecu i mlade u Srebrenici – Potočari, Zvorniku i Doboju.</w:t>
      </w:r>
    </w:p>
    <w:p w:rsidR="00096C6D" w:rsidRPr="006102EA" w:rsidRDefault="007648AF" w:rsidP="00461A34">
      <w:pPr>
        <w:autoSpaceDE w:val="0"/>
        <w:autoSpaceDN w:val="0"/>
        <w:adjustRightInd w:val="0"/>
        <w:spacing w:after="120"/>
        <w:jc w:val="both"/>
        <w:rPr>
          <w:rFonts w:eastAsia="Times New Roman" w:cstheme="minorHAnsi"/>
          <w:color w:val="A3A3A3"/>
          <w:lang w:bidi="ar-SA"/>
        </w:rPr>
      </w:pPr>
      <w:r w:rsidRPr="00461A34">
        <w:t>MFS – EMMAUS se među ostalima brine i o Narodnoj kuhinji u Doboju gdje se dnevno priprema 230 obroka, obezbijeđuje Jedan obrok dnevno za  273 korisnika, vodi projekte za održiv povratak,</w:t>
      </w:r>
      <w:r w:rsidRPr="00461A34">
        <w:rPr>
          <w:rFonts w:cstheme="minorHAnsi"/>
          <w:color w:val="000000"/>
        </w:rPr>
        <w:t xml:space="preserve"> pomaže žrtvama trgovine ljudima i ilegalne migracije, učestvuje u projektu sprečavanja zloupotrebe djece posredstvom informacijskih i komunikacijskih tehnologija, pruža usluge njege </w:t>
      </w:r>
      <w:r w:rsidRPr="00461A34">
        <w:rPr>
          <w:rFonts w:cstheme="minorHAnsi"/>
          <w:color w:val="000000"/>
        </w:rPr>
        <w:lastRenderedPageBreak/>
        <w:t>u zajednici za osobe treće životne dobi, vodi projekat socijalnog stanovanja uz podršku te projekat Malonogometne reprezentacije beskućnika BiH.</w:t>
      </w:r>
    </w:p>
    <w:p w:rsidR="00960111" w:rsidRDefault="00912C32" w:rsidP="00860F5E">
      <w:pPr>
        <w:autoSpaceDE w:val="0"/>
        <w:autoSpaceDN w:val="0"/>
        <w:adjustRightInd w:val="0"/>
        <w:spacing w:after="120"/>
        <w:jc w:val="both"/>
      </w:pPr>
      <w:r w:rsidRPr="004C3186">
        <w:rPr>
          <w:rFonts w:cstheme="minorHAnsi"/>
        </w:rPr>
        <w:t>Djelatnost JZU Dom zdravlja Doboj Istok organizuje i provodi u centralnoj zgradi Doma zdravlja Doboj Istok</w:t>
      </w:r>
      <w:r w:rsidR="00960111">
        <w:rPr>
          <w:rFonts w:cstheme="minorHAnsi"/>
        </w:rPr>
        <w:t xml:space="preserve"> u tri ambulante</w:t>
      </w:r>
      <w:r w:rsidRPr="004C3186">
        <w:rPr>
          <w:rFonts w:cstheme="minorHAnsi"/>
        </w:rPr>
        <w:t xml:space="preserve">, te </w:t>
      </w:r>
      <w:r w:rsidR="00960111">
        <w:rPr>
          <w:rFonts w:cstheme="minorHAnsi"/>
        </w:rPr>
        <w:t xml:space="preserve">četiri </w:t>
      </w:r>
      <w:r w:rsidRPr="004C3186">
        <w:rPr>
          <w:rFonts w:cstheme="minorHAnsi"/>
        </w:rPr>
        <w:t>područn</w:t>
      </w:r>
      <w:r w:rsidR="00023806">
        <w:rPr>
          <w:rFonts w:cstheme="minorHAnsi"/>
        </w:rPr>
        <w:t>e</w:t>
      </w:r>
      <w:r w:rsidRPr="004C3186">
        <w:rPr>
          <w:rFonts w:cstheme="minorHAnsi"/>
        </w:rPr>
        <w:t xml:space="preserve"> ambulant</w:t>
      </w:r>
      <w:r w:rsidR="00023806">
        <w:rPr>
          <w:rFonts w:cstheme="minorHAnsi"/>
        </w:rPr>
        <w:t>e</w:t>
      </w:r>
      <w:r w:rsidRPr="004C3186">
        <w:rPr>
          <w:rFonts w:cstheme="minorHAnsi"/>
        </w:rPr>
        <w:t xml:space="preserve"> u naseljenim mjestima</w:t>
      </w:r>
      <w:r w:rsidR="00960111">
        <w:rPr>
          <w:rFonts w:cstheme="minorHAnsi"/>
        </w:rPr>
        <w:t xml:space="preserve">: </w:t>
      </w:r>
      <w:r w:rsidR="00960111">
        <w:t xml:space="preserve">Maloj Brijesnici, Velikoj Brijesnici, Stanić Rijeci i Lukavica Rijeci. Takođe svaka ambulanta predstavlja jedan tim Porodične medicine i ima u sastavu jednog ljekara i dvije sestre, tako da ukupno imamo 7 timova porodične medicine. </w:t>
      </w:r>
    </w:p>
    <w:p w:rsidR="00B26140" w:rsidRDefault="00960111" w:rsidP="00860F5E">
      <w:pPr>
        <w:autoSpaceDE w:val="0"/>
        <w:autoSpaceDN w:val="0"/>
        <w:adjustRightInd w:val="0"/>
        <w:spacing w:after="120"/>
        <w:jc w:val="both"/>
      </w:pPr>
      <w:r>
        <w:t>Od</w:t>
      </w:r>
      <w:r w:rsidR="009E0070">
        <w:t xml:space="preserve"> posmatranom period (2014-2019. godine), </w:t>
      </w:r>
      <w:r>
        <w:t xml:space="preserve">JZU Dom zdravlja Doboj Istok </w:t>
      </w:r>
      <w:r w:rsidR="009E0070">
        <w:t xml:space="preserve">nabavila je dva </w:t>
      </w:r>
      <w:r>
        <w:t>sanitet</w:t>
      </w:r>
      <w:r w:rsidR="00E854FE">
        <w:t>ska vozil</w:t>
      </w:r>
      <w:r>
        <w:t>a.</w:t>
      </w:r>
      <w:r w:rsidR="009E0070">
        <w:t xml:space="preserve"> Međutim, na području općine još uvijek nema j</w:t>
      </w:r>
      <w:r>
        <w:t xml:space="preserve">avnih ljekarni tj. apoteka, dok </w:t>
      </w:r>
      <w:r w:rsidR="007C4757">
        <w:t xml:space="preserve">je </w:t>
      </w:r>
      <w:r>
        <w:t>broj privatnih apoteka. Dom zdravlja Doboj Istok nema registrovanu službu tj. savjetovalište za unapređivanje zdravstvene zaštite kroz prevenciju i edukaciju.</w:t>
      </w:r>
    </w:p>
    <w:p w:rsidR="005F4E96" w:rsidRDefault="005F4E96" w:rsidP="009E0070">
      <w:pPr>
        <w:autoSpaceDE w:val="0"/>
        <w:autoSpaceDN w:val="0"/>
        <w:adjustRightInd w:val="0"/>
        <w:jc w:val="both"/>
      </w:pPr>
    </w:p>
    <w:p w:rsidR="007C4757" w:rsidRPr="0056335E" w:rsidRDefault="007C4757" w:rsidP="007C4757">
      <w:pPr>
        <w:jc w:val="center"/>
        <w:rPr>
          <w:b/>
          <w:sz w:val="20"/>
          <w:szCs w:val="20"/>
          <w:lang w:val="hr-HR" w:eastAsia="hr-HR"/>
        </w:rPr>
      </w:pPr>
      <w:r w:rsidRPr="0056335E">
        <w:rPr>
          <w:b/>
          <w:sz w:val="20"/>
          <w:szCs w:val="20"/>
        </w:rPr>
        <w:t xml:space="preserve">Tabela </w:t>
      </w:r>
      <w:r w:rsidR="005F4E96">
        <w:rPr>
          <w:b/>
          <w:sz w:val="20"/>
          <w:szCs w:val="20"/>
        </w:rPr>
        <w:t>20</w:t>
      </w:r>
      <w:r w:rsidR="00860F5E">
        <w:rPr>
          <w:b/>
          <w:sz w:val="20"/>
          <w:szCs w:val="20"/>
        </w:rPr>
        <w:t xml:space="preserve">: </w:t>
      </w:r>
      <w:r w:rsidRPr="0056335E">
        <w:rPr>
          <w:rFonts w:eastAsia="Times New Roman"/>
          <w:b/>
          <w:sz w:val="20"/>
          <w:szCs w:val="20"/>
        </w:rPr>
        <w:t>Broj ustanova primarne zdravstvene zaštite na području općine</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960"/>
        <w:gridCol w:w="960"/>
        <w:gridCol w:w="960"/>
        <w:gridCol w:w="960"/>
        <w:gridCol w:w="960"/>
        <w:gridCol w:w="960"/>
      </w:tblGrid>
      <w:tr w:rsidR="00860F5E" w:rsidRPr="003E55B1" w:rsidTr="009E0070">
        <w:trPr>
          <w:trHeight w:val="264"/>
          <w:jc w:val="center"/>
        </w:trPr>
        <w:tc>
          <w:tcPr>
            <w:tcW w:w="2735" w:type="dxa"/>
            <w:vMerge w:val="restart"/>
            <w:shd w:val="clear" w:color="auto" w:fill="E2EFD9" w:themeFill="accent6" w:themeFillTint="33"/>
            <w:noWrap/>
            <w:vAlign w:val="bottom"/>
          </w:tcPr>
          <w:p w:rsidR="00860F5E" w:rsidRPr="003E55B1" w:rsidRDefault="00860F5E" w:rsidP="002E2F79">
            <w:pPr>
              <w:rPr>
                <w:rFonts w:eastAsia="Times New Roman" w:cstheme="minorHAnsi"/>
                <w:b/>
                <w:bCs/>
                <w:color w:val="000000"/>
                <w:sz w:val="20"/>
                <w:szCs w:val="20"/>
              </w:rPr>
            </w:pPr>
            <w:r w:rsidRPr="003E55B1">
              <w:rPr>
                <w:rFonts w:eastAsia="Times New Roman" w:cstheme="minorHAnsi"/>
                <w:b/>
                <w:bCs/>
                <w:color w:val="000000"/>
                <w:sz w:val="20"/>
                <w:szCs w:val="20"/>
              </w:rPr>
              <w:t> </w:t>
            </w:r>
            <w:r>
              <w:rPr>
                <w:rFonts w:eastAsia="Times New Roman" w:cstheme="minorHAnsi"/>
                <w:b/>
                <w:bCs/>
                <w:color w:val="000000"/>
                <w:sz w:val="20"/>
                <w:szCs w:val="20"/>
              </w:rPr>
              <w:t xml:space="preserve">Ustanove promarne zdravstvene zaštite </w:t>
            </w:r>
          </w:p>
        </w:tc>
        <w:tc>
          <w:tcPr>
            <w:tcW w:w="960" w:type="dxa"/>
            <w:shd w:val="clear" w:color="auto" w:fill="E2EFD9" w:themeFill="accent6" w:themeFillTint="33"/>
          </w:tcPr>
          <w:p w:rsidR="00860F5E" w:rsidRDefault="00860F5E" w:rsidP="002E2F79">
            <w:pPr>
              <w:jc w:val="center"/>
              <w:rPr>
                <w:rFonts w:eastAsia="Times New Roman" w:cstheme="minorHAnsi"/>
                <w:b/>
                <w:bCs/>
                <w:color w:val="000000"/>
                <w:sz w:val="20"/>
                <w:szCs w:val="20"/>
              </w:rPr>
            </w:pPr>
          </w:p>
        </w:tc>
        <w:tc>
          <w:tcPr>
            <w:tcW w:w="4800" w:type="dxa"/>
            <w:gridSpan w:val="5"/>
            <w:shd w:val="clear" w:color="auto" w:fill="E2EFD9" w:themeFill="accent6" w:themeFillTint="33"/>
            <w:noWrap/>
            <w:vAlign w:val="bottom"/>
          </w:tcPr>
          <w:p w:rsidR="00860F5E" w:rsidRPr="003E55B1" w:rsidRDefault="00860F5E" w:rsidP="002E2F79">
            <w:pPr>
              <w:jc w:val="center"/>
              <w:rPr>
                <w:rFonts w:eastAsia="Times New Roman" w:cstheme="minorHAnsi"/>
                <w:b/>
                <w:bCs/>
                <w:color w:val="000000"/>
                <w:sz w:val="20"/>
                <w:szCs w:val="20"/>
              </w:rPr>
            </w:pPr>
            <w:r>
              <w:rPr>
                <w:rFonts w:eastAsia="Times New Roman" w:cstheme="minorHAnsi"/>
                <w:b/>
                <w:bCs/>
                <w:color w:val="000000"/>
                <w:sz w:val="20"/>
                <w:szCs w:val="20"/>
              </w:rPr>
              <w:t xml:space="preserve">Godina </w:t>
            </w:r>
          </w:p>
        </w:tc>
      </w:tr>
      <w:tr w:rsidR="00860F5E" w:rsidRPr="003E55B1" w:rsidTr="009E0070">
        <w:trPr>
          <w:trHeight w:val="255"/>
          <w:jc w:val="center"/>
        </w:trPr>
        <w:tc>
          <w:tcPr>
            <w:tcW w:w="2735" w:type="dxa"/>
            <w:vMerge/>
            <w:shd w:val="clear" w:color="auto" w:fill="E2EFD9" w:themeFill="accent6" w:themeFillTint="33"/>
            <w:noWrap/>
            <w:vAlign w:val="bottom"/>
            <w:hideMark/>
          </w:tcPr>
          <w:p w:rsidR="00860F5E" w:rsidRPr="003E55B1" w:rsidRDefault="00860F5E" w:rsidP="00860F5E">
            <w:pPr>
              <w:rPr>
                <w:rFonts w:eastAsia="Times New Roman" w:cstheme="minorHAnsi"/>
                <w:b/>
                <w:bCs/>
                <w:color w:val="000000"/>
                <w:sz w:val="20"/>
                <w:szCs w:val="20"/>
              </w:rPr>
            </w:pPr>
          </w:p>
        </w:tc>
        <w:tc>
          <w:tcPr>
            <w:tcW w:w="960" w:type="dxa"/>
            <w:shd w:val="clear" w:color="auto" w:fill="E2EFD9" w:themeFill="accent6" w:themeFillTint="33"/>
            <w:noWrap/>
            <w:vAlign w:val="bottom"/>
            <w:hideMark/>
          </w:tcPr>
          <w:p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2014</w:t>
            </w:r>
          </w:p>
        </w:tc>
        <w:tc>
          <w:tcPr>
            <w:tcW w:w="960" w:type="dxa"/>
            <w:shd w:val="clear" w:color="auto" w:fill="E2EFD9" w:themeFill="accent6" w:themeFillTint="33"/>
            <w:noWrap/>
            <w:vAlign w:val="bottom"/>
            <w:hideMark/>
          </w:tcPr>
          <w:p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2015</w:t>
            </w:r>
          </w:p>
        </w:tc>
        <w:tc>
          <w:tcPr>
            <w:tcW w:w="960" w:type="dxa"/>
            <w:shd w:val="clear" w:color="auto" w:fill="E2EFD9" w:themeFill="accent6" w:themeFillTint="33"/>
            <w:noWrap/>
            <w:vAlign w:val="bottom"/>
            <w:hideMark/>
          </w:tcPr>
          <w:p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2016</w:t>
            </w:r>
          </w:p>
        </w:tc>
        <w:tc>
          <w:tcPr>
            <w:tcW w:w="960" w:type="dxa"/>
            <w:shd w:val="clear" w:color="auto" w:fill="E2EFD9" w:themeFill="accent6" w:themeFillTint="33"/>
            <w:noWrap/>
            <w:vAlign w:val="bottom"/>
            <w:hideMark/>
          </w:tcPr>
          <w:p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2017</w:t>
            </w:r>
          </w:p>
        </w:tc>
        <w:tc>
          <w:tcPr>
            <w:tcW w:w="960" w:type="dxa"/>
            <w:shd w:val="clear" w:color="auto" w:fill="E2EFD9" w:themeFill="accent6" w:themeFillTint="33"/>
            <w:vAlign w:val="bottom"/>
          </w:tcPr>
          <w:p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2018</w:t>
            </w:r>
          </w:p>
        </w:tc>
        <w:tc>
          <w:tcPr>
            <w:tcW w:w="960" w:type="dxa"/>
            <w:shd w:val="clear" w:color="auto" w:fill="E2EFD9" w:themeFill="accent6" w:themeFillTint="33"/>
            <w:noWrap/>
            <w:vAlign w:val="bottom"/>
            <w:hideMark/>
          </w:tcPr>
          <w:p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w:t>
            </w:r>
            <w:r w:rsidR="009E0070">
              <w:rPr>
                <w:rFonts w:eastAsia="Times New Roman" w:cstheme="minorHAnsi"/>
                <w:b/>
                <w:bCs/>
                <w:color w:val="000000"/>
                <w:sz w:val="20"/>
                <w:szCs w:val="20"/>
              </w:rPr>
              <w:t>9</w:t>
            </w:r>
          </w:p>
        </w:tc>
      </w:tr>
      <w:tr w:rsidR="00860F5E" w:rsidRPr="003E55B1" w:rsidTr="00636273">
        <w:trPr>
          <w:trHeight w:val="345"/>
          <w:jc w:val="center"/>
        </w:trPr>
        <w:tc>
          <w:tcPr>
            <w:tcW w:w="2735" w:type="dxa"/>
            <w:shd w:val="clear" w:color="auto" w:fill="auto"/>
            <w:hideMark/>
          </w:tcPr>
          <w:p w:rsidR="00860F5E" w:rsidRPr="003E55B1" w:rsidRDefault="00860F5E" w:rsidP="00860F5E">
            <w:pPr>
              <w:rPr>
                <w:rFonts w:eastAsia="Times New Roman" w:cstheme="minorHAnsi"/>
                <w:color w:val="000000"/>
                <w:sz w:val="20"/>
                <w:szCs w:val="20"/>
              </w:rPr>
            </w:pPr>
            <w:r w:rsidRPr="003E55B1">
              <w:rPr>
                <w:rFonts w:eastAsia="Times New Roman" w:cstheme="minorHAnsi"/>
                <w:color w:val="000000"/>
                <w:sz w:val="20"/>
                <w:szCs w:val="20"/>
              </w:rPr>
              <w:t>Br. domova zdravlja</w:t>
            </w:r>
          </w:p>
        </w:tc>
        <w:tc>
          <w:tcPr>
            <w:tcW w:w="960" w:type="dxa"/>
            <w:shd w:val="clear" w:color="auto" w:fill="auto"/>
            <w:noWrap/>
            <w:vAlign w:val="bottom"/>
            <w:hideMark/>
          </w:tcPr>
          <w:p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noWrap/>
            <w:vAlign w:val="bottom"/>
            <w:hideMark/>
          </w:tcPr>
          <w:p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noWrap/>
            <w:vAlign w:val="bottom"/>
            <w:hideMark/>
          </w:tcPr>
          <w:p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noWrap/>
            <w:vAlign w:val="bottom"/>
            <w:hideMark/>
          </w:tcPr>
          <w:p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vAlign w:val="bottom"/>
          </w:tcPr>
          <w:p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noWrap/>
            <w:vAlign w:val="bottom"/>
            <w:hideMark/>
          </w:tcPr>
          <w:p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r>
      <w:tr w:rsidR="00860F5E" w:rsidRPr="00960111" w:rsidTr="00636273">
        <w:trPr>
          <w:trHeight w:val="360"/>
          <w:jc w:val="center"/>
        </w:trPr>
        <w:tc>
          <w:tcPr>
            <w:tcW w:w="2735" w:type="dxa"/>
            <w:shd w:val="clear" w:color="auto" w:fill="auto"/>
            <w:hideMark/>
          </w:tcPr>
          <w:p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 područnih ambulanti</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vAlign w:val="bottom"/>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r>
      <w:tr w:rsidR="00860F5E" w:rsidRPr="00960111" w:rsidTr="00636273">
        <w:trPr>
          <w:trHeight w:val="315"/>
          <w:jc w:val="center"/>
        </w:trPr>
        <w:tc>
          <w:tcPr>
            <w:tcW w:w="2735" w:type="dxa"/>
            <w:shd w:val="clear" w:color="auto" w:fill="auto"/>
            <w:hideMark/>
          </w:tcPr>
          <w:p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 timovi obiteljske medicine</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vAlign w:val="bottom"/>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r>
      <w:tr w:rsidR="00860F5E" w:rsidRPr="00960111" w:rsidTr="00636273">
        <w:trPr>
          <w:trHeight w:val="315"/>
          <w:jc w:val="center"/>
        </w:trPr>
        <w:tc>
          <w:tcPr>
            <w:tcW w:w="2735" w:type="dxa"/>
            <w:shd w:val="clear" w:color="auto" w:fill="auto"/>
            <w:hideMark/>
          </w:tcPr>
          <w:p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 vozila hitne pomoći</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vAlign w:val="bottom"/>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r>
      <w:tr w:rsidR="00860F5E" w:rsidRPr="00960111" w:rsidTr="00636273">
        <w:trPr>
          <w:trHeight w:val="330"/>
          <w:jc w:val="center"/>
        </w:trPr>
        <w:tc>
          <w:tcPr>
            <w:tcW w:w="2735" w:type="dxa"/>
            <w:shd w:val="clear" w:color="auto" w:fill="auto"/>
            <w:hideMark/>
          </w:tcPr>
          <w:p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Broj. javnih ljekarni</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vAlign w:val="bottom"/>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r>
      <w:tr w:rsidR="00860F5E" w:rsidRPr="00960111" w:rsidTr="00636273">
        <w:trPr>
          <w:trHeight w:val="315"/>
          <w:jc w:val="center"/>
        </w:trPr>
        <w:tc>
          <w:tcPr>
            <w:tcW w:w="2735" w:type="dxa"/>
            <w:shd w:val="clear" w:color="auto" w:fill="auto"/>
            <w:hideMark/>
          </w:tcPr>
          <w:p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 privatnih ljekarni</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vAlign w:val="bottom"/>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noWrap/>
            <w:vAlign w:val="bottom"/>
            <w:hideMark/>
          </w:tcPr>
          <w:p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r>
    </w:tbl>
    <w:p w:rsidR="007C4757" w:rsidRPr="007C4757" w:rsidRDefault="007C4757" w:rsidP="007C4757">
      <w:pPr>
        <w:autoSpaceDE w:val="0"/>
        <w:autoSpaceDN w:val="0"/>
        <w:adjustRightInd w:val="0"/>
        <w:jc w:val="center"/>
        <w:rPr>
          <w:i/>
          <w:sz w:val="20"/>
          <w:szCs w:val="20"/>
        </w:rPr>
      </w:pPr>
      <w:r w:rsidRPr="007C4757">
        <w:rPr>
          <w:i/>
          <w:sz w:val="20"/>
          <w:szCs w:val="20"/>
        </w:rPr>
        <w:t xml:space="preserve">Izvor: Podaci JU Dom Zdravlja </w:t>
      </w:r>
      <w:r w:rsidRPr="007C4757">
        <w:rPr>
          <w:i/>
          <w:sz w:val="20"/>
          <w:szCs w:val="20"/>
        </w:rPr>
        <w:br/>
      </w:r>
    </w:p>
    <w:p w:rsidR="00912C32" w:rsidRPr="004C3186" w:rsidRDefault="00912C32" w:rsidP="00860F5E">
      <w:pPr>
        <w:autoSpaceDE w:val="0"/>
        <w:autoSpaceDN w:val="0"/>
        <w:adjustRightInd w:val="0"/>
        <w:spacing w:after="120"/>
        <w:jc w:val="both"/>
        <w:rPr>
          <w:rFonts w:cstheme="minorHAnsi"/>
        </w:rPr>
      </w:pPr>
      <w:r w:rsidRPr="004C3186">
        <w:rPr>
          <w:rFonts w:cstheme="minorHAnsi"/>
        </w:rPr>
        <w:t>U centralnoj zgradi Doma zdravlja smještenog u Klokotnici rade tri tima porodične medicine, a u ostalim mjesnim zajednicama Velika Brijesnica, Mala Brijesnica, Stanić Rijeka i Lukavica Rijeka radi po jedan tim porodične medicine.</w:t>
      </w:r>
    </w:p>
    <w:p w:rsidR="00912C32" w:rsidRPr="004C3186" w:rsidRDefault="00912C32" w:rsidP="00860F5E">
      <w:pPr>
        <w:autoSpaceDE w:val="0"/>
        <w:autoSpaceDN w:val="0"/>
        <w:adjustRightInd w:val="0"/>
        <w:spacing w:after="120"/>
        <w:jc w:val="both"/>
        <w:rPr>
          <w:rFonts w:cstheme="minorHAnsi"/>
        </w:rPr>
      </w:pPr>
      <w:r w:rsidRPr="004C3186">
        <w:rPr>
          <w:rFonts w:cstheme="minorHAnsi"/>
        </w:rPr>
        <w:t>JZU Dom zdravlja Doboj Istok svoj rad organizuje i provodi u slijedećim službama:</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 Služba porodične medicine i zdravstvena njega u zajednici;</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2. Služba medicine rada;</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3. Služba opće medicine;</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4. Higijensko epidemiološka služba;</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5. Služba hitne medicinske pomoći (</w:t>
      </w:r>
      <w:r w:rsidR="001B4B05" w:rsidRPr="004C3186">
        <w:rPr>
          <w:rFonts w:cstheme="minorHAnsi"/>
        </w:rPr>
        <w:t>dežurstva)</w:t>
      </w:r>
      <w:r w:rsidRPr="004C3186">
        <w:rPr>
          <w:rFonts w:cstheme="minorHAnsi"/>
        </w:rPr>
        <w:t xml:space="preserve"> i transporta;</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6. Služba za plućne bolesti;</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7. Služba za radiologiju;</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8. Služba za laboratorijsku dijagnostiku;</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9. Služba za zdravstvenu zaštitu predškolske djece;</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10. Služba za zdravstvenu zaštitu usta i zuba djece i odraslih;</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11. Služba za zdravstvenu zaštitu žena;</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 xml:space="preserve">12. Služba </w:t>
      </w:r>
      <w:r w:rsidR="0049727C">
        <w:rPr>
          <w:rFonts w:cstheme="minorHAnsi"/>
        </w:rPr>
        <w:t>z</w:t>
      </w:r>
      <w:r w:rsidRPr="004C3186">
        <w:rPr>
          <w:rFonts w:cstheme="minorHAnsi"/>
        </w:rPr>
        <w:t>a mentalno zdravlje;</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13. Služba za fizikalnu medicinu i rehabilitaciju;</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lastRenderedPageBreak/>
        <w:t>14. Patronažna služba;</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15. Služba za tehničke poslove i održavanje;</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16. Uprava;</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17. Odjeljenje za pravne, kadrovske i opće poslove;</w:t>
      </w:r>
    </w:p>
    <w:p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18. Odjeljenje za ekonomsko-finansijske poslove</w:t>
      </w:r>
      <w:r w:rsidR="001B4B05">
        <w:rPr>
          <w:rFonts w:cstheme="minorHAnsi"/>
        </w:rPr>
        <w:t>.</w:t>
      </w:r>
    </w:p>
    <w:p w:rsidR="00912C32" w:rsidRPr="004C3186" w:rsidRDefault="00912C32" w:rsidP="00860F5E">
      <w:pPr>
        <w:autoSpaceDE w:val="0"/>
        <w:autoSpaceDN w:val="0"/>
        <w:adjustRightInd w:val="0"/>
        <w:spacing w:after="120"/>
        <w:jc w:val="both"/>
        <w:rPr>
          <w:rFonts w:cstheme="minorHAnsi"/>
        </w:rPr>
      </w:pPr>
      <w:r w:rsidRPr="004C3186">
        <w:rPr>
          <w:rFonts w:cstheme="minorHAnsi"/>
        </w:rPr>
        <w:t>Također, pneumofiziološki dispanzer, fizikalna medicina, radiodijagnostika na prima</w:t>
      </w:r>
      <w:r w:rsidR="0049727C">
        <w:rPr>
          <w:rFonts w:cstheme="minorHAnsi"/>
        </w:rPr>
        <w:t>rn</w:t>
      </w:r>
      <w:r w:rsidRPr="004C3186">
        <w:rPr>
          <w:rFonts w:cstheme="minorHAnsi"/>
        </w:rPr>
        <w:t>om nivou sa ultrazvukom, otorinolaringologija, dermatologija, internistička služba i služba za mentalno zdravlje obavljaju preglede na nivou specijalista ugovorno jedan puta sedmično.</w:t>
      </w:r>
    </w:p>
    <w:p w:rsidR="001B4B05" w:rsidRDefault="00912C32" w:rsidP="00860F5E">
      <w:pPr>
        <w:autoSpaceDE w:val="0"/>
        <w:autoSpaceDN w:val="0"/>
        <w:adjustRightInd w:val="0"/>
        <w:spacing w:after="120"/>
        <w:jc w:val="both"/>
        <w:rPr>
          <w:rFonts w:cstheme="minorHAnsi"/>
        </w:rPr>
      </w:pPr>
      <w:r w:rsidRPr="004C3186">
        <w:rPr>
          <w:rFonts w:cstheme="minorHAnsi"/>
        </w:rPr>
        <w:t xml:space="preserve">Ostali konsultativno specijalistički pregledi se obavljaju u Općoj bolnici Gračanica i UKC-u Tuzla. </w:t>
      </w:r>
    </w:p>
    <w:p w:rsidR="00C62FEA" w:rsidRDefault="00C62FEA" w:rsidP="00C62FEA">
      <w:pPr>
        <w:autoSpaceDE w:val="0"/>
        <w:autoSpaceDN w:val="0"/>
        <w:adjustRightInd w:val="0"/>
        <w:spacing w:after="120"/>
        <w:jc w:val="both"/>
        <w:rPr>
          <w:rFonts w:cstheme="minorHAnsi"/>
        </w:rPr>
      </w:pPr>
      <w:r w:rsidRPr="00461A34">
        <w:rPr>
          <w:rFonts w:cstheme="minorHAnsi"/>
        </w:rPr>
        <w:t>U JZU Dom zdravlja Doboj Istok na dan 31.12.2019. godine bilo je zaposleno 66 radnika od toga 61 radnik na neodredeno vrijeme i 5 radnika na odredeno vrijeme. Od toga je 53 radnika medicinske struke, gdje je 18 zdravstveni radnika sa VSS spremom. Doktora medicine je 11 (2 specijaliste porodi</w:t>
      </w:r>
      <w:r w:rsidR="00461A34">
        <w:rPr>
          <w:rFonts w:cstheme="minorHAnsi"/>
        </w:rPr>
        <w:t>č</w:t>
      </w:r>
      <w:r w:rsidRPr="00461A34">
        <w:rPr>
          <w:rFonts w:cstheme="minorHAnsi"/>
        </w:rPr>
        <w:t>ne medicine, 7 doktora medicine i 2 doktora medicine na specijalizaciji), stomatologa je 2 ( od dega je jedan specijalista djedije i preventivne stomatologtje i jedan op</w:t>
      </w:r>
      <w:r w:rsidR="00E854FE" w:rsidRPr="00461A34">
        <w:rPr>
          <w:rFonts w:cstheme="minorHAnsi"/>
        </w:rPr>
        <w:t>š</w:t>
      </w:r>
      <w:r w:rsidRPr="00461A34">
        <w:rPr>
          <w:rFonts w:cstheme="minorHAnsi"/>
        </w:rPr>
        <w:t>ti stomatolog), 1 in</w:t>
      </w:r>
      <w:r w:rsidR="00E854FE" w:rsidRPr="00461A34">
        <w:rPr>
          <w:rFonts w:cstheme="minorHAnsi"/>
        </w:rPr>
        <w:t>ž</w:t>
      </w:r>
      <w:r w:rsidRPr="00461A34">
        <w:rPr>
          <w:rFonts w:cstheme="minorHAnsi"/>
        </w:rPr>
        <w:t>injer medicinsko laboratorijske dijagnostike, 1 diplomirani fizioterapeut i 3 diplomirane medicinske sestre. Sa V</w:t>
      </w:r>
      <w:r w:rsidR="00461A34">
        <w:rPr>
          <w:rFonts w:cstheme="minorHAnsi"/>
        </w:rPr>
        <w:t>Š</w:t>
      </w:r>
      <w:r w:rsidRPr="00461A34">
        <w:rPr>
          <w:rFonts w:cstheme="minorHAnsi"/>
        </w:rPr>
        <w:t>S:</w:t>
      </w:r>
      <w:r w:rsidR="00E854FE" w:rsidRPr="00461A34">
        <w:rPr>
          <w:rFonts w:cstheme="minorHAnsi"/>
        </w:rPr>
        <w:t xml:space="preserve"> j</w:t>
      </w:r>
      <w:r w:rsidRPr="00461A34">
        <w:rPr>
          <w:rFonts w:cstheme="minorHAnsi"/>
        </w:rPr>
        <w:t>e jedan radnik, a34 radnika je sa SSS. Nemedicinskih radnika je 13.</w:t>
      </w:r>
    </w:p>
    <w:p w:rsidR="005F4E96" w:rsidRDefault="005F4E96" w:rsidP="005F4E96">
      <w:pPr>
        <w:pStyle w:val="NoSpacing"/>
      </w:pPr>
    </w:p>
    <w:p w:rsidR="00461A34" w:rsidRPr="00461A34" w:rsidRDefault="00461A34" w:rsidP="00461A34">
      <w:pPr>
        <w:autoSpaceDE w:val="0"/>
        <w:autoSpaceDN w:val="0"/>
        <w:adjustRightInd w:val="0"/>
        <w:spacing w:after="120"/>
        <w:jc w:val="center"/>
        <w:rPr>
          <w:rFonts w:cstheme="minorHAnsi"/>
          <w:b/>
          <w:sz w:val="20"/>
          <w:szCs w:val="20"/>
        </w:rPr>
      </w:pPr>
      <w:r w:rsidRPr="00461A34">
        <w:rPr>
          <w:rFonts w:cstheme="minorHAnsi"/>
          <w:b/>
          <w:sz w:val="20"/>
          <w:szCs w:val="20"/>
        </w:rPr>
        <w:t>Tabela</w:t>
      </w:r>
      <w:r w:rsidR="005F4E96">
        <w:rPr>
          <w:rFonts w:cstheme="minorHAnsi"/>
          <w:b/>
          <w:sz w:val="20"/>
          <w:szCs w:val="20"/>
        </w:rPr>
        <w:t xml:space="preserve"> 21</w:t>
      </w:r>
      <w:r w:rsidRPr="00461A34">
        <w:rPr>
          <w:rFonts w:cstheme="minorHAnsi"/>
          <w:b/>
          <w:sz w:val="20"/>
          <w:szCs w:val="20"/>
        </w:rPr>
        <w:t xml:space="preserve">: Struktura zaposlenih u JZU Dom </w:t>
      </w:r>
      <w:r>
        <w:rPr>
          <w:rFonts w:cstheme="minorHAnsi"/>
          <w:b/>
          <w:sz w:val="20"/>
          <w:szCs w:val="20"/>
        </w:rPr>
        <w:t>z</w:t>
      </w:r>
      <w:r w:rsidRPr="00461A34">
        <w:rPr>
          <w:rFonts w:cstheme="minorHAnsi"/>
          <w:b/>
          <w:sz w:val="20"/>
          <w:szCs w:val="20"/>
        </w:rPr>
        <w:t>dravlja Doboj Istok 2019. Godine</w:t>
      </w:r>
    </w:p>
    <w:tbl>
      <w:tblPr>
        <w:tblStyle w:val="TableGrid"/>
        <w:tblW w:w="0" w:type="auto"/>
        <w:tblInd w:w="108" w:type="dxa"/>
        <w:tblLook w:val="04A0"/>
      </w:tblPr>
      <w:tblGrid>
        <w:gridCol w:w="1134"/>
        <w:gridCol w:w="700"/>
        <w:gridCol w:w="971"/>
        <w:gridCol w:w="971"/>
        <w:gridCol w:w="971"/>
        <w:gridCol w:w="971"/>
        <w:gridCol w:w="972"/>
        <w:gridCol w:w="972"/>
        <w:gridCol w:w="972"/>
        <w:gridCol w:w="972"/>
      </w:tblGrid>
      <w:tr w:rsidR="00FB3022" w:rsidRPr="00461A34" w:rsidTr="00461A34">
        <w:tc>
          <w:tcPr>
            <w:tcW w:w="1134" w:type="dxa"/>
            <w:vMerge w:val="restart"/>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p>
        </w:tc>
        <w:tc>
          <w:tcPr>
            <w:tcW w:w="2642" w:type="dxa"/>
            <w:gridSpan w:val="3"/>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Medicinski radnici</w:t>
            </w:r>
          </w:p>
        </w:tc>
        <w:tc>
          <w:tcPr>
            <w:tcW w:w="2914" w:type="dxa"/>
            <w:gridSpan w:val="3"/>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Nemedicinski radnici</w:t>
            </w:r>
          </w:p>
        </w:tc>
        <w:tc>
          <w:tcPr>
            <w:tcW w:w="2916" w:type="dxa"/>
            <w:gridSpan w:val="3"/>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UKUPNO</w:t>
            </w:r>
          </w:p>
        </w:tc>
      </w:tr>
      <w:tr w:rsidR="00FB3022" w:rsidRPr="00461A34" w:rsidTr="00461A34">
        <w:tc>
          <w:tcPr>
            <w:tcW w:w="1134" w:type="dxa"/>
            <w:vMerge/>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p>
        </w:tc>
        <w:tc>
          <w:tcPr>
            <w:tcW w:w="700"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M</w:t>
            </w:r>
          </w:p>
        </w:tc>
        <w:tc>
          <w:tcPr>
            <w:tcW w:w="971"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Ž</w:t>
            </w:r>
          </w:p>
        </w:tc>
        <w:tc>
          <w:tcPr>
            <w:tcW w:w="971"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Svega</w:t>
            </w:r>
          </w:p>
        </w:tc>
        <w:tc>
          <w:tcPr>
            <w:tcW w:w="971"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M</w:t>
            </w:r>
          </w:p>
        </w:tc>
        <w:tc>
          <w:tcPr>
            <w:tcW w:w="971"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Ž</w:t>
            </w:r>
          </w:p>
        </w:tc>
        <w:tc>
          <w:tcPr>
            <w:tcW w:w="972"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Svega</w:t>
            </w:r>
          </w:p>
        </w:tc>
        <w:tc>
          <w:tcPr>
            <w:tcW w:w="972"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M</w:t>
            </w:r>
          </w:p>
        </w:tc>
        <w:tc>
          <w:tcPr>
            <w:tcW w:w="972"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Ž</w:t>
            </w:r>
          </w:p>
        </w:tc>
        <w:tc>
          <w:tcPr>
            <w:tcW w:w="972"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Svega</w:t>
            </w:r>
          </w:p>
        </w:tc>
      </w:tr>
      <w:tr w:rsidR="00FB3022" w:rsidRPr="00461A34" w:rsidTr="00461A34">
        <w:tc>
          <w:tcPr>
            <w:tcW w:w="1134"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VSS</w:t>
            </w:r>
          </w:p>
        </w:tc>
        <w:tc>
          <w:tcPr>
            <w:tcW w:w="700"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14</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4</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18</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15</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20</w:t>
            </w:r>
          </w:p>
        </w:tc>
      </w:tr>
      <w:tr w:rsidR="00FB3022" w:rsidRPr="00461A34" w:rsidTr="00461A34">
        <w:tc>
          <w:tcPr>
            <w:tcW w:w="1134"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VŠS</w:t>
            </w:r>
          </w:p>
        </w:tc>
        <w:tc>
          <w:tcPr>
            <w:tcW w:w="700"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r>
      <w:tr w:rsidR="00FB3022" w:rsidRPr="00461A34" w:rsidTr="00461A34">
        <w:tc>
          <w:tcPr>
            <w:tcW w:w="1134"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SSS</w:t>
            </w:r>
          </w:p>
        </w:tc>
        <w:tc>
          <w:tcPr>
            <w:tcW w:w="700"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12</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22</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34</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3</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15</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24</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39</w:t>
            </w:r>
          </w:p>
        </w:tc>
      </w:tr>
      <w:tr w:rsidR="00FB3022" w:rsidRPr="00461A34" w:rsidTr="00461A34">
        <w:tc>
          <w:tcPr>
            <w:tcW w:w="1134"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VK</w:t>
            </w:r>
          </w:p>
        </w:tc>
        <w:tc>
          <w:tcPr>
            <w:tcW w:w="700"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r>
      <w:tr w:rsidR="00FB3022" w:rsidRPr="00461A34" w:rsidTr="00461A34">
        <w:tc>
          <w:tcPr>
            <w:tcW w:w="1134"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KV</w:t>
            </w:r>
          </w:p>
        </w:tc>
        <w:tc>
          <w:tcPr>
            <w:tcW w:w="700"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2"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r>
      <w:tr w:rsidR="00FB3022" w:rsidRPr="00461A34" w:rsidTr="00461A34">
        <w:tc>
          <w:tcPr>
            <w:tcW w:w="1134"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NK</w:t>
            </w:r>
          </w:p>
        </w:tc>
        <w:tc>
          <w:tcPr>
            <w:tcW w:w="700"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r>
      <w:tr w:rsidR="00FB3022" w:rsidRPr="00461A34" w:rsidTr="00461A34">
        <w:tc>
          <w:tcPr>
            <w:tcW w:w="1134"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Ukupno</w:t>
            </w:r>
          </w:p>
        </w:tc>
        <w:tc>
          <w:tcPr>
            <w:tcW w:w="700"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26</w:t>
            </w:r>
          </w:p>
        </w:tc>
        <w:tc>
          <w:tcPr>
            <w:tcW w:w="971"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27</w:t>
            </w:r>
          </w:p>
        </w:tc>
        <w:tc>
          <w:tcPr>
            <w:tcW w:w="971"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53</w:t>
            </w:r>
          </w:p>
        </w:tc>
        <w:tc>
          <w:tcPr>
            <w:tcW w:w="971" w:type="dxa"/>
            <w:shd w:val="clear" w:color="auto" w:fill="E2EFD9" w:themeFill="accent6" w:themeFillTint="33"/>
            <w:vAlign w:val="center"/>
          </w:tcPr>
          <w:p w:rsidR="00FB3022" w:rsidRPr="00461A34" w:rsidRDefault="00C8424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5</w:t>
            </w:r>
          </w:p>
        </w:tc>
        <w:tc>
          <w:tcPr>
            <w:tcW w:w="971" w:type="dxa"/>
            <w:shd w:val="clear" w:color="auto" w:fill="E2EFD9" w:themeFill="accent6" w:themeFillTint="33"/>
            <w:vAlign w:val="center"/>
          </w:tcPr>
          <w:p w:rsidR="00FB3022" w:rsidRPr="00461A34" w:rsidRDefault="00C8424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8</w:t>
            </w:r>
          </w:p>
        </w:tc>
        <w:tc>
          <w:tcPr>
            <w:tcW w:w="972" w:type="dxa"/>
            <w:shd w:val="clear" w:color="auto" w:fill="E2EFD9" w:themeFill="accent6" w:themeFillTint="33"/>
            <w:vAlign w:val="center"/>
          </w:tcPr>
          <w:p w:rsidR="00FB3022" w:rsidRPr="00461A34" w:rsidRDefault="00C8424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13</w:t>
            </w:r>
          </w:p>
        </w:tc>
        <w:tc>
          <w:tcPr>
            <w:tcW w:w="972"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31</w:t>
            </w:r>
          </w:p>
        </w:tc>
        <w:tc>
          <w:tcPr>
            <w:tcW w:w="972"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35</w:t>
            </w:r>
          </w:p>
        </w:tc>
        <w:tc>
          <w:tcPr>
            <w:tcW w:w="972" w:type="dxa"/>
            <w:shd w:val="clear" w:color="auto" w:fill="E2EFD9" w:themeFill="accent6" w:themeFillTint="33"/>
            <w:vAlign w:val="center"/>
          </w:tcPr>
          <w:p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66</w:t>
            </w:r>
          </w:p>
        </w:tc>
      </w:tr>
    </w:tbl>
    <w:p w:rsidR="00FB3022" w:rsidRDefault="00461A34" w:rsidP="00461A34">
      <w:pPr>
        <w:autoSpaceDE w:val="0"/>
        <w:autoSpaceDN w:val="0"/>
        <w:adjustRightInd w:val="0"/>
        <w:spacing w:after="120"/>
        <w:jc w:val="center"/>
        <w:rPr>
          <w:rFonts w:cstheme="minorHAnsi"/>
          <w:i/>
          <w:sz w:val="20"/>
        </w:rPr>
      </w:pPr>
      <w:r w:rsidRPr="00461A34">
        <w:rPr>
          <w:rFonts w:cstheme="minorHAnsi"/>
          <w:i/>
          <w:sz w:val="20"/>
        </w:rPr>
        <w:t>Izvor: JZU Dom zdravlja Doboj Istok</w:t>
      </w:r>
    </w:p>
    <w:p w:rsidR="00461A34" w:rsidRPr="00461A34" w:rsidRDefault="00461A34" w:rsidP="00461A34">
      <w:pPr>
        <w:autoSpaceDE w:val="0"/>
        <w:autoSpaceDN w:val="0"/>
        <w:adjustRightInd w:val="0"/>
        <w:spacing w:after="120"/>
        <w:jc w:val="center"/>
        <w:rPr>
          <w:rFonts w:cstheme="minorHAnsi"/>
          <w:i/>
          <w:sz w:val="20"/>
        </w:rPr>
      </w:pPr>
    </w:p>
    <w:p w:rsidR="003E55B1" w:rsidRDefault="001C7A17" w:rsidP="00860F5E">
      <w:pPr>
        <w:autoSpaceDE w:val="0"/>
        <w:autoSpaceDN w:val="0"/>
        <w:adjustRightInd w:val="0"/>
        <w:spacing w:after="120"/>
        <w:jc w:val="both"/>
        <w:rPr>
          <w:lang w:val="hr-HR" w:eastAsia="hr-HR"/>
        </w:rPr>
      </w:pPr>
      <w:r>
        <w:rPr>
          <w:rFonts w:cstheme="minorHAnsi"/>
        </w:rPr>
        <w:t xml:space="preserve">Primarna zdravstvena zaštita u okviru JU Dom zdravlja Doboj Istok u velikom postotku se finansira iz sredstava </w:t>
      </w:r>
      <w:r>
        <w:rPr>
          <w:lang w:val="hr-HR" w:eastAsia="hr-HR"/>
        </w:rPr>
        <w:t>Zavoda za zdravstveno osiguranje. Iako se postotak učešća Zavoda konstantno proteže kroz godine i iz</w:t>
      </w:r>
      <w:r w:rsidR="00E5135B">
        <w:rPr>
          <w:lang w:val="hr-HR" w:eastAsia="hr-HR"/>
        </w:rPr>
        <w:t>nosi</w:t>
      </w:r>
      <w:r w:rsidR="00881219">
        <w:rPr>
          <w:lang w:val="hr-HR" w:eastAsia="hr-HR"/>
        </w:rPr>
        <w:t>85</w:t>
      </w:r>
      <w:r>
        <w:rPr>
          <w:lang w:val="hr-HR" w:eastAsia="hr-HR"/>
        </w:rPr>
        <w:t>-9</w:t>
      </w:r>
      <w:r w:rsidR="00881219">
        <w:rPr>
          <w:lang w:val="hr-HR" w:eastAsia="hr-HR"/>
        </w:rPr>
        <w:t>0</w:t>
      </w:r>
      <w:r>
        <w:rPr>
          <w:lang w:val="hr-HR" w:eastAsia="hr-HR"/>
        </w:rPr>
        <w:t>% u vrijednosnom iznosu se povećava iz godine u godinu, tako je 201</w:t>
      </w:r>
      <w:r w:rsidR="009F4963">
        <w:rPr>
          <w:lang w:val="hr-HR" w:eastAsia="hr-HR"/>
        </w:rPr>
        <w:t>9</w:t>
      </w:r>
      <w:r>
        <w:rPr>
          <w:lang w:val="hr-HR" w:eastAsia="hr-HR"/>
        </w:rPr>
        <w:t xml:space="preserve"> godine iznsoio 2.</w:t>
      </w:r>
      <w:r w:rsidR="009F4963">
        <w:rPr>
          <w:lang w:val="hr-HR" w:eastAsia="hr-HR"/>
        </w:rPr>
        <w:t>502</w:t>
      </w:r>
      <w:r>
        <w:rPr>
          <w:lang w:val="hr-HR" w:eastAsia="hr-HR"/>
        </w:rPr>
        <w:t>.0</w:t>
      </w:r>
      <w:r w:rsidR="00881219">
        <w:rPr>
          <w:lang w:val="hr-HR" w:eastAsia="hr-HR"/>
        </w:rPr>
        <w:t>26</w:t>
      </w:r>
      <w:r>
        <w:rPr>
          <w:lang w:val="hr-HR" w:eastAsia="hr-HR"/>
        </w:rPr>
        <w:t xml:space="preserve">KM što je za </w:t>
      </w:r>
      <w:r w:rsidR="00881219">
        <w:rPr>
          <w:lang w:val="hr-HR" w:eastAsia="hr-HR"/>
        </w:rPr>
        <w:t>11</w:t>
      </w:r>
      <w:r>
        <w:rPr>
          <w:lang w:val="hr-HR" w:eastAsia="hr-HR"/>
        </w:rPr>
        <w:t>,</w:t>
      </w:r>
      <w:r w:rsidR="00881219">
        <w:rPr>
          <w:lang w:val="hr-HR" w:eastAsia="hr-HR"/>
        </w:rPr>
        <w:t>00</w:t>
      </w:r>
      <w:r>
        <w:rPr>
          <w:lang w:val="hr-HR" w:eastAsia="hr-HR"/>
        </w:rPr>
        <w:t xml:space="preserve">% više nego doznačeni iznos u godini prije. Ostatak finansiranja primarne zdravstvene zaštite je iz drugih izvora kao što je budžet općine Doboj Istok. </w:t>
      </w:r>
    </w:p>
    <w:p w:rsidR="00CF58F6" w:rsidRPr="00461A34" w:rsidRDefault="00135C8A" w:rsidP="00860F5E">
      <w:pPr>
        <w:autoSpaceDE w:val="0"/>
        <w:autoSpaceDN w:val="0"/>
        <w:adjustRightInd w:val="0"/>
        <w:spacing w:after="120"/>
        <w:jc w:val="both"/>
        <w:rPr>
          <w:rFonts w:cstheme="minorHAnsi"/>
        </w:rPr>
      </w:pPr>
      <w:r w:rsidRPr="00461A34">
        <w:rPr>
          <w:rFonts w:cstheme="minorHAnsi"/>
        </w:rPr>
        <w:t>Timovi porodične medicine su tokom 2019</w:t>
      </w:r>
      <w:r w:rsidR="00461A34" w:rsidRPr="00461A34">
        <w:rPr>
          <w:rFonts w:cstheme="minorHAnsi"/>
        </w:rPr>
        <w:t>.</w:t>
      </w:r>
      <w:r w:rsidRPr="00461A34">
        <w:rPr>
          <w:rFonts w:cstheme="minorHAnsi"/>
        </w:rPr>
        <w:t xml:space="preserve"> godine obavili 53.208 pregleda-posjeta. Od toga je bilo 8.689 prvih pregleda, a 44.519 ponovnih pregleda,</w:t>
      </w:r>
      <w:r w:rsidR="00461A34" w:rsidRPr="00461A34">
        <w:rPr>
          <w:rFonts w:cstheme="minorHAnsi"/>
        </w:rPr>
        <w:t xml:space="preserve"> dok</w:t>
      </w:r>
      <w:r w:rsidRPr="00461A34">
        <w:rPr>
          <w:rFonts w:cstheme="minorHAnsi"/>
        </w:rPr>
        <w:t xml:space="preserve"> ostalih usluga je bilo 46.589. Kod ukupnog broja pregledanih pacijenata u porodičnoj medicine registrovano je ukupno 13.263 oboljenja ili stanja, koja se registruju prema međunarodnoj klasifikaciji bolesti.</w:t>
      </w:r>
    </w:p>
    <w:p w:rsidR="00135C8A" w:rsidRPr="00461A34" w:rsidRDefault="00135C8A" w:rsidP="00860F5E">
      <w:pPr>
        <w:autoSpaceDE w:val="0"/>
        <w:autoSpaceDN w:val="0"/>
        <w:adjustRightInd w:val="0"/>
        <w:spacing w:after="120"/>
        <w:jc w:val="both"/>
        <w:rPr>
          <w:rFonts w:cstheme="minorHAnsi"/>
        </w:rPr>
      </w:pPr>
      <w:r w:rsidRPr="00461A34">
        <w:rPr>
          <w:rFonts w:cstheme="minorHAnsi"/>
        </w:rPr>
        <w:lastRenderedPageBreak/>
        <w:t xml:space="preserve">Patologija među oboljelim stanovništvom je raznovrsna. U posljednjih dvadeset godina bilježi se pad oboljelih od zaraznih bolesti ali se zato rapidno povećava broj oboljelih </w:t>
      </w:r>
      <w:r w:rsidR="0063621C" w:rsidRPr="00461A34">
        <w:rPr>
          <w:rFonts w:cstheme="minorHAnsi"/>
        </w:rPr>
        <w:t xml:space="preserve">od hroničnih masovnih nezaraznih bolesti. Razlozi za ovakvo stanje su: </w:t>
      </w:r>
    </w:p>
    <w:p w:rsidR="0063621C" w:rsidRPr="00461A34" w:rsidRDefault="0063621C" w:rsidP="0063621C">
      <w:pPr>
        <w:pStyle w:val="ListParagraph"/>
        <w:numPr>
          <w:ilvl w:val="0"/>
          <w:numId w:val="38"/>
        </w:numPr>
        <w:autoSpaceDE w:val="0"/>
        <w:autoSpaceDN w:val="0"/>
        <w:adjustRightInd w:val="0"/>
        <w:spacing w:after="120"/>
        <w:jc w:val="both"/>
        <w:rPr>
          <w:rFonts w:cstheme="minorHAnsi"/>
        </w:rPr>
      </w:pPr>
      <w:r w:rsidRPr="00461A34">
        <w:rPr>
          <w:rFonts w:cstheme="minorHAnsi"/>
        </w:rPr>
        <w:t>Način življenja(nepravilna ishrana, fizička neaktivnost, loše navike, ovisnosti (pušenje, alkoholizam, narkomanija)</w:t>
      </w:r>
    </w:p>
    <w:p w:rsidR="0063621C" w:rsidRPr="00461A34" w:rsidRDefault="0063621C" w:rsidP="0063621C">
      <w:pPr>
        <w:pStyle w:val="ListParagraph"/>
        <w:numPr>
          <w:ilvl w:val="0"/>
          <w:numId w:val="38"/>
        </w:numPr>
        <w:autoSpaceDE w:val="0"/>
        <w:autoSpaceDN w:val="0"/>
        <w:adjustRightInd w:val="0"/>
        <w:spacing w:after="120"/>
        <w:jc w:val="both"/>
        <w:rPr>
          <w:rFonts w:cstheme="minorHAnsi"/>
        </w:rPr>
      </w:pPr>
      <w:r w:rsidRPr="00461A34">
        <w:rPr>
          <w:rFonts w:cstheme="minorHAnsi"/>
        </w:rPr>
        <w:t>Socijalna I ekonomska situacija</w:t>
      </w:r>
    </w:p>
    <w:p w:rsidR="0063621C" w:rsidRPr="00461A34" w:rsidRDefault="0063621C" w:rsidP="0063621C">
      <w:pPr>
        <w:pStyle w:val="ListParagraph"/>
        <w:numPr>
          <w:ilvl w:val="0"/>
          <w:numId w:val="38"/>
        </w:numPr>
        <w:autoSpaceDE w:val="0"/>
        <w:autoSpaceDN w:val="0"/>
        <w:adjustRightInd w:val="0"/>
        <w:spacing w:after="120"/>
        <w:jc w:val="both"/>
        <w:rPr>
          <w:rFonts w:cstheme="minorHAnsi"/>
        </w:rPr>
      </w:pPr>
      <w:r w:rsidRPr="00461A34">
        <w:rPr>
          <w:rFonts w:cstheme="minorHAnsi"/>
        </w:rPr>
        <w:t>PTSP-i</w:t>
      </w:r>
    </w:p>
    <w:p w:rsidR="0063621C" w:rsidRPr="00461A34" w:rsidRDefault="0063621C" w:rsidP="0063621C">
      <w:pPr>
        <w:pStyle w:val="ListParagraph"/>
        <w:numPr>
          <w:ilvl w:val="0"/>
          <w:numId w:val="38"/>
        </w:numPr>
        <w:autoSpaceDE w:val="0"/>
        <w:autoSpaceDN w:val="0"/>
        <w:adjustRightInd w:val="0"/>
        <w:spacing w:after="120"/>
        <w:jc w:val="both"/>
        <w:rPr>
          <w:rFonts w:cstheme="minorHAnsi"/>
        </w:rPr>
      </w:pPr>
      <w:r w:rsidRPr="00461A34">
        <w:rPr>
          <w:rFonts w:cstheme="minorHAnsi"/>
        </w:rPr>
        <w:t>Problem dijagnostike, nedovoljne prevencije I nedostatak opreme</w:t>
      </w:r>
    </w:p>
    <w:p w:rsidR="0063621C" w:rsidRPr="00461A34" w:rsidRDefault="0063621C" w:rsidP="0063621C">
      <w:pPr>
        <w:autoSpaceDE w:val="0"/>
        <w:autoSpaceDN w:val="0"/>
        <w:adjustRightInd w:val="0"/>
        <w:spacing w:after="120"/>
        <w:jc w:val="both"/>
        <w:rPr>
          <w:rFonts w:cstheme="minorHAnsi"/>
        </w:rPr>
      </w:pPr>
      <w:r w:rsidRPr="00461A34">
        <w:rPr>
          <w:rFonts w:cstheme="minorHAnsi"/>
        </w:rPr>
        <w:t xml:space="preserve">Naosnovu analiza sva oboljenja možemo </w:t>
      </w:r>
      <w:r w:rsidR="00E5135B" w:rsidRPr="00461A34">
        <w:rPr>
          <w:rFonts w:cstheme="minorHAnsi"/>
        </w:rPr>
        <w:t>razvrstati prema grupama bolesti I dobnim skupinama:</w:t>
      </w:r>
    </w:p>
    <w:p w:rsidR="00E5135B" w:rsidRPr="00461A34" w:rsidRDefault="00E5135B" w:rsidP="00E5135B">
      <w:pPr>
        <w:pStyle w:val="ListParagraph"/>
        <w:numPr>
          <w:ilvl w:val="0"/>
          <w:numId w:val="38"/>
        </w:numPr>
        <w:autoSpaceDE w:val="0"/>
        <w:autoSpaceDN w:val="0"/>
        <w:adjustRightInd w:val="0"/>
        <w:spacing w:after="120"/>
        <w:jc w:val="both"/>
        <w:rPr>
          <w:rFonts w:cstheme="minorHAnsi"/>
        </w:rPr>
      </w:pPr>
      <w:r w:rsidRPr="00461A34">
        <w:rPr>
          <w:rFonts w:cstheme="minorHAnsi"/>
        </w:rPr>
        <w:t>U 2019 godini na prvom mjestu se nalazi grupa kardiovaskularnih oboljenja sa 3.698 slučajeva (Hipertenzija (povišeni krvni pritisak) je registrovan kod 2.792 slučaja, Infarkt miokarda je registrovan kod 38 pacijenata, dobna granica ovih oboljenja se spušta prema mlađoj populaciji 20 do 30 godina)</w:t>
      </w:r>
    </w:p>
    <w:p w:rsidR="00E5135B" w:rsidRPr="00461A34" w:rsidRDefault="00E5135B" w:rsidP="00E5135B">
      <w:pPr>
        <w:pStyle w:val="ListParagraph"/>
        <w:numPr>
          <w:ilvl w:val="0"/>
          <w:numId w:val="38"/>
        </w:numPr>
        <w:autoSpaceDE w:val="0"/>
        <w:autoSpaceDN w:val="0"/>
        <w:adjustRightInd w:val="0"/>
        <w:spacing w:after="120"/>
        <w:jc w:val="both"/>
        <w:rPr>
          <w:rFonts w:cstheme="minorHAnsi"/>
        </w:rPr>
      </w:pPr>
      <w:r w:rsidRPr="00461A34">
        <w:rPr>
          <w:rFonts w:cstheme="minorHAnsi"/>
        </w:rPr>
        <w:t>Na drugom mjestu se nalazi grupa respiratornih oboljenja sa 2.260 oboljenja (respiratorne infekcije kao što su gripa I slična oboljenja)</w:t>
      </w:r>
    </w:p>
    <w:p w:rsidR="00E5135B" w:rsidRPr="00461A34" w:rsidRDefault="00E5135B" w:rsidP="00E5135B">
      <w:pPr>
        <w:pStyle w:val="ListParagraph"/>
        <w:numPr>
          <w:ilvl w:val="0"/>
          <w:numId w:val="38"/>
        </w:numPr>
        <w:autoSpaceDE w:val="0"/>
        <w:autoSpaceDN w:val="0"/>
        <w:adjustRightInd w:val="0"/>
        <w:spacing w:after="120"/>
        <w:jc w:val="both"/>
        <w:rPr>
          <w:rFonts w:cstheme="minorHAnsi"/>
        </w:rPr>
      </w:pPr>
      <w:r w:rsidRPr="00461A34">
        <w:rPr>
          <w:rFonts w:cstheme="minorHAnsi"/>
        </w:rPr>
        <w:t>Na trećem mjestu se nalazi grupa oboljenja – metabolički poremećaji (dijabetes mellitus –šećerna bolest sa 618 oboljenja,</w:t>
      </w:r>
    </w:p>
    <w:p w:rsidR="00E854FE" w:rsidRPr="00461A34" w:rsidRDefault="00E854FE" w:rsidP="00E5135B">
      <w:pPr>
        <w:pStyle w:val="ListParagraph"/>
        <w:numPr>
          <w:ilvl w:val="0"/>
          <w:numId w:val="38"/>
        </w:numPr>
        <w:autoSpaceDE w:val="0"/>
        <w:autoSpaceDN w:val="0"/>
        <w:adjustRightInd w:val="0"/>
        <w:spacing w:after="120"/>
        <w:jc w:val="both"/>
        <w:rPr>
          <w:rFonts w:cstheme="minorHAnsi"/>
        </w:rPr>
      </w:pPr>
      <w:r w:rsidRPr="00461A34">
        <w:rPr>
          <w:rFonts w:cstheme="minorHAnsi"/>
        </w:rPr>
        <w:t>Na četvrtom mjestu se nalaze oboljenja lokomotornog sistema (koštano-mišićnog sistema) sa 1.214 oboljelih.</w:t>
      </w:r>
    </w:p>
    <w:p w:rsidR="00E854FE" w:rsidRPr="00461A34" w:rsidRDefault="00E854FE" w:rsidP="00E5135B">
      <w:pPr>
        <w:pStyle w:val="ListParagraph"/>
        <w:numPr>
          <w:ilvl w:val="0"/>
          <w:numId w:val="38"/>
        </w:numPr>
        <w:autoSpaceDE w:val="0"/>
        <w:autoSpaceDN w:val="0"/>
        <w:adjustRightInd w:val="0"/>
        <w:spacing w:after="120"/>
        <w:jc w:val="both"/>
        <w:rPr>
          <w:rFonts w:cstheme="minorHAnsi"/>
        </w:rPr>
      </w:pPr>
      <w:r w:rsidRPr="00461A34">
        <w:rPr>
          <w:rFonts w:cstheme="minorHAnsi"/>
        </w:rPr>
        <w:t>Oboljenja ur</w:t>
      </w:r>
      <w:r w:rsidR="00A962D5" w:rsidRPr="00461A34">
        <w:rPr>
          <w:rFonts w:cstheme="minorHAnsi"/>
        </w:rPr>
        <w:t>o</w:t>
      </w:r>
      <w:r w:rsidRPr="00461A34">
        <w:rPr>
          <w:rFonts w:cstheme="minorHAnsi"/>
        </w:rPr>
        <w:t>genitalnog sistema su zastupljena</w:t>
      </w:r>
      <w:r w:rsidR="00A962D5" w:rsidRPr="00461A34">
        <w:rPr>
          <w:rFonts w:cstheme="minorHAnsi"/>
        </w:rPr>
        <w:t xml:space="preserve"> sa 909 slučaja.</w:t>
      </w:r>
    </w:p>
    <w:p w:rsidR="00A962D5" w:rsidRPr="00461A34" w:rsidRDefault="00A962D5" w:rsidP="00E5135B">
      <w:pPr>
        <w:pStyle w:val="ListParagraph"/>
        <w:numPr>
          <w:ilvl w:val="0"/>
          <w:numId w:val="38"/>
        </w:numPr>
        <w:autoSpaceDE w:val="0"/>
        <w:autoSpaceDN w:val="0"/>
        <w:adjustRightInd w:val="0"/>
        <w:spacing w:after="120"/>
        <w:jc w:val="both"/>
        <w:rPr>
          <w:rFonts w:cstheme="minorHAnsi"/>
        </w:rPr>
      </w:pPr>
      <w:r w:rsidRPr="00461A34">
        <w:rPr>
          <w:rFonts w:cstheme="minorHAnsi"/>
        </w:rPr>
        <w:t>Neuropsihijatrijska obolenja sa 349 pacijenata.</w:t>
      </w:r>
    </w:p>
    <w:p w:rsidR="00A962D5" w:rsidRPr="00461A34" w:rsidRDefault="00A962D5" w:rsidP="00E5135B">
      <w:pPr>
        <w:pStyle w:val="ListParagraph"/>
        <w:numPr>
          <w:ilvl w:val="0"/>
          <w:numId w:val="38"/>
        </w:numPr>
        <w:autoSpaceDE w:val="0"/>
        <w:autoSpaceDN w:val="0"/>
        <w:adjustRightInd w:val="0"/>
        <w:spacing w:after="120"/>
        <w:jc w:val="both"/>
        <w:rPr>
          <w:rFonts w:cstheme="minorHAnsi"/>
        </w:rPr>
      </w:pPr>
      <w:r w:rsidRPr="00461A34">
        <w:rPr>
          <w:rFonts w:cstheme="minorHAnsi"/>
        </w:rPr>
        <w:t>Maligna oboljenja su registrovana kod 219 pacijenata</w:t>
      </w:r>
    </w:p>
    <w:p w:rsidR="00A962D5" w:rsidRPr="00461A34" w:rsidRDefault="00A962D5" w:rsidP="00461A34">
      <w:pPr>
        <w:pStyle w:val="ListParagraph"/>
        <w:numPr>
          <w:ilvl w:val="0"/>
          <w:numId w:val="38"/>
        </w:numPr>
        <w:autoSpaceDE w:val="0"/>
        <w:autoSpaceDN w:val="0"/>
        <w:adjustRightInd w:val="0"/>
        <w:spacing w:after="120"/>
        <w:jc w:val="both"/>
        <w:rPr>
          <w:rFonts w:cstheme="minorHAnsi"/>
        </w:rPr>
      </w:pPr>
      <w:r w:rsidRPr="00461A34">
        <w:rPr>
          <w:rFonts w:cstheme="minorHAnsi"/>
        </w:rPr>
        <w:t>Ostale zarazne bolesti su registrovane kod 148 pacijenata</w:t>
      </w:r>
    </w:p>
    <w:p w:rsidR="00554D26" w:rsidRDefault="00D96C7C" w:rsidP="00860F5E">
      <w:pPr>
        <w:spacing w:after="120"/>
        <w:jc w:val="both"/>
      </w:pPr>
      <w:bookmarkStart w:id="25" w:name="_Hlk50232822"/>
      <w:r>
        <w:t xml:space="preserve">Na području općine, </w:t>
      </w:r>
      <w:r w:rsidR="00554D26">
        <w:t xml:space="preserve">najopasnije bolesti od kojih pacijenti naviše umiru su bolesti krvotoka, zatim tumori, bolesti organa za disanje i varenje. Broj umrlih od pojedinačnih bolesti varira od godine </w:t>
      </w:r>
      <w:r w:rsidR="00554D26" w:rsidRPr="00461A34">
        <w:t xml:space="preserve">do godine, ali se broj ukupno umrlih </w:t>
      </w:r>
      <w:r w:rsidRPr="00461A34">
        <w:t xml:space="preserve">povećava, od </w:t>
      </w:r>
      <w:r w:rsidR="00461A34" w:rsidRPr="00461A34">
        <w:t>28</w:t>
      </w:r>
      <w:r w:rsidR="00554D26" w:rsidRPr="00461A34">
        <w:t>u</w:t>
      </w:r>
      <w:r w:rsidRPr="00461A34">
        <w:t xml:space="preserve"> 201</w:t>
      </w:r>
      <w:r w:rsidR="00461A34" w:rsidRPr="00461A34">
        <w:t>5</w:t>
      </w:r>
      <w:r w:rsidRPr="00461A34">
        <w:t xml:space="preserve">. </w:t>
      </w:r>
      <w:r w:rsidR="00554D26" w:rsidRPr="00461A34">
        <w:t>g</w:t>
      </w:r>
      <w:r w:rsidRPr="00461A34">
        <w:t xml:space="preserve">odini do </w:t>
      </w:r>
      <w:r w:rsidR="00461A34" w:rsidRPr="00461A34">
        <w:t>151</w:t>
      </w:r>
      <w:r w:rsidR="00554D26" w:rsidRPr="00461A34">
        <w:t>umrlih</w:t>
      </w:r>
      <w:r w:rsidRPr="00461A34">
        <w:t xml:space="preserve"> u 201</w:t>
      </w:r>
      <w:r w:rsidR="00461A34" w:rsidRPr="00461A34">
        <w:t>9</w:t>
      </w:r>
      <w:r w:rsidRPr="00461A34">
        <w:t xml:space="preserve">. </w:t>
      </w:r>
      <w:r w:rsidR="00461A34" w:rsidRPr="00461A34">
        <w:t>G</w:t>
      </w:r>
      <w:r w:rsidRPr="00461A34">
        <w:t>odini</w:t>
      </w:r>
      <w:r w:rsidR="009C45A5" w:rsidRPr="00461A34">
        <w:t>zbog preuzimanja zdravstvene njege I zaštite korisnika iz Tranzitnog centra HO “MFS Emmaus” sa sjedištem u naselju Duja, Klokotnica</w:t>
      </w:r>
      <w:r w:rsidRPr="00461A34">
        <w:t>.</w:t>
      </w:r>
      <w:r w:rsidR="00CF58F6" w:rsidRPr="00461A34">
        <w:t xml:space="preserve"> Prema podacima kojim raspola</w:t>
      </w:r>
      <w:r w:rsidR="00A962D5" w:rsidRPr="00461A34">
        <w:t>ž</w:t>
      </w:r>
      <w:r w:rsidR="00CF58F6" w:rsidRPr="00461A34">
        <w:t xml:space="preserve">emo, preko 1.000 osiguranika </w:t>
      </w:r>
      <w:r w:rsidR="00461A34" w:rsidRPr="00461A34">
        <w:t xml:space="preserve">korisnika ovog centra, </w:t>
      </w:r>
      <w:r w:rsidR="00CF58F6" w:rsidRPr="00461A34">
        <w:t>ostvaruje zdravstvenu za</w:t>
      </w:r>
      <w:r w:rsidR="00A962D5" w:rsidRPr="00461A34">
        <w:t>š</w:t>
      </w:r>
      <w:r w:rsidR="00CF58F6" w:rsidRPr="00461A34">
        <w:t xml:space="preserve">titu </w:t>
      </w:r>
      <w:r w:rsidR="00A962D5" w:rsidRPr="00461A34">
        <w:t>u</w:t>
      </w:r>
      <w:r w:rsidR="00CF58F6" w:rsidRPr="00461A34">
        <w:t xml:space="preserve"> JZU Dom zdravlja Doboj Istok</w:t>
      </w:r>
      <w:r w:rsidR="00461A34" w:rsidRPr="00461A34">
        <w:t>.</w:t>
      </w:r>
    </w:p>
    <w:p w:rsidR="00554D26" w:rsidRPr="0056335E" w:rsidRDefault="007E565F" w:rsidP="00554D26">
      <w:pPr>
        <w:jc w:val="center"/>
        <w:rPr>
          <w:b/>
          <w:sz w:val="20"/>
          <w:szCs w:val="20"/>
          <w:lang w:val="hr-HR" w:eastAsia="hr-HR"/>
        </w:rPr>
      </w:pPr>
      <w:r>
        <w:br/>
      </w:r>
      <w:bookmarkEnd w:id="25"/>
      <w:r w:rsidR="00554D26" w:rsidRPr="0056335E">
        <w:rPr>
          <w:b/>
          <w:sz w:val="20"/>
          <w:szCs w:val="20"/>
        </w:rPr>
        <w:t xml:space="preserve">Tabela </w:t>
      </w:r>
      <w:r w:rsidR="00860F5E">
        <w:rPr>
          <w:b/>
          <w:sz w:val="20"/>
          <w:szCs w:val="20"/>
        </w:rPr>
        <w:t>2</w:t>
      </w:r>
      <w:r w:rsidR="005F4E96">
        <w:rPr>
          <w:b/>
          <w:sz w:val="20"/>
          <w:szCs w:val="20"/>
        </w:rPr>
        <w:t>2</w:t>
      </w:r>
      <w:r w:rsidR="00860F5E">
        <w:rPr>
          <w:b/>
          <w:sz w:val="20"/>
          <w:szCs w:val="20"/>
        </w:rPr>
        <w:t xml:space="preserve">: </w:t>
      </w:r>
      <w:r w:rsidR="00554D26" w:rsidRPr="0056335E">
        <w:rPr>
          <w:rFonts w:eastAsia="Times New Roman"/>
          <w:b/>
          <w:sz w:val="20"/>
          <w:szCs w:val="20"/>
        </w:rPr>
        <w:t>Najopasnije bolesti na području općine: broj umrlih</w:t>
      </w:r>
    </w:p>
    <w:tbl>
      <w:tblPr>
        <w:tblW w:w="85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738"/>
        <w:gridCol w:w="960"/>
        <w:gridCol w:w="960"/>
        <w:gridCol w:w="960"/>
        <w:gridCol w:w="960"/>
        <w:gridCol w:w="970"/>
        <w:gridCol w:w="970"/>
      </w:tblGrid>
      <w:tr w:rsidR="00047EFD" w:rsidRPr="00554D26" w:rsidTr="00047EFD">
        <w:trPr>
          <w:trHeight w:val="300"/>
          <w:jc w:val="center"/>
        </w:trPr>
        <w:tc>
          <w:tcPr>
            <w:tcW w:w="2738" w:type="dxa"/>
            <w:vMerge w:val="restart"/>
            <w:shd w:val="clear" w:color="auto" w:fill="E2EFD9" w:themeFill="accent6" w:themeFillTint="33"/>
            <w:noWrap/>
            <w:vAlign w:val="center"/>
            <w:hideMark/>
          </w:tcPr>
          <w:p w:rsidR="00047EFD" w:rsidRPr="00554D26" w:rsidRDefault="00047EFD" w:rsidP="00431293">
            <w:pPr>
              <w:jc w:val="center"/>
              <w:rPr>
                <w:rFonts w:eastAsia="Times New Roman" w:cstheme="minorHAnsi"/>
                <w:b/>
                <w:color w:val="000000"/>
                <w:sz w:val="20"/>
                <w:szCs w:val="20"/>
              </w:rPr>
            </w:pPr>
            <w:r w:rsidRPr="00554D26">
              <w:rPr>
                <w:rFonts w:eastAsia="Times New Roman" w:cstheme="minorHAnsi"/>
                <w:b/>
                <w:color w:val="000000"/>
                <w:sz w:val="20"/>
                <w:szCs w:val="20"/>
              </w:rPr>
              <w:t>Vrsta bolesti</w:t>
            </w:r>
          </w:p>
        </w:tc>
        <w:tc>
          <w:tcPr>
            <w:tcW w:w="5780" w:type="dxa"/>
            <w:gridSpan w:val="6"/>
            <w:shd w:val="clear" w:color="auto" w:fill="E2EFD9" w:themeFill="accent6" w:themeFillTint="33"/>
            <w:noWrap/>
            <w:vAlign w:val="bottom"/>
            <w:hideMark/>
          </w:tcPr>
          <w:p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Broj umrlih</w:t>
            </w:r>
          </w:p>
        </w:tc>
      </w:tr>
      <w:tr w:rsidR="00047EFD" w:rsidRPr="00554D26" w:rsidTr="00047EFD">
        <w:trPr>
          <w:trHeight w:val="300"/>
          <w:jc w:val="center"/>
        </w:trPr>
        <w:tc>
          <w:tcPr>
            <w:tcW w:w="2738" w:type="dxa"/>
            <w:vMerge/>
            <w:vAlign w:val="center"/>
            <w:hideMark/>
          </w:tcPr>
          <w:p w:rsidR="00047EFD" w:rsidRPr="00554D26" w:rsidRDefault="00047EFD" w:rsidP="00431293">
            <w:pPr>
              <w:rPr>
                <w:rFonts w:eastAsia="Times New Roman" w:cstheme="minorHAnsi"/>
                <w:color w:val="000000"/>
                <w:sz w:val="20"/>
                <w:szCs w:val="20"/>
              </w:rPr>
            </w:pPr>
          </w:p>
        </w:tc>
        <w:tc>
          <w:tcPr>
            <w:tcW w:w="960" w:type="dxa"/>
            <w:shd w:val="clear" w:color="auto" w:fill="E2EFD9" w:themeFill="accent6" w:themeFillTint="33"/>
            <w:noWrap/>
            <w:vAlign w:val="bottom"/>
            <w:hideMark/>
          </w:tcPr>
          <w:p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2014</w:t>
            </w:r>
          </w:p>
        </w:tc>
        <w:tc>
          <w:tcPr>
            <w:tcW w:w="960" w:type="dxa"/>
            <w:shd w:val="clear" w:color="auto" w:fill="E2EFD9" w:themeFill="accent6" w:themeFillTint="33"/>
            <w:noWrap/>
            <w:vAlign w:val="bottom"/>
            <w:hideMark/>
          </w:tcPr>
          <w:p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2015</w:t>
            </w:r>
          </w:p>
        </w:tc>
        <w:tc>
          <w:tcPr>
            <w:tcW w:w="960" w:type="dxa"/>
            <w:shd w:val="clear" w:color="auto" w:fill="E2EFD9" w:themeFill="accent6" w:themeFillTint="33"/>
            <w:noWrap/>
            <w:vAlign w:val="bottom"/>
            <w:hideMark/>
          </w:tcPr>
          <w:p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2016</w:t>
            </w:r>
          </w:p>
        </w:tc>
        <w:tc>
          <w:tcPr>
            <w:tcW w:w="960" w:type="dxa"/>
            <w:shd w:val="clear" w:color="auto" w:fill="E2EFD9" w:themeFill="accent6" w:themeFillTint="33"/>
            <w:noWrap/>
            <w:vAlign w:val="bottom"/>
            <w:hideMark/>
          </w:tcPr>
          <w:p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2017</w:t>
            </w:r>
          </w:p>
        </w:tc>
        <w:tc>
          <w:tcPr>
            <w:tcW w:w="970" w:type="dxa"/>
            <w:shd w:val="clear" w:color="auto" w:fill="E2EFD9" w:themeFill="accent6" w:themeFillTint="33"/>
            <w:noWrap/>
            <w:vAlign w:val="bottom"/>
            <w:hideMark/>
          </w:tcPr>
          <w:p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2018</w:t>
            </w:r>
          </w:p>
        </w:tc>
        <w:tc>
          <w:tcPr>
            <w:tcW w:w="970" w:type="dxa"/>
            <w:shd w:val="clear" w:color="auto" w:fill="E2EFD9" w:themeFill="accent6" w:themeFillTint="33"/>
          </w:tcPr>
          <w:p w:rsidR="00047EFD" w:rsidRPr="00554D26" w:rsidRDefault="00047EFD" w:rsidP="00047EFD">
            <w:pPr>
              <w:jc w:val="center"/>
              <w:rPr>
                <w:rFonts w:eastAsia="Times New Roman" w:cstheme="minorHAnsi"/>
                <w:b/>
                <w:bCs/>
                <w:color w:val="000000"/>
                <w:sz w:val="20"/>
                <w:szCs w:val="20"/>
              </w:rPr>
            </w:pPr>
            <w:r>
              <w:rPr>
                <w:rFonts w:eastAsia="Times New Roman" w:cstheme="minorHAnsi"/>
                <w:b/>
                <w:bCs/>
                <w:color w:val="000000"/>
                <w:sz w:val="20"/>
                <w:szCs w:val="20"/>
              </w:rPr>
              <w:t>2019</w:t>
            </w:r>
          </w:p>
        </w:tc>
      </w:tr>
      <w:tr w:rsidR="00047EFD" w:rsidRPr="00554D26" w:rsidTr="00047EFD">
        <w:trPr>
          <w:trHeight w:val="300"/>
          <w:jc w:val="center"/>
        </w:trPr>
        <w:tc>
          <w:tcPr>
            <w:tcW w:w="2738" w:type="dxa"/>
            <w:shd w:val="clear" w:color="auto" w:fill="auto"/>
            <w:hideMark/>
          </w:tcPr>
          <w:p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 xml:space="preserve">Bolesti krvotoka  </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10</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19</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30</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27</w:t>
            </w:r>
          </w:p>
        </w:tc>
        <w:tc>
          <w:tcPr>
            <w:tcW w:w="97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39</w:t>
            </w:r>
          </w:p>
        </w:tc>
        <w:tc>
          <w:tcPr>
            <w:tcW w:w="970" w:type="dxa"/>
          </w:tcPr>
          <w:p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58</w:t>
            </w:r>
          </w:p>
        </w:tc>
      </w:tr>
      <w:tr w:rsidR="00047EFD" w:rsidRPr="00554D26" w:rsidTr="00047EFD">
        <w:trPr>
          <w:trHeight w:val="300"/>
          <w:jc w:val="center"/>
        </w:trPr>
        <w:tc>
          <w:tcPr>
            <w:tcW w:w="2738" w:type="dxa"/>
            <w:shd w:val="clear" w:color="auto" w:fill="auto"/>
            <w:hideMark/>
          </w:tcPr>
          <w:p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Tumori</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5</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5</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19</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21</w:t>
            </w:r>
          </w:p>
        </w:tc>
        <w:tc>
          <w:tcPr>
            <w:tcW w:w="97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29</w:t>
            </w:r>
          </w:p>
        </w:tc>
        <w:tc>
          <w:tcPr>
            <w:tcW w:w="970" w:type="dxa"/>
          </w:tcPr>
          <w:p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43</w:t>
            </w:r>
          </w:p>
        </w:tc>
      </w:tr>
      <w:tr w:rsidR="00047EFD" w:rsidRPr="00554D26" w:rsidTr="00047EFD">
        <w:trPr>
          <w:trHeight w:val="300"/>
          <w:jc w:val="center"/>
        </w:trPr>
        <w:tc>
          <w:tcPr>
            <w:tcW w:w="2738" w:type="dxa"/>
            <w:shd w:val="clear" w:color="auto" w:fill="auto"/>
            <w:hideMark/>
          </w:tcPr>
          <w:p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Bolesti organa za disanje</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4</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3</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6</w:t>
            </w:r>
          </w:p>
        </w:tc>
        <w:tc>
          <w:tcPr>
            <w:tcW w:w="97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3</w:t>
            </w:r>
          </w:p>
        </w:tc>
        <w:tc>
          <w:tcPr>
            <w:tcW w:w="970" w:type="dxa"/>
          </w:tcPr>
          <w:p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12</w:t>
            </w:r>
          </w:p>
        </w:tc>
      </w:tr>
      <w:tr w:rsidR="00047EFD" w:rsidRPr="00554D26" w:rsidTr="00047EFD">
        <w:trPr>
          <w:trHeight w:val="300"/>
          <w:jc w:val="center"/>
        </w:trPr>
        <w:tc>
          <w:tcPr>
            <w:tcW w:w="2738" w:type="dxa"/>
            <w:shd w:val="clear" w:color="auto" w:fill="auto"/>
            <w:hideMark/>
          </w:tcPr>
          <w:p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Bolesti organa za varenje</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2</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7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70" w:type="dxa"/>
          </w:tcPr>
          <w:p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3</w:t>
            </w:r>
          </w:p>
        </w:tc>
      </w:tr>
      <w:tr w:rsidR="00047EFD" w:rsidRPr="00554D26" w:rsidTr="00047EFD">
        <w:trPr>
          <w:trHeight w:val="300"/>
          <w:jc w:val="center"/>
        </w:trPr>
        <w:tc>
          <w:tcPr>
            <w:tcW w:w="2738" w:type="dxa"/>
            <w:shd w:val="clear" w:color="auto" w:fill="auto"/>
            <w:hideMark/>
          </w:tcPr>
          <w:p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 xml:space="preserve">Ostalo (navesti): </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70" w:type="dxa"/>
            <w:shd w:val="clear" w:color="auto" w:fill="auto"/>
            <w:noWrap/>
            <w:vAlign w:val="bottom"/>
            <w:hideMark/>
          </w:tcPr>
          <w:p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70" w:type="dxa"/>
          </w:tcPr>
          <w:p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35</w:t>
            </w:r>
          </w:p>
        </w:tc>
      </w:tr>
      <w:tr w:rsidR="00047EFD" w:rsidRPr="00554D26" w:rsidTr="00047EFD">
        <w:trPr>
          <w:trHeight w:val="300"/>
          <w:jc w:val="center"/>
        </w:trPr>
        <w:tc>
          <w:tcPr>
            <w:tcW w:w="2738" w:type="dxa"/>
            <w:shd w:val="clear" w:color="auto" w:fill="E2EFD9" w:themeFill="accent6" w:themeFillTint="33"/>
            <w:hideMark/>
          </w:tcPr>
          <w:p w:rsidR="00047EFD" w:rsidRPr="00554D26" w:rsidRDefault="00047EFD" w:rsidP="00431293">
            <w:pPr>
              <w:rPr>
                <w:rFonts w:eastAsia="Times New Roman" w:cstheme="minorHAnsi"/>
                <w:b/>
                <w:bCs/>
                <w:color w:val="000000"/>
                <w:sz w:val="20"/>
                <w:szCs w:val="20"/>
              </w:rPr>
            </w:pPr>
            <w:r w:rsidRPr="00554D26">
              <w:rPr>
                <w:rFonts w:eastAsia="Times New Roman" w:cstheme="minorHAnsi"/>
                <w:b/>
                <w:bCs/>
                <w:color w:val="000000"/>
                <w:sz w:val="20"/>
                <w:szCs w:val="20"/>
              </w:rPr>
              <w:t>Ukupno</w:t>
            </w:r>
          </w:p>
        </w:tc>
        <w:tc>
          <w:tcPr>
            <w:tcW w:w="960" w:type="dxa"/>
            <w:shd w:val="clear" w:color="auto" w:fill="E2EFD9" w:themeFill="accent6" w:themeFillTint="33"/>
            <w:noWrap/>
            <w:vAlign w:val="bottom"/>
            <w:hideMark/>
          </w:tcPr>
          <w:p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15</w:t>
            </w:r>
          </w:p>
        </w:tc>
        <w:tc>
          <w:tcPr>
            <w:tcW w:w="960" w:type="dxa"/>
            <w:shd w:val="clear" w:color="auto" w:fill="E2EFD9" w:themeFill="accent6" w:themeFillTint="33"/>
            <w:noWrap/>
            <w:vAlign w:val="bottom"/>
            <w:hideMark/>
          </w:tcPr>
          <w:p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28</w:t>
            </w:r>
          </w:p>
        </w:tc>
        <w:tc>
          <w:tcPr>
            <w:tcW w:w="960" w:type="dxa"/>
            <w:shd w:val="clear" w:color="auto" w:fill="E2EFD9" w:themeFill="accent6" w:themeFillTint="33"/>
            <w:noWrap/>
            <w:vAlign w:val="bottom"/>
            <w:hideMark/>
          </w:tcPr>
          <w:p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54</w:t>
            </w:r>
          </w:p>
        </w:tc>
        <w:tc>
          <w:tcPr>
            <w:tcW w:w="960" w:type="dxa"/>
            <w:shd w:val="clear" w:color="auto" w:fill="E2EFD9" w:themeFill="accent6" w:themeFillTint="33"/>
            <w:noWrap/>
            <w:vAlign w:val="bottom"/>
            <w:hideMark/>
          </w:tcPr>
          <w:p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54</w:t>
            </w:r>
          </w:p>
        </w:tc>
        <w:tc>
          <w:tcPr>
            <w:tcW w:w="970" w:type="dxa"/>
            <w:shd w:val="clear" w:color="auto" w:fill="E2EFD9" w:themeFill="accent6" w:themeFillTint="33"/>
            <w:noWrap/>
            <w:vAlign w:val="bottom"/>
            <w:hideMark/>
          </w:tcPr>
          <w:p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71</w:t>
            </w:r>
          </w:p>
        </w:tc>
        <w:tc>
          <w:tcPr>
            <w:tcW w:w="970" w:type="dxa"/>
            <w:shd w:val="clear" w:color="auto" w:fill="E2EFD9" w:themeFill="accent6" w:themeFillTint="33"/>
          </w:tcPr>
          <w:p w:rsidR="00047EFD" w:rsidRPr="00554D26" w:rsidRDefault="006C246C" w:rsidP="00431293">
            <w:pPr>
              <w:jc w:val="right"/>
              <w:rPr>
                <w:rFonts w:eastAsia="Times New Roman" w:cstheme="minorHAnsi"/>
                <w:b/>
                <w:bCs/>
                <w:color w:val="000000"/>
                <w:sz w:val="20"/>
                <w:szCs w:val="20"/>
              </w:rPr>
            </w:pPr>
            <w:r>
              <w:rPr>
                <w:rFonts w:eastAsia="Times New Roman" w:cstheme="minorHAnsi"/>
                <w:b/>
                <w:bCs/>
                <w:color w:val="000000"/>
                <w:sz w:val="20"/>
                <w:szCs w:val="20"/>
              </w:rPr>
              <w:t>151</w:t>
            </w:r>
          </w:p>
        </w:tc>
      </w:tr>
    </w:tbl>
    <w:p w:rsidR="0034086E" w:rsidRDefault="00554D26" w:rsidP="00554D26">
      <w:pPr>
        <w:jc w:val="center"/>
        <w:rPr>
          <w:i/>
          <w:sz w:val="20"/>
          <w:szCs w:val="20"/>
        </w:rPr>
      </w:pPr>
      <w:r w:rsidRPr="00554D26">
        <w:rPr>
          <w:i/>
          <w:sz w:val="20"/>
          <w:szCs w:val="20"/>
        </w:rPr>
        <w:t>Izvor: Evidencija JU Dom Zdravlje</w:t>
      </w:r>
    </w:p>
    <w:p w:rsidR="00AB3E11" w:rsidRPr="00554D26" w:rsidRDefault="00AB3E11" w:rsidP="00554D26">
      <w:pPr>
        <w:jc w:val="center"/>
        <w:rPr>
          <w:i/>
          <w:sz w:val="20"/>
          <w:szCs w:val="20"/>
        </w:rPr>
      </w:pPr>
    </w:p>
    <w:p w:rsidR="00BA73A6" w:rsidRDefault="00AB3E11" w:rsidP="00E81BCD">
      <w:pPr>
        <w:spacing w:after="120"/>
        <w:jc w:val="both"/>
        <w:rPr>
          <w:lang w:val="hr-HR" w:eastAsia="hr-HR"/>
        </w:rPr>
      </w:pPr>
      <w:r w:rsidRPr="00AB3E11">
        <w:rPr>
          <w:lang w:val="hr-HR" w:eastAsia="hr-HR"/>
        </w:rPr>
        <w:t xml:space="preserve">Broj novorođenčadi se znatno smanjio u odnosu na ranije godine, gdje </w:t>
      </w:r>
      <w:r>
        <w:rPr>
          <w:lang w:val="hr-HR" w:eastAsia="hr-HR"/>
        </w:rPr>
        <w:t>s</w:t>
      </w:r>
      <w:r w:rsidRPr="00AB3E11">
        <w:rPr>
          <w:lang w:val="hr-HR" w:eastAsia="hr-HR"/>
        </w:rPr>
        <w:t xml:space="preserve">e osjeti pad nataliteta. Broj umrle djece je sveden na minimum </w:t>
      </w:r>
      <w:r>
        <w:rPr>
          <w:lang w:val="hr-HR" w:eastAsia="hr-HR"/>
        </w:rPr>
        <w:t xml:space="preserve">(po jedno 2018. i 2017. godine) </w:t>
      </w:r>
      <w:r w:rsidRPr="00AB3E11">
        <w:rPr>
          <w:lang w:val="hr-HR" w:eastAsia="hr-HR"/>
        </w:rPr>
        <w:t xml:space="preserve">zahvaljujući stalnom nadzoru porodičnih ambulanti </w:t>
      </w:r>
      <w:r w:rsidR="00047EFD">
        <w:rPr>
          <w:lang w:val="hr-HR" w:eastAsia="hr-HR"/>
        </w:rPr>
        <w:t>i</w:t>
      </w:r>
      <w:r w:rsidRPr="00AB3E11">
        <w:rPr>
          <w:lang w:val="hr-HR" w:eastAsia="hr-HR"/>
        </w:rPr>
        <w:t xml:space="preserve"> pedijatrijske službe </w:t>
      </w:r>
      <w:r w:rsidR="00047EFD">
        <w:rPr>
          <w:lang w:val="hr-HR" w:eastAsia="hr-HR"/>
        </w:rPr>
        <w:t>i</w:t>
      </w:r>
      <w:r w:rsidRPr="00AB3E11">
        <w:rPr>
          <w:lang w:val="hr-HR" w:eastAsia="hr-HR"/>
        </w:rPr>
        <w:t xml:space="preserve"> redovnom vakcinisanju djece.</w:t>
      </w:r>
    </w:p>
    <w:p w:rsidR="0056335E" w:rsidRPr="00E81BCD" w:rsidRDefault="00A962D5" w:rsidP="00E81BCD">
      <w:pPr>
        <w:spacing w:after="120"/>
        <w:jc w:val="both"/>
        <w:rPr>
          <w:lang w:val="hr-HR" w:eastAsia="hr-HR"/>
        </w:rPr>
      </w:pPr>
      <w:r w:rsidRPr="00E81BCD">
        <w:rPr>
          <w:lang w:val="hr-HR" w:eastAsia="hr-HR"/>
        </w:rPr>
        <w:lastRenderedPageBreak/>
        <w:t xml:space="preserve">Kako bi unaprijedili kvalitet rada i usluga u Domu zdravlja i </w:t>
      </w:r>
      <w:r w:rsidR="000A432A" w:rsidRPr="00E81BCD">
        <w:rPr>
          <w:lang w:val="hr-HR" w:eastAsia="hr-HR"/>
        </w:rPr>
        <w:t>porodičnim ambulantama općina Doboj Istok u saradnji sa Ministarstvom  zdravlja TK planira u budućem periodu izgraditi Centar za mentalno zdravlje u sklopu postojećeg Doma zdravlja, opremiti i napraviti efikasan sistem Hitne pomoći, opremiti specijalističkom opremom i ostala odjelenja kao i stalno usavšavanje i obrazovanje postojećeg medicinskog osoblja.</w:t>
      </w:r>
      <w:r w:rsidR="00E81BCD">
        <w:rPr>
          <w:lang w:val="hr-HR" w:eastAsia="hr-HR"/>
        </w:rPr>
        <w:t xml:space="preserve"> Takođe, nastoji se obezbijediti što bolje uslove za obezbjeđenje zdravstvene zaštite u vrijeme pandemije, kao što je COVID 19. </w:t>
      </w:r>
    </w:p>
    <w:p w:rsidR="00E81BCD" w:rsidRDefault="00BA73A6" w:rsidP="003A229D">
      <w:pPr>
        <w:spacing w:after="120"/>
        <w:jc w:val="both"/>
        <w:rPr>
          <w:b/>
          <w:lang w:val="hr-HR" w:eastAsia="hr-HR"/>
        </w:rPr>
      </w:pPr>
      <w:r w:rsidRPr="00E81BCD">
        <w:rPr>
          <w:lang w:val="hr-HR" w:eastAsia="hr-HR"/>
        </w:rPr>
        <w:t>Od infrastrukturnih projekata planirano je utopljavanje zgrade Doma zdravlja u Klokotnici, stiropolom i fasadom, zamjena peći na čvrsto gorivo peći na pelet i planirana je gradnja područne ambulante u Lukavica Rijeci.</w:t>
      </w:r>
    </w:p>
    <w:p w:rsidR="005A7C2C" w:rsidRPr="00D8477C" w:rsidRDefault="00CE67ED" w:rsidP="00D8477C">
      <w:pPr>
        <w:spacing w:after="120"/>
        <w:rPr>
          <w:b/>
          <w:lang w:val="hr-HR" w:eastAsia="hr-HR"/>
        </w:rPr>
      </w:pPr>
      <w:r w:rsidRPr="003F37DA">
        <w:rPr>
          <w:b/>
          <w:lang w:val="hr-HR" w:eastAsia="hr-HR"/>
        </w:rPr>
        <w:t>Socijalna zaštita</w:t>
      </w:r>
    </w:p>
    <w:p w:rsidR="004F2A3A" w:rsidRDefault="00086ACE" w:rsidP="00D8477C">
      <w:pPr>
        <w:spacing w:after="120"/>
        <w:jc w:val="both"/>
        <w:rPr>
          <w:lang w:val="hr-HR" w:eastAsia="hr-HR"/>
        </w:rPr>
      </w:pPr>
      <w:r w:rsidRPr="00086ACE">
        <w:rPr>
          <w:sz w:val="22"/>
          <w:szCs w:val="22"/>
          <w:lang w:val="hr-HR" w:eastAsia="hr-HR"/>
        </w:rPr>
        <w:t>Socijaln</w:t>
      </w:r>
      <w:r>
        <w:rPr>
          <w:sz w:val="22"/>
          <w:szCs w:val="22"/>
          <w:lang w:val="hr-HR" w:eastAsia="hr-HR"/>
        </w:rPr>
        <w:t>a</w:t>
      </w:r>
      <w:r w:rsidRPr="00086ACE">
        <w:rPr>
          <w:sz w:val="22"/>
          <w:szCs w:val="22"/>
          <w:lang w:val="hr-HR" w:eastAsia="hr-HR"/>
        </w:rPr>
        <w:t xml:space="preserve"> zaštit</w:t>
      </w:r>
      <w:r>
        <w:rPr>
          <w:sz w:val="22"/>
          <w:szCs w:val="22"/>
          <w:lang w:val="hr-HR" w:eastAsia="hr-HR"/>
        </w:rPr>
        <w:t>a</w:t>
      </w:r>
      <w:r w:rsidRPr="00086ACE">
        <w:rPr>
          <w:sz w:val="22"/>
          <w:szCs w:val="22"/>
          <w:lang w:val="hr-HR" w:eastAsia="hr-HR"/>
        </w:rPr>
        <w:t xml:space="preserve"> stanovništva na području općine </w:t>
      </w:r>
      <w:r>
        <w:rPr>
          <w:lang w:val="hr-HR" w:eastAsia="hr-HR"/>
        </w:rPr>
        <w:t>Doboj Istok ostvaruje se kroz rad JU Centar za socijalni rad Doboj Istok, čiji je osnivač i finansijer Općina.</w:t>
      </w:r>
      <w:r w:rsidR="00052EC1">
        <w:rPr>
          <w:lang w:val="hr-HR" w:eastAsia="hr-HR"/>
        </w:rPr>
        <w:t xml:space="preserve">Broj korisnika Centra za socijalni rad po </w:t>
      </w:r>
      <w:r w:rsidR="004F2A3A">
        <w:rPr>
          <w:lang w:val="hr-HR" w:eastAsia="hr-HR"/>
        </w:rPr>
        <w:t xml:space="preserve">dostupnim vidovima </w:t>
      </w:r>
      <w:r w:rsidR="00052EC1">
        <w:rPr>
          <w:lang w:val="hr-HR" w:eastAsia="hr-HR"/>
        </w:rPr>
        <w:t>pomoći navedenih u donjoj tabeli</w:t>
      </w:r>
      <w:r w:rsidR="004F2A3A">
        <w:rPr>
          <w:lang w:val="hr-HR" w:eastAsia="hr-HR"/>
        </w:rPr>
        <w:t xml:space="preserve"> je u konstantnom opadanju. </w:t>
      </w:r>
      <w:r w:rsidR="004F2A3A" w:rsidRPr="00E81BCD">
        <w:rPr>
          <w:lang w:val="hr-HR" w:eastAsia="hr-HR"/>
        </w:rPr>
        <w:t>U 201</w:t>
      </w:r>
      <w:r w:rsidR="00064412" w:rsidRPr="00E81BCD">
        <w:rPr>
          <w:lang w:val="hr-HR" w:eastAsia="hr-HR"/>
        </w:rPr>
        <w:t>9</w:t>
      </w:r>
      <w:r w:rsidR="004F2A3A" w:rsidRPr="00E81BCD">
        <w:rPr>
          <w:lang w:val="hr-HR" w:eastAsia="hr-HR"/>
        </w:rPr>
        <w:t>. godini broj korisnika je iznosio</w:t>
      </w:r>
      <w:r w:rsidR="00064412" w:rsidRPr="00E81BCD">
        <w:rPr>
          <w:lang w:val="hr-HR" w:eastAsia="hr-HR"/>
        </w:rPr>
        <w:t xml:space="preserve"> 1.184</w:t>
      </w:r>
      <w:r w:rsidR="004F2A3A" w:rsidRPr="00E81BCD">
        <w:rPr>
          <w:lang w:val="hr-HR" w:eastAsia="hr-HR"/>
        </w:rPr>
        <w:t xml:space="preserve"> što je za </w:t>
      </w:r>
      <w:r w:rsidR="00064412" w:rsidRPr="00E81BCD">
        <w:rPr>
          <w:lang w:val="hr-HR" w:eastAsia="hr-HR"/>
        </w:rPr>
        <w:t>2,2</w:t>
      </w:r>
      <w:r w:rsidR="004F2A3A" w:rsidRPr="00E81BCD">
        <w:rPr>
          <w:lang w:val="hr-HR" w:eastAsia="hr-HR"/>
        </w:rPr>
        <w:t xml:space="preserve">% </w:t>
      </w:r>
      <w:r w:rsidR="00064412" w:rsidRPr="00E81BCD">
        <w:rPr>
          <w:lang w:val="hr-HR" w:eastAsia="hr-HR"/>
        </w:rPr>
        <w:t>veće</w:t>
      </w:r>
      <w:r w:rsidR="004F2A3A" w:rsidRPr="00E81BCD">
        <w:rPr>
          <w:lang w:val="hr-HR" w:eastAsia="hr-HR"/>
        </w:rPr>
        <w:t xml:space="preserve"> u odnosu na 2014</w:t>
      </w:r>
      <w:r w:rsidR="003A229D">
        <w:rPr>
          <w:lang w:val="hr-HR" w:eastAsia="hr-HR"/>
        </w:rPr>
        <w:t>.</w:t>
      </w:r>
      <w:r w:rsidR="004F2A3A" w:rsidRPr="00E81BCD">
        <w:rPr>
          <w:lang w:val="hr-HR" w:eastAsia="hr-HR"/>
        </w:rPr>
        <w:t xml:space="preserve"> godinu (1.159 korisnika) ili za </w:t>
      </w:r>
      <w:r w:rsidR="00064412" w:rsidRPr="00E81BCD">
        <w:rPr>
          <w:lang w:val="hr-HR" w:eastAsia="hr-HR"/>
        </w:rPr>
        <w:t>27,2</w:t>
      </w:r>
      <w:r w:rsidR="004F2A3A" w:rsidRPr="00E81BCD">
        <w:rPr>
          <w:lang w:val="hr-HR" w:eastAsia="hr-HR"/>
        </w:rPr>
        <w:t xml:space="preserve">% </w:t>
      </w:r>
      <w:r w:rsidR="00064412" w:rsidRPr="00E81BCD">
        <w:rPr>
          <w:lang w:val="hr-HR" w:eastAsia="hr-HR"/>
        </w:rPr>
        <w:t>veće</w:t>
      </w:r>
      <w:r w:rsidR="004F2A3A" w:rsidRPr="00E81BCD">
        <w:rPr>
          <w:lang w:val="hr-HR" w:eastAsia="hr-HR"/>
        </w:rPr>
        <w:t xml:space="preserve"> nego </w:t>
      </w:r>
      <w:r w:rsidR="00064412" w:rsidRPr="00E81BCD">
        <w:rPr>
          <w:lang w:val="hr-HR" w:eastAsia="hr-HR"/>
        </w:rPr>
        <w:t>u 2018 godini</w:t>
      </w:r>
      <w:r w:rsidR="004F2A3A" w:rsidRPr="00E81BCD">
        <w:rPr>
          <w:lang w:val="hr-HR" w:eastAsia="hr-HR"/>
        </w:rPr>
        <w:t xml:space="preserve"> (9</w:t>
      </w:r>
      <w:r w:rsidR="00064412" w:rsidRPr="00E81BCD">
        <w:rPr>
          <w:lang w:val="hr-HR" w:eastAsia="hr-HR"/>
        </w:rPr>
        <w:t>31</w:t>
      </w:r>
      <w:r w:rsidR="004F2A3A" w:rsidRPr="00E81BCD">
        <w:rPr>
          <w:lang w:val="hr-HR" w:eastAsia="hr-HR"/>
        </w:rPr>
        <w:t xml:space="preserve"> korisnik).</w:t>
      </w:r>
      <w:r w:rsidR="001C3C62" w:rsidRPr="00E81BCD">
        <w:rPr>
          <w:lang w:val="hr-HR" w:eastAsia="hr-HR"/>
        </w:rPr>
        <w:t>Strukturu korisnika socijalne pomoći</w:t>
      </w:r>
      <w:r w:rsidR="001C3C62">
        <w:rPr>
          <w:lang w:val="hr-HR" w:eastAsia="hr-HR"/>
        </w:rPr>
        <w:t xml:space="preserve"> čine nezaposlene osobe, stara i iznemogla lica, penzioneri, bolesne osobe, demobilisani borci, djeca bez staranja i ostale ranjive grupe.</w:t>
      </w:r>
    </w:p>
    <w:p w:rsidR="003A229D" w:rsidRPr="00D8477C" w:rsidRDefault="003A229D" w:rsidP="005F4E96">
      <w:pPr>
        <w:pStyle w:val="NoSpacing"/>
        <w:rPr>
          <w:lang w:val="hr-HR" w:eastAsia="hr-HR"/>
        </w:rPr>
      </w:pPr>
    </w:p>
    <w:p w:rsidR="00267F16" w:rsidRDefault="002E2F79" w:rsidP="002E2F79">
      <w:pPr>
        <w:jc w:val="center"/>
        <w:rPr>
          <w:rFonts w:cstheme="minorHAnsi"/>
          <w:b/>
          <w:sz w:val="20"/>
          <w:szCs w:val="20"/>
        </w:rPr>
      </w:pPr>
      <w:r w:rsidRPr="0056335E">
        <w:rPr>
          <w:rFonts w:cstheme="minorHAnsi"/>
          <w:b/>
          <w:sz w:val="20"/>
          <w:szCs w:val="20"/>
        </w:rPr>
        <w:t>Tabela</w:t>
      </w:r>
      <w:r w:rsidR="00D8477C">
        <w:rPr>
          <w:rFonts w:cstheme="minorHAnsi"/>
          <w:b/>
          <w:sz w:val="20"/>
          <w:szCs w:val="20"/>
        </w:rPr>
        <w:t xml:space="preserve"> 2</w:t>
      </w:r>
      <w:r w:rsidR="005F4E96">
        <w:rPr>
          <w:rFonts w:cstheme="minorHAnsi"/>
          <w:b/>
          <w:sz w:val="20"/>
          <w:szCs w:val="20"/>
        </w:rPr>
        <w:t>3</w:t>
      </w:r>
      <w:r w:rsidR="00D8477C">
        <w:rPr>
          <w:rFonts w:cstheme="minorHAnsi"/>
          <w:b/>
          <w:sz w:val="20"/>
          <w:szCs w:val="20"/>
        </w:rPr>
        <w:t>:</w:t>
      </w:r>
      <w:r w:rsidRPr="0056335E">
        <w:rPr>
          <w:rFonts w:cstheme="minorHAnsi"/>
          <w:b/>
          <w:sz w:val="20"/>
          <w:szCs w:val="20"/>
        </w:rPr>
        <w:t xml:space="preserve"> Vidovi pomoći koji se isplaćuju putem Centra za socijalni rad</w:t>
      </w:r>
    </w:p>
    <w:tbl>
      <w:tblPr>
        <w:tblpPr w:leftFromText="180" w:rightFromText="180" w:vertAnchor="text" w:horzAnchor="page" w:tblpX="227" w:tblpY="52"/>
        <w:tblW w:w="11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440"/>
        <w:gridCol w:w="540"/>
        <w:gridCol w:w="540"/>
        <w:gridCol w:w="630"/>
        <w:gridCol w:w="540"/>
        <w:gridCol w:w="540"/>
        <w:gridCol w:w="540"/>
        <w:gridCol w:w="540"/>
        <w:gridCol w:w="540"/>
        <w:gridCol w:w="630"/>
        <w:gridCol w:w="540"/>
        <w:gridCol w:w="540"/>
        <w:gridCol w:w="540"/>
        <w:gridCol w:w="540"/>
        <w:gridCol w:w="540"/>
        <w:gridCol w:w="540"/>
        <w:gridCol w:w="540"/>
        <w:gridCol w:w="540"/>
        <w:gridCol w:w="625"/>
      </w:tblGrid>
      <w:tr w:rsidR="00047EFD" w:rsidRPr="00D8477C" w:rsidTr="003A229D">
        <w:trPr>
          <w:trHeight w:val="255"/>
        </w:trPr>
        <w:tc>
          <w:tcPr>
            <w:tcW w:w="1440" w:type="dxa"/>
            <w:vMerge w:val="restart"/>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Vrsta</w:t>
            </w:r>
          </w:p>
        </w:tc>
        <w:tc>
          <w:tcPr>
            <w:tcW w:w="9985" w:type="dxa"/>
            <w:gridSpan w:val="18"/>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Broj korisnika</w:t>
            </w:r>
          </w:p>
        </w:tc>
      </w:tr>
      <w:tr w:rsidR="00047EFD" w:rsidRPr="00D8477C" w:rsidTr="003A229D">
        <w:trPr>
          <w:trHeight w:val="255"/>
        </w:trPr>
        <w:tc>
          <w:tcPr>
            <w:tcW w:w="1440" w:type="dxa"/>
            <w:vMerge/>
            <w:shd w:val="clear" w:color="auto" w:fill="E2EFD9" w:themeFill="accent6" w:themeFillTint="33"/>
            <w:vAlign w:val="center"/>
            <w:hideMark/>
          </w:tcPr>
          <w:p w:rsidR="00047EFD" w:rsidRPr="00D8477C" w:rsidRDefault="00047EFD" w:rsidP="003A229D">
            <w:pPr>
              <w:jc w:val="center"/>
              <w:rPr>
                <w:rFonts w:ascii="Calibri" w:eastAsia="Times New Roman" w:hAnsi="Calibri" w:cs="Calibri"/>
                <w:b/>
                <w:bCs/>
                <w:color w:val="000000"/>
                <w:sz w:val="18"/>
                <w:szCs w:val="18"/>
              </w:rPr>
            </w:pPr>
          </w:p>
        </w:tc>
        <w:tc>
          <w:tcPr>
            <w:tcW w:w="1710" w:type="dxa"/>
            <w:gridSpan w:val="3"/>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2014</w:t>
            </w:r>
          </w:p>
        </w:tc>
        <w:tc>
          <w:tcPr>
            <w:tcW w:w="1620" w:type="dxa"/>
            <w:gridSpan w:val="3"/>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2015</w:t>
            </w:r>
          </w:p>
        </w:tc>
        <w:tc>
          <w:tcPr>
            <w:tcW w:w="1710" w:type="dxa"/>
            <w:gridSpan w:val="3"/>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2016</w:t>
            </w:r>
          </w:p>
        </w:tc>
        <w:tc>
          <w:tcPr>
            <w:tcW w:w="1620" w:type="dxa"/>
            <w:gridSpan w:val="3"/>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2017</w:t>
            </w:r>
          </w:p>
        </w:tc>
        <w:tc>
          <w:tcPr>
            <w:tcW w:w="1620" w:type="dxa"/>
            <w:gridSpan w:val="3"/>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2018</w:t>
            </w:r>
          </w:p>
        </w:tc>
        <w:tc>
          <w:tcPr>
            <w:tcW w:w="1705" w:type="dxa"/>
            <w:gridSpan w:val="3"/>
            <w:shd w:val="clear" w:color="auto" w:fill="E2EFD9" w:themeFill="accent6" w:themeFillTint="33"/>
            <w:vAlign w:val="center"/>
          </w:tcPr>
          <w:p w:rsidR="00047EFD" w:rsidRPr="00D8477C" w:rsidRDefault="00943DFD" w:rsidP="003A229D">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2019</w:t>
            </w:r>
          </w:p>
        </w:tc>
      </w:tr>
      <w:tr w:rsidR="00047EFD" w:rsidRPr="00D8477C" w:rsidTr="003A229D">
        <w:trPr>
          <w:trHeight w:val="255"/>
        </w:trPr>
        <w:tc>
          <w:tcPr>
            <w:tcW w:w="1440" w:type="dxa"/>
            <w:vMerge/>
            <w:shd w:val="clear" w:color="auto" w:fill="E2EFD9" w:themeFill="accent6" w:themeFillTint="33"/>
            <w:vAlign w:val="center"/>
            <w:hideMark/>
          </w:tcPr>
          <w:p w:rsidR="00047EFD" w:rsidRPr="00D8477C" w:rsidRDefault="00047EFD" w:rsidP="003A229D">
            <w:pPr>
              <w:jc w:val="center"/>
              <w:rPr>
                <w:rFonts w:ascii="Calibri" w:eastAsia="Times New Roman" w:hAnsi="Calibri" w:cs="Calibri"/>
                <w:b/>
                <w:bCs/>
                <w:color w:val="000000"/>
                <w:sz w:val="18"/>
                <w:szCs w:val="18"/>
              </w:rPr>
            </w:pP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630" w:type="dxa"/>
            <w:shd w:val="clear" w:color="auto" w:fill="E2EFD9" w:themeFill="accent6" w:themeFillTint="33"/>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540" w:type="dxa"/>
            <w:shd w:val="clear" w:color="auto" w:fill="E2EFD9" w:themeFill="accent6" w:themeFillTint="33"/>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630" w:type="dxa"/>
            <w:shd w:val="clear" w:color="auto" w:fill="E2EFD9" w:themeFill="accent6" w:themeFillTint="33"/>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540" w:type="dxa"/>
            <w:shd w:val="clear" w:color="auto" w:fill="E2EFD9" w:themeFill="accent6" w:themeFillTint="33"/>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540" w:type="dxa"/>
            <w:shd w:val="clear" w:color="auto" w:fill="E2EFD9" w:themeFill="accent6" w:themeFillTint="33"/>
            <w:vAlign w:val="center"/>
            <w:hideMark/>
          </w:tcPr>
          <w:p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vAlign w:val="center"/>
          </w:tcPr>
          <w:p w:rsidR="00047EFD" w:rsidRPr="00D8477C" w:rsidRDefault="00047EFD" w:rsidP="003A229D">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M</w:t>
            </w:r>
          </w:p>
        </w:tc>
        <w:tc>
          <w:tcPr>
            <w:tcW w:w="540" w:type="dxa"/>
            <w:shd w:val="clear" w:color="auto" w:fill="E2EFD9" w:themeFill="accent6" w:themeFillTint="33"/>
            <w:vAlign w:val="center"/>
          </w:tcPr>
          <w:p w:rsidR="00047EFD" w:rsidRPr="00D8477C" w:rsidRDefault="00047EFD" w:rsidP="003A229D">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Ž</w:t>
            </w:r>
          </w:p>
        </w:tc>
        <w:tc>
          <w:tcPr>
            <w:tcW w:w="625" w:type="dxa"/>
            <w:shd w:val="clear" w:color="auto" w:fill="E2EFD9" w:themeFill="accent6" w:themeFillTint="33"/>
            <w:vAlign w:val="center"/>
          </w:tcPr>
          <w:p w:rsidR="00047EFD" w:rsidRPr="00D8477C" w:rsidRDefault="00047EFD" w:rsidP="003A229D">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w:t>
            </w:r>
          </w:p>
        </w:tc>
      </w:tr>
      <w:tr w:rsidR="00047EFD" w:rsidRPr="00D8477C" w:rsidTr="003A229D">
        <w:trPr>
          <w:trHeight w:val="25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stalna novčanapomoć</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61</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36</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97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39</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55</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94</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58</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32</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90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36</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50</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86</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38</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50</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88</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40</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54</w:t>
            </w:r>
          </w:p>
        </w:tc>
        <w:tc>
          <w:tcPr>
            <w:tcW w:w="625"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94</w:t>
            </w:r>
          </w:p>
        </w:tc>
      </w:tr>
      <w:tr w:rsidR="00047EFD" w:rsidRPr="00D8477C" w:rsidTr="003A229D">
        <w:trPr>
          <w:trHeight w:val="25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novčana naknada za pomoć i njegu druge osobe</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102</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72</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174</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90</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195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110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102</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212</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104</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211</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95</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200</w:t>
            </w:r>
          </w:p>
        </w:tc>
        <w:tc>
          <w:tcPr>
            <w:tcW w:w="540" w:type="dxa"/>
            <w:vAlign w:val="center"/>
          </w:tcPr>
          <w:p w:rsidR="00064412" w:rsidRDefault="00064412" w:rsidP="003A229D">
            <w:pPr>
              <w:jc w:val="center"/>
              <w:rPr>
                <w:rFonts w:ascii="Calibri" w:hAnsi="Calibri" w:cs="Calibri"/>
                <w:bCs/>
                <w:color w:val="000000"/>
                <w:sz w:val="18"/>
                <w:szCs w:val="18"/>
              </w:rPr>
            </w:pPr>
          </w:p>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120</w:t>
            </w:r>
          </w:p>
        </w:tc>
        <w:tc>
          <w:tcPr>
            <w:tcW w:w="540" w:type="dxa"/>
            <w:vAlign w:val="center"/>
          </w:tcPr>
          <w:p w:rsidR="00064412" w:rsidRDefault="00064412" w:rsidP="003A229D">
            <w:pPr>
              <w:jc w:val="center"/>
              <w:rPr>
                <w:rFonts w:ascii="Calibri" w:hAnsi="Calibri" w:cs="Calibri"/>
                <w:bCs/>
                <w:color w:val="000000"/>
                <w:sz w:val="18"/>
                <w:szCs w:val="18"/>
              </w:rPr>
            </w:pPr>
          </w:p>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110</w:t>
            </w:r>
          </w:p>
        </w:tc>
        <w:tc>
          <w:tcPr>
            <w:tcW w:w="625" w:type="dxa"/>
            <w:vAlign w:val="center"/>
          </w:tcPr>
          <w:p w:rsidR="00064412" w:rsidRDefault="00064412" w:rsidP="003A229D">
            <w:pPr>
              <w:jc w:val="center"/>
              <w:rPr>
                <w:rFonts w:ascii="Calibri" w:hAnsi="Calibri" w:cs="Calibri"/>
                <w:bCs/>
                <w:color w:val="000000"/>
                <w:sz w:val="18"/>
                <w:szCs w:val="18"/>
              </w:rPr>
            </w:pPr>
          </w:p>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230</w:t>
            </w:r>
          </w:p>
        </w:tc>
      </w:tr>
      <w:tr w:rsidR="00047EFD" w:rsidRPr="00D8477C" w:rsidTr="003A229D">
        <w:trPr>
          <w:trHeight w:val="25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druga materijalna pomoć</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8</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23</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22</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45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88</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60</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148</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50</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150</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120</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60</w:t>
            </w:r>
          </w:p>
        </w:tc>
        <w:tc>
          <w:tcPr>
            <w:tcW w:w="625" w:type="dxa"/>
            <w:vAlign w:val="center"/>
          </w:tcPr>
          <w:p w:rsidR="00064412" w:rsidRDefault="00064412" w:rsidP="003A229D">
            <w:pPr>
              <w:jc w:val="center"/>
              <w:rPr>
                <w:rFonts w:ascii="Calibri" w:hAnsi="Calibri" w:cs="Calibri"/>
                <w:bCs/>
                <w:color w:val="000000"/>
                <w:sz w:val="18"/>
                <w:szCs w:val="18"/>
              </w:rPr>
            </w:pPr>
          </w:p>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180</w:t>
            </w:r>
          </w:p>
        </w:tc>
      </w:tr>
      <w:tr w:rsidR="00047EFD" w:rsidRPr="00D8477C" w:rsidTr="003A229D">
        <w:trPr>
          <w:trHeight w:val="37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osposobljavanje za život i rad</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vAlign w:val="center"/>
          </w:tcPr>
          <w:p w:rsidR="00047EFD" w:rsidRPr="00D8477C" w:rsidRDefault="00047EFD" w:rsidP="003A229D">
            <w:pPr>
              <w:jc w:val="center"/>
              <w:rPr>
                <w:rFonts w:ascii="Calibri" w:hAnsi="Calibri" w:cs="Calibri"/>
                <w:bCs/>
                <w:color w:val="000000"/>
                <w:sz w:val="18"/>
                <w:szCs w:val="18"/>
              </w:rPr>
            </w:pPr>
          </w:p>
        </w:tc>
        <w:tc>
          <w:tcPr>
            <w:tcW w:w="540" w:type="dxa"/>
            <w:vAlign w:val="center"/>
          </w:tcPr>
          <w:p w:rsidR="00047EFD" w:rsidRPr="00D8477C" w:rsidRDefault="00047EFD" w:rsidP="003A229D">
            <w:pPr>
              <w:jc w:val="center"/>
              <w:rPr>
                <w:rFonts w:ascii="Calibri" w:hAnsi="Calibri" w:cs="Calibri"/>
                <w:bCs/>
                <w:color w:val="000000"/>
                <w:sz w:val="18"/>
                <w:szCs w:val="18"/>
              </w:rPr>
            </w:pPr>
          </w:p>
        </w:tc>
        <w:tc>
          <w:tcPr>
            <w:tcW w:w="625" w:type="dxa"/>
            <w:vAlign w:val="center"/>
          </w:tcPr>
          <w:p w:rsidR="00047EFD" w:rsidRPr="00D8477C" w:rsidRDefault="00047EFD" w:rsidP="003A229D">
            <w:pPr>
              <w:jc w:val="center"/>
              <w:rPr>
                <w:rFonts w:ascii="Calibri" w:hAnsi="Calibri" w:cs="Calibri"/>
                <w:bCs/>
                <w:color w:val="000000"/>
                <w:sz w:val="18"/>
                <w:szCs w:val="18"/>
              </w:rPr>
            </w:pPr>
          </w:p>
        </w:tc>
      </w:tr>
      <w:tr w:rsidR="00047EFD" w:rsidRPr="00D8477C" w:rsidTr="003A229D">
        <w:trPr>
          <w:trHeight w:val="25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smještaj u drugu obitelj</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vAlign w:val="center"/>
          </w:tcPr>
          <w:p w:rsidR="00064412" w:rsidRDefault="00064412" w:rsidP="003A229D">
            <w:pPr>
              <w:jc w:val="center"/>
              <w:rPr>
                <w:rFonts w:ascii="Calibri" w:hAnsi="Calibri" w:cs="Calibri"/>
                <w:bCs/>
                <w:color w:val="000000"/>
                <w:sz w:val="18"/>
                <w:szCs w:val="18"/>
              </w:rPr>
            </w:pPr>
          </w:p>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w:t>
            </w:r>
          </w:p>
        </w:tc>
        <w:tc>
          <w:tcPr>
            <w:tcW w:w="540" w:type="dxa"/>
            <w:vAlign w:val="center"/>
          </w:tcPr>
          <w:p w:rsidR="00064412" w:rsidRDefault="00064412" w:rsidP="003A229D">
            <w:pPr>
              <w:jc w:val="center"/>
              <w:rPr>
                <w:rFonts w:ascii="Calibri" w:hAnsi="Calibri" w:cs="Calibri"/>
                <w:bCs/>
                <w:color w:val="000000"/>
                <w:sz w:val="18"/>
                <w:szCs w:val="18"/>
              </w:rPr>
            </w:pPr>
          </w:p>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2</w:t>
            </w:r>
          </w:p>
        </w:tc>
        <w:tc>
          <w:tcPr>
            <w:tcW w:w="625" w:type="dxa"/>
            <w:vAlign w:val="center"/>
          </w:tcPr>
          <w:p w:rsidR="00064412" w:rsidRDefault="00064412" w:rsidP="003A229D">
            <w:pPr>
              <w:jc w:val="center"/>
              <w:rPr>
                <w:rFonts w:ascii="Calibri" w:hAnsi="Calibri" w:cs="Calibri"/>
                <w:bCs/>
                <w:color w:val="000000"/>
                <w:sz w:val="18"/>
                <w:szCs w:val="18"/>
              </w:rPr>
            </w:pPr>
          </w:p>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3</w:t>
            </w:r>
          </w:p>
        </w:tc>
      </w:tr>
      <w:tr w:rsidR="00047EFD" w:rsidRPr="00D8477C" w:rsidTr="003A229D">
        <w:trPr>
          <w:trHeight w:val="34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smještaj u ustanove socijalne zaštite</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9</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10</w:t>
            </w:r>
          </w:p>
        </w:tc>
        <w:tc>
          <w:tcPr>
            <w:tcW w:w="625"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19</w:t>
            </w:r>
          </w:p>
        </w:tc>
      </w:tr>
      <w:tr w:rsidR="00047EFD" w:rsidRPr="00D8477C" w:rsidTr="003A229D">
        <w:trPr>
          <w:trHeight w:val="37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jednokratne novčane pomoći</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90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57</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147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120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68</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188</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35</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39</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109</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98</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38</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128</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120</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68</w:t>
            </w:r>
          </w:p>
        </w:tc>
        <w:tc>
          <w:tcPr>
            <w:tcW w:w="625"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188</w:t>
            </w:r>
          </w:p>
        </w:tc>
      </w:tr>
      <w:tr w:rsidR="00047EFD" w:rsidRPr="00D8477C" w:rsidTr="003A229D">
        <w:trPr>
          <w:trHeight w:val="25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zdravstveno osiguranje</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40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15</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55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42</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20</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62</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32</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25</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57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37</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72</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30</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65</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70</w:t>
            </w:r>
          </w:p>
        </w:tc>
        <w:tc>
          <w:tcPr>
            <w:tcW w:w="540"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50</w:t>
            </w:r>
          </w:p>
        </w:tc>
        <w:tc>
          <w:tcPr>
            <w:tcW w:w="625" w:type="dxa"/>
            <w:vAlign w:val="center"/>
          </w:tcPr>
          <w:p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120</w:t>
            </w:r>
          </w:p>
        </w:tc>
      </w:tr>
      <w:tr w:rsidR="00047EFD" w:rsidRPr="00064412" w:rsidTr="003A229D">
        <w:trPr>
          <w:trHeight w:val="25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usluge socijalnog rada i drugog stručnog rada</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35</w:t>
            </w: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42</w:t>
            </w: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51</w:t>
            </w: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50</w:t>
            </w: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55</w:t>
            </w:r>
          </w:p>
        </w:tc>
        <w:tc>
          <w:tcPr>
            <w:tcW w:w="540" w:type="dxa"/>
            <w:vAlign w:val="center"/>
          </w:tcPr>
          <w:p w:rsidR="00047EFD" w:rsidRPr="00A12DAF" w:rsidRDefault="00047EFD" w:rsidP="003A229D">
            <w:pPr>
              <w:jc w:val="center"/>
              <w:rPr>
                <w:rFonts w:ascii="Calibri" w:hAnsi="Calibri" w:cs="Calibri"/>
                <w:bCs/>
                <w:color w:val="000000"/>
                <w:sz w:val="18"/>
                <w:szCs w:val="18"/>
                <w:highlight w:val="yellow"/>
              </w:rPr>
            </w:pPr>
          </w:p>
        </w:tc>
        <w:tc>
          <w:tcPr>
            <w:tcW w:w="540" w:type="dxa"/>
            <w:vAlign w:val="center"/>
          </w:tcPr>
          <w:p w:rsidR="00047EFD" w:rsidRPr="00A12DAF" w:rsidRDefault="00047EFD" w:rsidP="003A229D">
            <w:pPr>
              <w:jc w:val="center"/>
              <w:rPr>
                <w:rFonts w:ascii="Calibri" w:hAnsi="Calibri" w:cs="Calibri"/>
                <w:bCs/>
                <w:color w:val="000000"/>
                <w:sz w:val="18"/>
                <w:szCs w:val="18"/>
                <w:highlight w:val="yellow"/>
              </w:rPr>
            </w:pPr>
          </w:p>
        </w:tc>
        <w:tc>
          <w:tcPr>
            <w:tcW w:w="625" w:type="dxa"/>
            <w:vAlign w:val="center"/>
          </w:tcPr>
          <w:p w:rsidR="00047EFD" w:rsidRPr="00064412" w:rsidRDefault="00064412" w:rsidP="003A229D">
            <w:pPr>
              <w:jc w:val="center"/>
              <w:rPr>
                <w:rFonts w:ascii="Calibri" w:hAnsi="Calibri" w:cs="Calibri"/>
                <w:bCs/>
                <w:color w:val="000000"/>
                <w:sz w:val="18"/>
                <w:szCs w:val="18"/>
              </w:rPr>
            </w:pPr>
            <w:r w:rsidRPr="00064412">
              <w:rPr>
                <w:rFonts w:ascii="Calibri" w:hAnsi="Calibri" w:cs="Calibri"/>
                <w:bCs/>
                <w:color w:val="000000"/>
                <w:sz w:val="18"/>
                <w:szCs w:val="18"/>
              </w:rPr>
              <w:t>70</w:t>
            </w:r>
          </w:p>
        </w:tc>
      </w:tr>
      <w:tr w:rsidR="00047EFD" w:rsidRPr="00D8477C" w:rsidTr="003A229D">
        <w:trPr>
          <w:trHeight w:val="25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kućna njega i pomoć u kući</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212</w:t>
            </w: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047EFD" w:rsidRDefault="00047EFD" w:rsidP="003A229D">
            <w:pPr>
              <w:jc w:val="center"/>
              <w:rPr>
                <w:rFonts w:ascii="Calibri" w:hAnsi="Calibri" w:cs="Calibri"/>
                <w:bCs/>
                <w:color w:val="000000"/>
                <w:sz w:val="18"/>
                <w:szCs w:val="18"/>
              </w:rPr>
            </w:pPr>
          </w:p>
        </w:tc>
        <w:tc>
          <w:tcPr>
            <w:tcW w:w="540" w:type="dxa"/>
            <w:vAlign w:val="center"/>
          </w:tcPr>
          <w:p w:rsidR="00047EFD" w:rsidRPr="00D8477C" w:rsidRDefault="00047EFD" w:rsidP="003A229D">
            <w:pPr>
              <w:jc w:val="center"/>
              <w:rPr>
                <w:rFonts w:ascii="Calibri" w:hAnsi="Calibri" w:cs="Calibri"/>
                <w:bCs/>
                <w:color w:val="000000"/>
                <w:sz w:val="18"/>
                <w:szCs w:val="18"/>
              </w:rPr>
            </w:pPr>
          </w:p>
        </w:tc>
        <w:tc>
          <w:tcPr>
            <w:tcW w:w="540" w:type="dxa"/>
            <w:vAlign w:val="center"/>
          </w:tcPr>
          <w:p w:rsidR="00047EFD" w:rsidRPr="00D8477C" w:rsidRDefault="00047EFD" w:rsidP="003A229D">
            <w:pPr>
              <w:jc w:val="center"/>
              <w:rPr>
                <w:rFonts w:ascii="Calibri" w:hAnsi="Calibri" w:cs="Calibri"/>
                <w:bCs/>
                <w:color w:val="000000"/>
                <w:sz w:val="18"/>
                <w:szCs w:val="18"/>
              </w:rPr>
            </w:pPr>
          </w:p>
        </w:tc>
        <w:tc>
          <w:tcPr>
            <w:tcW w:w="625" w:type="dxa"/>
            <w:vAlign w:val="center"/>
          </w:tcPr>
          <w:p w:rsidR="00047EFD" w:rsidRPr="00D8477C" w:rsidRDefault="00047EFD" w:rsidP="003A229D">
            <w:pPr>
              <w:jc w:val="center"/>
              <w:rPr>
                <w:rFonts w:ascii="Calibri" w:hAnsi="Calibri" w:cs="Calibri"/>
                <w:bCs/>
                <w:color w:val="000000"/>
                <w:sz w:val="18"/>
                <w:szCs w:val="18"/>
              </w:rPr>
            </w:pPr>
          </w:p>
        </w:tc>
      </w:tr>
      <w:tr w:rsidR="00047EFD" w:rsidRPr="00D8477C" w:rsidTr="003A229D">
        <w:trPr>
          <w:trHeight w:val="25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dječiji dodatak</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300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310</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610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200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300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200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146</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246</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89</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189</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52</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152</w:t>
            </w:r>
          </w:p>
        </w:tc>
        <w:tc>
          <w:tcPr>
            <w:tcW w:w="540"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127</w:t>
            </w:r>
          </w:p>
        </w:tc>
        <w:tc>
          <w:tcPr>
            <w:tcW w:w="540"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60</w:t>
            </w:r>
          </w:p>
        </w:tc>
        <w:tc>
          <w:tcPr>
            <w:tcW w:w="625"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187</w:t>
            </w:r>
          </w:p>
        </w:tc>
      </w:tr>
      <w:tr w:rsidR="00047EFD" w:rsidRPr="00D8477C" w:rsidTr="003A229D">
        <w:trPr>
          <w:trHeight w:val="61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 xml:space="preserve">naknada umjesto plaće roditelju koji je u radnom </w:t>
            </w:r>
            <w:r w:rsidRPr="00D8477C">
              <w:rPr>
                <w:rFonts w:ascii="Calibri" w:eastAsia="Times New Roman" w:hAnsi="Calibri" w:cs="Calibri"/>
                <w:color w:val="000000"/>
                <w:sz w:val="18"/>
                <w:szCs w:val="18"/>
              </w:rPr>
              <w:lastRenderedPageBreak/>
              <w:t>odnosu</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25</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25</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37</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37</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32</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32</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36</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36</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0</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33</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33</w:t>
            </w:r>
          </w:p>
        </w:tc>
        <w:tc>
          <w:tcPr>
            <w:tcW w:w="540"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0</w:t>
            </w:r>
          </w:p>
        </w:tc>
        <w:tc>
          <w:tcPr>
            <w:tcW w:w="540"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40</w:t>
            </w:r>
          </w:p>
        </w:tc>
        <w:tc>
          <w:tcPr>
            <w:tcW w:w="625"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40</w:t>
            </w:r>
          </w:p>
        </w:tc>
      </w:tr>
      <w:tr w:rsidR="00047EFD" w:rsidRPr="00D8477C" w:rsidTr="003A229D">
        <w:trPr>
          <w:trHeight w:val="585"/>
        </w:trPr>
        <w:tc>
          <w:tcPr>
            <w:tcW w:w="1440" w:type="dxa"/>
            <w:shd w:val="clear" w:color="auto" w:fill="auto"/>
            <w:vAlign w:val="center"/>
            <w:hideMark/>
          </w:tcPr>
          <w:p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lastRenderedPageBreak/>
              <w:t>naknada umjesto plaće roditelju koji koja nije u radnom odnosu</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26</w:t>
            </w:r>
          </w:p>
        </w:tc>
        <w:tc>
          <w:tcPr>
            <w:tcW w:w="63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26</w:t>
            </w: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44</w:t>
            </w:r>
          </w:p>
        </w:tc>
        <w:tc>
          <w:tcPr>
            <w:tcW w:w="540" w:type="dxa"/>
            <w:shd w:val="clear" w:color="auto" w:fill="auto"/>
            <w:noWrap/>
            <w:vAlign w:val="center"/>
            <w:hideMark/>
          </w:tcPr>
          <w:p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44</w:t>
            </w:r>
          </w:p>
        </w:tc>
        <w:tc>
          <w:tcPr>
            <w:tcW w:w="540"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0</w:t>
            </w:r>
          </w:p>
        </w:tc>
        <w:tc>
          <w:tcPr>
            <w:tcW w:w="540"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53</w:t>
            </w:r>
          </w:p>
        </w:tc>
        <w:tc>
          <w:tcPr>
            <w:tcW w:w="625" w:type="dxa"/>
            <w:vAlign w:val="center"/>
          </w:tcPr>
          <w:p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53</w:t>
            </w:r>
          </w:p>
        </w:tc>
      </w:tr>
      <w:tr w:rsidR="00047EFD" w:rsidRPr="00D8477C" w:rsidTr="003A229D">
        <w:trPr>
          <w:trHeight w:val="255"/>
        </w:trPr>
        <w:tc>
          <w:tcPr>
            <w:tcW w:w="1440" w:type="dxa"/>
            <w:shd w:val="clear" w:color="auto" w:fill="E2EFD9" w:themeFill="accent6" w:themeFillTint="33"/>
            <w:vAlign w:val="center"/>
            <w:hideMark/>
          </w:tcPr>
          <w:p w:rsidR="00047EFD" w:rsidRPr="00D8477C" w:rsidRDefault="00047EFD" w:rsidP="003A229D">
            <w:pPr>
              <w:spacing w:before="120" w:after="120"/>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Ukupno osoba</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601</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523</w:t>
            </w:r>
          </w:p>
        </w:tc>
        <w:tc>
          <w:tcPr>
            <w:tcW w:w="63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1159</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522</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385</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949</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534</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429</w:t>
            </w:r>
          </w:p>
        </w:tc>
        <w:tc>
          <w:tcPr>
            <w:tcW w:w="63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1126</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444</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423</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917</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484</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400</w:t>
            </w:r>
          </w:p>
        </w:tc>
        <w:tc>
          <w:tcPr>
            <w:tcW w:w="540" w:type="dxa"/>
            <w:shd w:val="clear" w:color="auto" w:fill="E2EFD9" w:themeFill="accent6" w:themeFillTint="33"/>
            <w:noWrap/>
            <w:vAlign w:val="center"/>
            <w:hideMark/>
          </w:tcPr>
          <w:p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931</w:t>
            </w:r>
          </w:p>
        </w:tc>
        <w:tc>
          <w:tcPr>
            <w:tcW w:w="540" w:type="dxa"/>
            <w:shd w:val="clear" w:color="auto" w:fill="E2EFD9" w:themeFill="accent6" w:themeFillTint="33"/>
            <w:vAlign w:val="center"/>
          </w:tcPr>
          <w:p w:rsidR="00047EFD" w:rsidRPr="00D8477C" w:rsidRDefault="00064412" w:rsidP="003A229D">
            <w:pPr>
              <w:spacing w:before="120" w:after="120"/>
              <w:jc w:val="center"/>
              <w:rPr>
                <w:rFonts w:ascii="Calibri" w:hAnsi="Calibri" w:cs="Calibri"/>
                <w:b/>
                <w:bCs/>
                <w:color w:val="000000"/>
                <w:sz w:val="18"/>
                <w:szCs w:val="18"/>
              </w:rPr>
            </w:pPr>
            <w:r>
              <w:rPr>
                <w:rFonts w:ascii="Calibri" w:hAnsi="Calibri" w:cs="Calibri"/>
                <w:b/>
                <w:bCs/>
                <w:color w:val="000000"/>
                <w:sz w:val="18"/>
                <w:szCs w:val="18"/>
              </w:rPr>
              <w:t>677</w:t>
            </w:r>
          </w:p>
        </w:tc>
        <w:tc>
          <w:tcPr>
            <w:tcW w:w="540" w:type="dxa"/>
            <w:shd w:val="clear" w:color="auto" w:fill="E2EFD9" w:themeFill="accent6" w:themeFillTint="33"/>
            <w:vAlign w:val="center"/>
          </w:tcPr>
          <w:p w:rsidR="00047EFD" w:rsidRPr="00D8477C" w:rsidRDefault="00064412" w:rsidP="003A229D">
            <w:pPr>
              <w:spacing w:before="120" w:after="120"/>
              <w:jc w:val="center"/>
              <w:rPr>
                <w:rFonts w:ascii="Calibri" w:hAnsi="Calibri" w:cs="Calibri"/>
                <w:b/>
                <w:bCs/>
                <w:color w:val="000000"/>
                <w:sz w:val="18"/>
                <w:szCs w:val="18"/>
              </w:rPr>
            </w:pPr>
            <w:r>
              <w:rPr>
                <w:rFonts w:ascii="Calibri" w:hAnsi="Calibri" w:cs="Calibri"/>
                <w:b/>
                <w:bCs/>
                <w:color w:val="000000"/>
                <w:sz w:val="18"/>
                <w:szCs w:val="18"/>
              </w:rPr>
              <w:t>507</w:t>
            </w:r>
          </w:p>
        </w:tc>
        <w:tc>
          <w:tcPr>
            <w:tcW w:w="625" w:type="dxa"/>
            <w:shd w:val="clear" w:color="auto" w:fill="E2EFD9" w:themeFill="accent6" w:themeFillTint="33"/>
            <w:vAlign w:val="center"/>
          </w:tcPr>
          <w:p w:rsidR="00047EFD" w:rsidRPr="003A229D" w:rsidRDefault="00064412" w:rsidP="003A229D">
            <w:pPr>
              <w:spacing w:before="120" w:after="120"/>
              <w:jc w:val="center"/>
              <w:rPr>
                <w:rFonts w:ascii="Calibri" w:hAnsi="Calibri" w:cs="Calibri"/>
                <w:b/>
                <w:bCs/>
                <w:color w:val="000000"/>
                <w:sz w:val="18"/>
                <w:szCs w:val="18"/>
              </w:rPr>
            </w:pPr>
            <w:r w:rsidRPr="003A229D">
              <w:rPr>
                <w:rFonts w:ascii="Calibri" w:hAnsi="Calibri" w:cs="Calibri"/>
                <w:b/>
                <w:bCs/>
                <w:color w:val="000000"/>
                <w:sz w:val="18"/>
                <w:szCs w:val="18"/>
              </w:rPr>
              <w:t>1184</w:t>
            </w:r>
          </w:p>
        </w:tc>
      </w:tr>
    </w:tbl>
    <w:p w:rsidR="00047EFD" w:rsidRPr="002E2F79" w:rsidRDefault="00047EFD" w:rsidP="00047EFD">
      <w:pPr>
        <w:pStyle w:val="CommentText"/>
        <w:rPr>
          <w:i/>
        </w:rPr>
      </w:pPr>
      <w:r w:rsidRPr="00047EFD">
        <w:rPr>
          <w:i/>
        </w:rPr>
        <w:t xml:space="preserve">*Kolona pod oznakom S (suma) ne prikazuje prosti zbir muškaraca i žena korisnika zbog toga što korisnici pojedinih usluga (npr. socijalnog i drugog stručnog rada) nisu razvrstani po polu. </w:t>
      </w:r>
    </w:p>
    <w:p w:rsidR="000260FD" w:rsidRPr="003A229D" w:rsidRDefault="001D7881" w:rsidP="00D8477C">
      <w:pPr>
        <w:jc w:val="center"/>
        <w:rPr>
          <w:i/>
          <w:sz w:val="22"/>
          <w:szCs w:val="20"/>
          <w:lang w:val="hr-HR" w:eastAsia="hr-HR"/>
        </w:rPr>
      </w:pPr>
      <w:r w:rsidRPr="002E2F79">
        <w:rPr>
          <w:i/>
          <w:sz w:val="20"/>
          <w:szCs w:val="20"/>
          <w:lang w:val="hr-HR" w:eastAsia="hr-HR"/>
        </w:rPr>
        <w:t xml:space="preserve">Izvor: Evidencija Centra za socijalni rad </w:t>
      </w:r>
      <w:r w:rsidRPr="002E2F79">
        <w:rPr>
          <w:i/>
          <w:sz w:val="20"/>
          <w:szCs w:val="20"/>
          <w:lang w:val="hr-HR" w:eastAsia="hr-HR"/>
        </w:rPr>
        <w:br/>
      </w:r>
    </w:p>
    <w:p w:rsidR="00F9644B" w:rsidRDefault="002E2F79" w:rsidP="00D8477C">
      <w:pPr>
        <w:spacing w:after="120"/>
        <w:jc w:val="both"/>
        <w:rPr>
          <w:lang w:val="hr-HR" w:eastAsia="hr-HR"/>
        </w:rPr>
      </w:pPr>
      <w:r>
        <w:rPr>
          <w:lang w:val="hr-HR" w:eastAsia="hr-HR"/>
        </w:rPr>
        <w:t xml:space="preserve">Iznos isplaćene stalne novčane pomoći putem Centra za socijalni za rad je konstantan kroz posmatrani vremenski periodu i iznosi 148.321 KM, kao i broj korisnika koji </w:t>
      </w:r>
      <w:r w:rsidR="002B195B">
        <w:rPr>
          <w:lang w:val="hr-HR" w:eastAsia="hr-HR"/>
        </w:rPr>
        <w:t xml:space="preserve">je </w:t>
      </w:r>
      <w:r>
        <w:rPr>
          <w:lang w:val="hr-HR" w:eastAsia="hr-HR"/>
        </w:rPr>
        <w:t>iznosi</w:t>
      </w:r>
      <w:r w:rsidR="002B195B">
        <w:rPr>
          <w:lang w:val="hr-HR" w:eastAsia="hr-HR"/>
        </w:rPr>
        <w:t>o</w:t>
      </w:r>
      <w:r w:rsidR="003A229D">
        <w:rPr>
          <w:lang w:val="hr-HR" w:eastAsia="hr-HR"/>
        </w:rPr>
        <w:t>94</w:t>
      </w:r>
      <w:r>
        <w:rPr>
          <w:lang w:val="hr-HR" w:eastAsia="hr-HR"/>
        </w:rPr>
        <w:t xml:space="preserve"> u 201</w:t>
      </w:r>
      <w:r w:rsidR="003A229D">
        <w:rPr>
          <w:lang w:val="hr-HR" w:eastAsia="hr-HR"/>
        </w:rPr>
        <w:t>9</w:t>
      </w:r>
      <w:r>
        <w:rPr>
          <w:lang w:val="hr-HR" w:eastAsia="hr-HR"/>
        </w:rPr>
        <w:t xml:space="preserve">. godini. </w:t>
      </w:r>
      <w:r w:rsidR="00F9644B">
        <w:rPr>
          <w:lang w:val="hr-HR" w:eastAsia="hr-HR"/>
        </w:rPr>
        <w:t>S druge strane</w:t>
      </w:r>
      <w:r w:rsidR="002B195B">
        <w:rPr>
          <w:lang w:val="hr-HR" w:eastAsia="hr-HR"/>
        </w:rPr>
        <w:t>,</w:t>
      </w:r>
      <w:r w:rsidR="00F9644B">
        <w:rPr>
          <w:lang w:val="hr-HR" w:eastAsia="hr-HR"/>
        </w:rPr>
        <w:t xml:space="preserve"> iznos koji se iz budžeta Centra izdvaja za dječiji dodatak, oscilira u posmatranom vremenskom periodu i skoro je duplo manji u 201</w:t>
      </w:r>
      <w:r w:rsidR="000D1063">
        <w:rPr>
          <w:lang w:val="hr-HR" w:eastAsia="hr-HR"/>
        </w:rPr>
        <w:t>9</w:t>
      </w:r>
      <w:r w:rsidR="00F9644B">
        <w:rPr>
          <w:lang w:val="hr-HR" w:eastAsia="hr-HR"/>
        </w:rPr>
        <w:t>. godini (</w:t>
      </w:r>
      <w:r w:rsidR="000D1063">
        <w:rPr>
          <w:lang w:val="hr-HR" w:eastAsia="hr-HR"/>
        </w:rPr>
        <w:t>8</w:t>
      </w:r>
      <w:r w:rsidR="00F9644B">
        <w:rPr>
          <w:lang w:val="hr-HR" w:eastAsia="hr-HR"/>
        </w:rPr>
        <w:t>.</w:t>
      </w:r>
      <w:r w:rsidR="000D1063">
        <w:rPr>
          <w:lang w:val="hr-HR" w:eastAsia="hr-HR"/>
        </w:rPr>
        <w:t>045</w:t>
      </w:r>
      <w:r w:rsidR="00F9644B">
        <w:rPr>
          <w:lang w:val="hr-HR" w:eastAsia="hr-HR"/>
        </w:rPr>
        <w:t xml:space="preserve"> KM) nego u 2015. godine 13.030KM što prati i trend smanjenja br</w:t>
      </w:r>
      <w:r w:rsidR="002B195B">
        <w:rPr>
          <w:lang w:val="hr-HR" w:eastAsia="hr-HR"/>
        </w:rPr>
        <w:t>o</w:t>
      </w:r>
      <w:r w:rsidR="00F9644B">
        <w:rPr>
          <w:lang w:val="hr-HR" w:eastAsia="hr-HR"/>
        </w:rPr>
        <w:t xml:space="preserve">ja korisnika, sa 300 u 2015. godini na </w:t>
      </w:r>
      <w:r w:rsidR="000D1063">
        <w:rPr>
          <w:lang w:val="hr-HR" w:eastAsia="hr-HR"/>
        </w:rPr>
        <w:t>187</w:t>
      </w:r>
      <w:r w:rsidR="00F9644B">
        <w:rPr>
          <w:lang w:val="hr-HR" w:eastAsia="hr-HR"/>
        </w:rPr>
        <w:t xml:space="preserve"> u 201</w:t>
      </w:r>
      <w:r w:rsidR="000D1063">
        <w:rPr>
          <w:lang w:val="hr-HR" w:eastAsia="hr-HR"/>
        </w:rPr>
        <w:t>9</w:t>
      </w:r>
      <w:r w:rsidR="00F9644B">
        <w:rPr>
          <w:lang w:val="hr-HR" w:eastAsia="hr-HR"/>
        </w:rPr>
        <w:t xml:space="preserve">. godini. </w:t>
      </w:r>
    </w:p>
    <w:p w:rsidR="00047EFD" w:rsidRDefault="00D50616" w:rsidP="000D1063">
      <w:pPr>
        <w:spacing w:after="120"/>
        <w:jc w:val="both"/>
        <w:rPr>
          <w:lang w:val="hr-HR" w:eastAsia="hr-HR"/>
        </w:rPr>
      </w:pPr>
      <w:r>
        <w:rPr>
          <w:lang w:val="hr-HR" w:eastAsia="hr-HR"/>
        </w:rPr>
        <w:t>Broj civilnih žrtava rata na području općine je konstanat kroz promatrani vremenski period i iznosi 39 od kojih je n</w:t>
      </w:r>
      <w:r w:rsidR="002B195B">
        <w:rPr>
          <w:lang w:val="hr-HR" w:eastAsia="hr-HR"/>
        </w:rPr>
        <w:t>a</w:t>
      </w:r>
      <w:r>
        <w:rPr>
          <w:lang w:val="hr-HR" w:eastAsia="hr-HR"/>
        </w:rPr>
        <w:t xml:space="preserve">jviše (po 15) u V i VI kategoriji invalidnine. </w:t>
      </w:r>
      <w:r w:rsidR="005461BE">
        <w:rPr>
          <w:lang w:val="hr-HR" w:eastAsia="hr-HR"/>
        </w:rPr>
        <w:t>U zavisnosti od kategorije, iznos prosječne invalidnine je u blagom porastu</w:t>
      </w:r>
      <w:r w:rsidR="000D1063">
        <w:rPr>
          <w:lang w:val="hr-HR" w:eastAsia="hr-HR"/>
        </w:rPr>
        <w:t xml:space="preserve"> ili je nepromjenjen u ve'ini kategorija</w:t>
      </w:r>
      <w:r w:rsidR="005461BE">
        <w:rPr>
          <w:lang w:val="hr-HR" w:eastAsia="hr-HR"/>
        </w:rPr>
        <w:t xml:space="preserve"> (detaljan prikaz u tabeli ispod). </w:t>
      </w:r>
    </w:p>
    <w:p w:rsidR="000D1063" w:rsidRPr="000D1063" w:rsidRDefault="000D1063" w:rsidP="000D1063">
      <w:pPr>
        <w:pStyle w:val="NoSpacing"/>
        <w:rPr>
          <w:lang w:val="hr-HR" w:eastAsia="hr-HR"/>
        </w:rPr>
      </w:pPr>
    </w:p>
    <w:p w:rsidR="00EE1B90" w:rsidRPr="00636273" w:rsidRDefault="00047EFD" w:rsidP="00047EFD">
      <w:pPr>
        <w:spacing w:after="200" w:line="276" w:lineRule="auto"/>
        <w:jc w:val="center"/>
        <w:rPr>
          <w:b/>
          <w:sz w:val="20"/>
          <w:szCs w:val="20"/>
        </w:rPr>
      </w:pPr>
      <w:r w:rsidRPr="00047EFD">
        <w:rPr>
          <w:b/>
          <w:sz w:val="20"/>
          <w:szCs w:val="20"/>
        </w:rPr>
        <w:t>T</w:t>
      </w:r>
      <w:r w:rsidR="005461BE" w:rsidRPr="0056335E">
        <w:rPr>
          <w:b/>
          <w:sz w:val="20"/>
          <w:szCs w:val="20"/>
        </w:rPr>
        <w:t xml:space="preserve">abela </w:t>
      </w:r>
      <w:r w:rsidR="005F4E96">
        <w:rPr>
          <w:b/>
          <w:sz w:val="20"/>
          <w:szCs w:val="20"/>
        </w:rPr>
        <w:t>24</w:t>
      </w:r>
      <w:r w:rsidR="00D8477C">
        <w:rPr>
          <w:b/>
          <w:sz w:val="20"/>
          <w:szCs w:val="20"/>
        </w:rPr>
        <w:t>:</w:t>
      </w:r>
      <w:r w:rsidR="005461BE" w:rsidRPr="0056335E">
        <w:rPr>
          <w:b/>
          <w:sz w:val="20"/>
          <w:szCs w:val="20"/>
        </w:rPr>
        <w:t xml:space="preserve"> Prosječna invalidnina po kategorijama za civilne žrtve rata</w:t>
      </w:r>
    </w:p>
    <w:tbl>
      <w:tblPr>
        <w:tblW w:w="99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67"/>
        <w:gridCol w:w="1728"/>
        <w:gridCol w:w="1257"/>
        <w:gridCol w:w="1083"/>
        <w:gridCol w:w="1148"/>
        <w:gridCol w:w="1215"/>
        <w:gridCol w:w="1237"/>
        <w:gridCol w:w="1237"/>
      </w:tblGrid>
      <w:tr w:rsidR="00047EFD" w:rsidRPr="00D8477C" w:rsidTr="00047EFD">
        <w:trPr>
          <w:trHeight w:val="255"/>
        </w:trPr>
        <w:tc>
          <w:tcPr>
            <w:tcW w:w="1067" w:type="dxa"/>
            <w:vMerge w:val="restart"/>
            <w:shd w:val="clear" w:color="auto" w:fill="E2EFD9" w:themeFill="accent6" w:themeFillTint="33"/>
            <w:noWrap/>
            <w:vAlign w:val="center"/>
            <w:hideMark/>
          </w:tcPr>
          <w:p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Kategorija</w:t>
            </w:r>
          </w:p>
        </w:tc>
        <w:tc>
          <w:tcPr>
            <w:tcW w:w="1728" w:type="dxa"/>
            <w:vMerge w:val="restart"/>
            <w:shd w:val="clear" w:color="auto" w:fill="E2EFD9" w:themeFill="accent6" w:themeFillTint="33"/>
            <w:vAlign w:val="bottom"/>
            <w:hideMark/>
          </w:tcPr>
          <w:p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Razina invaliditeta</w:t>
            </w:r>
          </w:p>
        </w:tc>
        <w:tc>
          <w:tcPr>
            <w:tcW w:w="7177" w:type="dxa"/>
            <w:gridSpan w:val="6"/>
            <w:shd w:val="clear" w:color="auto" w:fill="E2EFD9" w:themeFill="accent6" w:themeFillTint="33"/>
            <w:noWrap/>
            <w:vAlign w:val="bottom"/>
            <w:hideMark/>
          </w:tcPr>
          <w:p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Iznos prosječne invalidnine u KM</w:t>
            </w:r>
          </w:p>
        </w:tc>
      </w:tr>
      <w:tr w:rsidR="00047EFD" w:rsidRPr="00D8477C" w:rsidTr="00047EFD">
        <w:trPr>
          <w:trHeight w:val="450"/>
        </w:trPr>
        <w:tc>
          <w:tcPr>
            <w:tcW w:w="1067" w:type="dxa"/>
            <w:vMerge/>
            <w:shd w:val="clear" w:color="auto" w:fill="E2EFD9" w:themeFill="accent6" w:themeFillTint="33"/>
            <w:vAlign w:val="center"/>
            <w:hideMark/>
          </w:tcPr>
          <w:p w:rsidR="00047EFD" w:rsidRPr="00D8477C" w:rsidRDefault="00047EFD" w:rsidP="00EE1B90">
            <w:pPr>
              <w:rPr>
                <w:rFonts w:ascii="Calibri" w:eastAsia="Times New Roman" w:hAnsi="Calibri" w:cs="Calibri"/>
                <w:b/>
                <w:bCs/>
                <w:color w:val="000000"/>
                <w:sz w:val="20"/>
                <w:szCs w:val="20"/>
                <w:lang w:bidi="ar-SA"/>
              </w:rPr>
            </w:pPr>
          </w:p>
        </w:tc>
        <w:tc>
          <w:tcPr>
            <w:tcW w:w="1728" w:type="dxa"/>
            <w:vMerge/>
            <w:shd w:val="clear" w:color="auto" w:fill="E2EFD9" w:themeFill="accent6" w:themeFillTint="33"/>
            <w:vAlign w:val="center"/>
            <w:hideMark/>
          </w:tcPr>
          <w:p w:rsidR="00047EFD" w:rsidRPr="00D8477C" w:rsidRDefault="00047EFD" w:rsidP="00EE1B90">
            <w:pPr>
              <w:rPr>
                <w:rFonts w:ascii="Calibri" w:eastAsia="Times New Roman" w:hAnsi="Calibri" w:cs="Calibri"/>
                <w:b/>
                <w:bCs/>
                <w:color w:val="000000"/>
                <w:sz w:val="20"/>
                <w:szCs w:val="20"/>
                <w:lang w:bidi="ar-SA"/>
              </w:rPr>
            </w:pPr>
          </w:p>
        </w:tc>
        <w:tc>
          <w:tcPr>
            <w:tcW w:w="1257" w:type="dxa"/>
            <w:shd w:val="clear" w:color="auto" w:fill="E2EFD9" w:themeFill="accent6" w:themeFillTint="33"/>
            <w:noWrap/>
            <w:vAlign w:val="center"/>
            <w:hideMark/>
          </w:tcPr>
          <w:p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2014</w:t>
            </w:r>
          </w:p>
        </w:tc>
        <w:tc>
          <w:tcPr>
            <w:tcW w:w="1083" w:type="dxa"/>
            <w:shd w:val="clear" w:color="auto" w:fill="E2EFD9" w:themeFill="accent6" w:themeFillTint="33"/>
            <w:noWrap/>
            <w:vAlign w:val="center"/>
            <w:hideMark/>
          </w:tcPr>
          <w:p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2015</w:t>
            </w:r>
          </w:p>
        </w:tc>
        <w:tc>
          <w:tcPr>
            <w:tcW w:w="1148" w:type="dxa"/>
            <w:shd w:val="clear" w:color="auto" w:fill="E2EFD9" w:themeFill="accent6" w:themeFillTint="33"/>
            <w:noWrap/>
            <w:vAlign w:val="center"/>
            <w:hideMark/>
          </w:tcPr>
          <w:p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2016</w:t>
            </w:r>
          </w:p>
        </w:tc>
        <w:tc>
          <w:tcPr>
            <w:tcW w:w="1215" w:type="dxa"/>
            <w:shd w:val="clear" w:color="auto" w:fill="E2EFD9" w:themeFill="accent6" w:themeFillTint="33"/>
            <w:noWrap/>
            <w:vAlign w:val="center"/>
            <w:hideMark/>
          </w:tcPr>
          <w:p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2017</w:t>
            </w:r>
          </w:p>
        </w:tc>
        <w:tc>
          <w:tcPr>
            <w:tcW w:w="1237" w:type="dxa"/>
            <w:shd w:val="clear" w:color="auto" w:fill="E2EFD9" w:themeFill="accent6" w:themeFillTint="33"/>
            <w:noWrap/>
            <w:vAlign w:val="center"/>
            <w:hideMark/>
          </w:tcPr>
          <w:p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2018</w:t>
            </w:r>
          </w:p>
        </w:tc>
        <w:tc>
          <w:tcPr>
            <w:tcW w:w="1237" w:type="dxa"/>
            <w:shd w:val="clear" w:color="auto" w:fill="E2EFD9" w:themeFill="accent6" w:themeFillTint="33"/>
          </w:tcPr>
          <w:p w:rsidR="00047EFD" w:rsidRPr="00D8477C" w:rsidRDefault="00047EFD" w:rsidP="00EE1B90">
            <w:pPr>
              <w:jc w:val="center"/>
              <w:rPr>
                <w:rFonts w:ascii="Calibri" w:eastAsia="Times New Roman" w:hAnsi="Calibri" w:cs="Calibri"/>
                <w:b/>
                <w:bCs/>
                <w:color w:val="000000"/>
                <w:sz w:val="20"/>
                <w:szCs w:val="20"/>
                <w:lang w:bidi="ar-SA"/>
              </w:rPr>
            </w:pPr>
            <w:r>
              <w:rPr>
                <w:rFonts w:ascii="Calibri" w:eastAsia="Times New Roman" w:hAnsi="Calibri" w:cs="Calibri"/>
                <w:b/>
                <w:bCs/>
                <w:color w:val="000000"/>
                <w:sz w:val="20"/>
                <w:szCs w:val="20"/>
                <w:lang w:bidi="ar-SA"/>
              </w:rPr>
              <w:t>2019</w:t>
            </w:r>
          </w:p>
        </w:tc>
      </w:tr>
      <w:tr w:rsidR="00F253BC" w:rsidRPr="00D8477C" w:rsidTr="00040EBB">
        <w:trPr>
          <w:trHeight w:val="900"/>
        </w:trPr>
        <w:tc>
          <w:tcPr>
            <w:tcW w:w="1067"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w:t>
            </w:r>
          </w:p>
        </w:tc>
        <w:tc>
          <w:tcPr>
            <w:tcW w:w="1728"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100 % -potrebna pomoć sa strane</w:t>
            </w:r>
          </w:p>
        </w:tc>
        <w:tc>
          <w:tcPr>
            <w:tcW w:w="125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083"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148"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215"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23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237" w:type="dxa"/>
            <w:vAlign w:val="center"/>
          </w:tcPr>
          <w:p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r>
      <w:tr w:rsidR="00F253BC" w:rsidRPr="00D8477C" w:rsidTr="00040EBB">
        <w:trPr>
          <w:trHeight w:val="675"/>
        </w:trPr>
        <w:tc>
          <w:tcPr>
            <w:tcW w:w="1067"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II</w:t>
            </w:r>
          </w:p>
        </w:tc>
        <w:tc>
          <w:tcPr>
            <w:tcW w:w="1728"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100 %- bez pomoći sa strane</w:t>
            </w:r>
          </w:p>
        </w:tc>
        <w:tc>
          <w:tcPr>
            <w:tcW w:w="125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083"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148"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215"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23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237" w:type="dxa"/>
            <w:vAlign w:val="center"/>
          </w:tcPr>
          <w:p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r>
      <w:tr w:rsidR="00F253BC" w:rsidRPr="00D8477C" w:rsidTr="00040EBB">
        <w:trPr>
          <w:trHeight w:val="255"/>
        </w:trPr>
        <w:tc>
          <w:tcPr>
            <w:tcW w:w="1067"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III</w:t>
            </w:r>
          </w:p>
        </w:tc>
        <w:tc>
          <w:tcPr>
            <w:tcW w:w="1728"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90%</w:t>
            </w:r>
          </w:p>
        </w:tc>
        <w:tc>
          <w:tcPr>
            <w:tcW w:w="125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083"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148"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215"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23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237" w:type="dxa"/>
            <w:vAlign w:val="center"/>
          </w:tcPr>
          <w:p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r>
      <w:tr w:rsidR="00F253BC" w:rsidRPr="00D8477C" w:rsidTr="00040EBB">
        <w:trPr>
          <w:trHeight w:val="255"/>
        </w:trPr>
        <w:tc>
          <w:tcPr>
            <w:tcW w:w="1067"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IV</w:t>
            </w:r>
          </w:p>
        </w:tc>
        <w:tc>
          <w:tcPr>
            <w:tcW w:w="1728"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80%</w:t>
            </w:r>
          </w:p>
        </w:tc>
        <w:tc>
          <w:tcPr>
            <w:tcW w:w="125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756,12</w:t>
            </w:r>
          </w:p>
        </w:tc>
        <w:tc>
          <w:tcPr>
            <w:tcW w:w="1083"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756,12</w:t>
            </w:r>
          </w:p>
        </w:tc>
        <w:tc>
          <w:tcPr>
            <w:tcW w:w="1148"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756,12</w:t>
            </w:r>
          </w:p>
        </w:tc>
        <w:tc>
          <w:tcPr>
            <w:tcW w:w="1215"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756,12</w:t>
            </w:r>
          </w:p>
        </w:tc>
        <w:tc>
          <w:tcPr>
            <w:tcW w:w="123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767,14</w:t>
            </w:r>
          </w:p>
        </w:tc>
        <w:tc>
          <w:tcPr>
            <w:tcW w:w="1237" w:type="dxa"/>
            <w:vAlign w:val="center"/>
          </w:tcPr>
          <w:p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767,14</w:t>
            </w:r>
          </w:p>
        </w:tc>
      </w:tr>
      <w:tr w:rsidR="00F253BC" w:rsidRPr="00D8477C" w:rsidTr="00040EBB">
        <w:trPr>
          <w:trHeight w:val="255"/>
        </w:trPr>
        <w:tc>
          <w:tcPr>
            <w:tcW w:w="1067"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w:t>
            </w:r>
          </w:p>
        </w:tc>
        <w:tc>
          <w:tcPr>
            <w:tcW w:w="1728"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70%</w:t>
            </w:r>
          </w:p>
        </w:tc>
        <w:tc>
          <w:tcPr>
            <w:tcW w:w="125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2813,4</w:t>
            </w:r>
          </w:p>
        </w:tc>
        <w:tc>
          <w:tcPr>
            <w:tcW w:w="1083"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2813,4</w:t>
            </w:r>
          </w:p>
        </w:tc>
        <w:tc>
          <w:tcPr>
            <w:tcW w:w="1148"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2813,4</w:t>
            </w:r>
          </w:p>
        </w:tc>
        <w:tc>
          <w:tcPr>
            <w:tcW w:w="1215"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2813,4</w:t>
            </w:r>
          </w:p>
        </w:tc>
        <w:tc>
          <w:tcPr>
            <w:tcW w:w="123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2813,28</w:t>
            </w:r>
          </w:p>
        </w:tc>
        <w:tc>
          <w:tcPr>
            <w:tcW w:w="1237" w:type="dxa"/>
            <w:vAlign w:val="center"/>
          </w:tcPr>
          <w:p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2813,28</w:t>
            </w:r>
          </w:p>
        </w:tc>
      </w:tr>
      <w:tr w:rsidR="00F253BC" w:rsidRPr="00D8477C" w:rsidTr="00040EBB">
        <w:trPr>
          <w:trHeight w:val="255"/>
        </w:trPr>
        <w:tc>
          <w:tcPr>
            <w:tcW w:w="1067"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VI</w:t>
            </w:r>
          </w:p>
        </w:tc>
        <w:tc>
          <w:tcPr>
            <w:tcW w:w="1728" w:type="dxa"/>
            <w:shd w:val="clear" w:color="auto" w:fill="auto"/>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60%</w:t>
            </w:r>
          </w:p>
        </w:tc>
        <w:tc>
          <w:tcPr>
            <w:tcW w:w="125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1582,5</w:t>
            </w:r>
          </w:p>
        </w:tc>
        <w:tc>
          <w:tcPr>
            <w:tcW w:w="1083"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1582,5</w:t>
            </w:r>
          </w:p>
        </w:tc>
        <w:tc>
          <w:tcPr>
            <w:tcW w:w="1148"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1582,5</w:t>
            </w:r>
          </w:p>
        </w:tc>
        <w:tc>
          <w:tcPr>
            <w:tcW w:w="1215"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1582,5</w:t>
            </w:r>
          </w:p>
        </w:tc>
        <w:tc>
          <w:tcPr>
            <w:tcW w:w="1237" w:type="dxa"/>
            <w:shd w:val="clear" w:color="auto" w:fill="auto"/>
            <w:noWrap/>
            <w:vAlign w:val="center"/>
            <w:hideMark/>
          </w:tcPr>
          <w:p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1606,35</w:t>
            </w:r>
          </w:p>
        </w:tc>
        <w:tc>
          <w:tcPr>
            <w:tcW w:w="1237" w:type="dxa"/>
            <w:vAlign w:val="center"/>
          </w:tcPr>
          <w:p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1606,35</w:t>
            </w:r>
          </w:p>
        </w:tc>
      </w:tr>
    </w:tbl>
    <w:p w:rsidR="005461BE" w:rsidRPr="005461BE" w:rsidRDefault="005461BE" w:rsidP="005461BE">
      <w:pPr>
        <w:jc w:val="center"/>
        <w:rPr>
          <w:i/>
          <w:sz w:val="20"/>
          <w:szCs w:val="20"/>
          <w:lang w:val="hr-HR" w:eastAsia="hr-HR"/>
        </w:rPr>
      </w:pPr>
      <w:bookmarkStart w:id="26" w:name="_Hlk50238910"/>
      <w:r w:rsidRPr="005461BE">
        <w:rPr>
          <w:i/>
          <w:sz w:val="20"/>
          <w:szCs w:val="20"/>
          <w:lang w:val="hr-HR" w:eastAsia="hr-HR"/>
        </w:rPr>
        <w:t>Izvor: Evidencija Centra za socijalni rad</w:t>
      </w:r>
    </w:p>
    <w:bookmarkEnd w:id="26"/>
    <w:p w:rsidR="00D50616" w:rsidRDefault="00D50616" w:rsidP="003F37DA">
      <w:pPr>
        <w:jc w:val="both"/>
        <w:rPr>
          <w:lang w:val="hr-HR" w:eastAsia="hr-HR"/>
        </w:rPr>
      </w:pPr>
    </w:p>
    <w:p w:rsidR="00D50616" w:rsidRPr="002E2F79" w:rsidRDefault="00D50616" w:rsidP="003F37DA">
      <w:pPr>
        <w:jc w:val="both"/>
        <w:rPr>
          <w:lang w:val="hr-HR" w:eastAsia="hr-HR"/>
        </w:rPr>
      </w:pPr>
      <w:r>
        <w:rPr>
          <w:lang w:val="hr-HR" w:eastAsia="hr-HR"/>
        </w:rPr>
        <w:t>Broj vojnih invalida je u blagom opadanju, sa 233 u 2017. godini na 226 u 201</w:t>
      </w:r>
      <w:r w:rsidR="000D1063">
        <w:rPr>
          <w:lang w:val="hr-HR" w:eastAsia="hr-HR"/>
        </w:rPr>
        <w:t>9</w:t>
      </w:r>
      <w:r>
        <w:rPr>
          <w:lang w:val="hr-HR" w:eastAsia="hr-HR"/>
        </w:rPr>
        <w:t>. godini, dok su prosječne invalidnine u zavisnosti od kategorije u blagom porastu kroz posmatrani vremenski period (</w:t>
      </w:r>
      <w:r w:rsidR="005461BE">
        <w:rPr>
          <w:lang w:val="hr-HR" w:eastAsia="hr-HR"/>
        </w:rPr>
        <w:t xml:space="preserve">detaljan </w:t>
      </w:r>
      <w:r>
        <w:rPr>
          <w:lang w:val="hr-HR" w:eastAsia="hr-HR"/>
        </w:rPr>
        <w:t xml:space="preserve">prikazu tabeli ispod). </w:t>
      </w:r>
    </w:p>
    <w:p w:rsidR="000260FD" w:rsidRDefault="000260FD" w:rsidP="003F37DA">
      <w:pPr>
        <w:jc w:val="both"/>
        <w:rPr>
          <w:b/>
          <w:i/>
          <w:lang w:val="hr-HR" w:eastAsia="hr-HR"/>
        </w:rPr>
      </w:pPr>
    </w:p>
    <w:p w:rsidR="00683803" w:rsidRPr="00D8477C" w:rsidRDefault="005461BE" w:rsidP="00D8477C">
      <w:pPr>
        <w:jc w:val="center"/>
        <w:rPr>
          <w:b/>
          <w:sz w:val="20"/>
          <w:szCs w:val="20"/>
        </w:rPr>
      </w:pPr>
      <w:r w:rsidRPr="0056335E">
        <w:rPr>
          <w:b/>
          <w:sz w:val="20"/>
          <w:szCs w:val="20"/>
        </w:rPr>
        <w:t>Tabela</w:t>
      </w:r>
      <w:r w:rsidR="00D8477C">
        <w:rPr>
          <w:b/>
          <w:sz w:val="20"/>
          <w:szCs w:val="20"/>
        </w:rPr>
        <w:t xml:space="preserve"> 2</w:t>
      </w:r>
      <w:r w:rsidR="005F4E96">
        <w:rPr>
          <w:b/>
          <w:sz w:val="20"/>
          <w:szCs w:val="20"/>
        </w:rPr>
        <w:t>5</w:t>
      </w:r>
      <w:r w:rsidR="00D8477C">
        <w:rPr>
          <w:b/>
          <w:sz w:val="20"/>
          <w:szCs w:val="20"/>
        </w:rPr>
        <w:t>:</w:t>
      </w:r>
      <w:r w:rsidRPr="0056335E">
        <w:rPr>
          <w:b/>
          <w:sz w:val="20"/>
          <w:szCs w:val="20"/>
        </w:rPr>
        <w:t xml:space="preserve"> Iznos prosječne invalidnine za vojne invalide</w:t>
      </w:r>
    </w:p>
    <w:tbl>
      <w:tblPr>
        <w:tblW w:w="94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67"/>
        <w:gridCol w:w="1628"/>
        <w:gridCol w:w="990"/>
        <w:gridCol w:w="1083"/>
        <w:gridCol w:w="1170"/>
        <w:gridCol w:w="1170"/>
        <w:gridCol w:w="1140"/>
        <w:gridCol w:w="1240"/>
      </w:tblGrid>
      <w:tr w:rsidR="00047EFD" w:rsidRPr="00D8477C" w:rsidTr="00E02D32">
        <w:trPr>
          <w:trHeight w:val="255"/>
          <w:jc w:val="center"/>
        </w:trPr>
        <w:tc>
          <w:tcPr>
            <w:tcW w:w="1067" w:type="dxa"/>
            <w:vMerge w:val="restart"/>
            <w:shd w:val="clear" w:color="auto" w:fill="E2EFD9" w:themeFill="accent6" w:themeFillTint="33"/>
            <w:noWrap/>
            <w:vAlign w:val="center"/>
            <w:hideMark/>
          </w:tcPr>
          <w:p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Kategorija</w:t>
            </w:r>
          </w:p>
        </w:tc>
        <w:tc>
          <w:tcPr>
            <w:tcW w:w="1628" w:type="dxa"/>
            <w:vMerge w:val="restart"/>
            <w:shd w:val="clear" w:color="auto" w:fill="E2EFD9" w:themeFill="accent6" w:themeFillTint="33"/>
            <w:vAlign w:val="bottom"/>
            <w:hideMark/>
          </w:tcPr>
          <w:p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Razina invaliditeta</w:t>
            </w:r>
          </w:p>
        </w:tc>
        <w:tc>
          <w:tcPr>
            <w:tcW w:w="6793" w:type="dxa"/>
            <w:gridSpan w:val="6"/>
            <w:shd w:val="clear" w:color="auto" w:fill="E2EFD9" w:themeFill="accent6" w:themeFillTint="33"/>
            <w:noWrap/>
            <w:vAlign w:val="bottom"/>
            <w:hideMark/>
          </w:tcPr>
          <w:p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Iznos prosječne invalidnine u KM</w:t>
            </w:r>
          </w:p>
        </w:tc>
      </w:tr>
      <w:tr w:rsidR="00047EFD" w:rsidRPr="00D8477C" w:rsidTr="00E02D32">
        <w:trPr>
          <w:trHeight w:val="450"/>
          <w:jc w:val="center"/>
        </w:trPr>
        <w:tc>
          <w:tcPr>
            <w:tcW w:w="1067" w:type="dxa"/>
            <w:vMerge/>
            <w:shd w:val="clear" w:color="auto" w:fill="auto"/>
            <w:vAlign w:val="center"/>
            <w:hideMark/>
          </w:tcPr>
          <w:p w:rsidR="00047EFD" w:rsidRPr="00D8477C" w:rsidRDefault="00047EFD" w:rsidP="00683803">
            <w:pPr>
              <w:rPr>
                <w:rFonts w:ascii="Calibri" w:eastAsia="Times New Roman" w:hAnsi="Calibri" w:cs="Calibri"/>
                <w:b/>
                <w:bCs/>
                <w:color w:val="000000"/>
                <w:sz w:val="20"/>
                <w:szCs w:val="20"/>
                <w:lang w:bidi="ar-SA"/>
              </w:rPr>
            </w:pPr>
          </w:p>
        </w:tc>
        <w:tc>
          <w:tcPr>
            <w:tcW w:w="1628" w:type="dxa"/>
            <w:vMerge/>
            <w:shd w:val="clear" w:color="auto" w:fill="auto"/>
            <w:vAlign w:val="center"/>
            <w:hideMark/>
          </w:tcPr>
          <w:p w:rsidR="00047EFD" w:rsidRPr="00D8477C" w:rsidRDefault="00047EFD" w:rsidP="00683803">
            <w:pPr>
              <w:rPr>
                <w:rFonts w:ascii="Calibri" w:eastAsia="Times New Roman" w:hAnsi="Calibri" w:cs="Calibri"/>
                <w:b/>
                <w:bCs/>
                <w:color w:val="000000"/>
                <w:sz w:val="20"/>
                <w:szCs w:val="20"/>
                <w:lang w:bidi="ar-SA"/>
              </w:rPr>
            </w:pPr>
          </w:p>
        </w:tc>
        <w:tc>
          <w:tcPr>
            <w:tcW w:w="990" w:type="dxa"/>
            <w:shd w:val="clear" w:color="auto" w:fill="E2EFD9" w:themeFill="accent6" w:themeFillTint="33"/>
            <w:noWrap/>
            <w:vAlign w:val="center"/>
            <w:hideMark/>
          </w:tcPr>
          <w:p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2014</w:t>
            </w:r>
          </w:p>
        </w:tc>
        <w:tc>
          <w:tcPr>
            <w:tcW w:w="1083" w:type="dxa"/>
            <w:shd w:val="clear" w:color="auto" w:fill="E2EFD9" w:themeFill="accent6" w:themeFillTint="33"/>
            <w:noWrap/>
            <w:vAlign w:val="center"/>
            <w:hideMark/>
          </w:tcPr>
          <w:p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2015</w:t>
            </w:r>
          </w:p>
        </w:tc>
        <w:tc>
          <w:tcPr>
            <w:tcW w:w="1170" w:type="dxa"/>
            <w:shd w:val="clear" w:color="auto" w:fill="E2EFD9" w:themeFill="accent6" w:themeFillTint="33"/>
            <w:noWrap/>
            <w:vAlign w:val="center"/>
            <w:hideMark/>
          </w:tcPr>
          <w:p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2016</w:t>
            </w:r>
          </w:p>
        </w:tc>
        <w:tc>
          <w:tcPr>
            <w:tcW w:w="1170" w:type="dxa"/>
            <w:shd w:val="clear" w:color="auto" w:fill="E2EFD9" w:themeFill="accent6" w:themeFillTint="33"/>
            <w:noWrap/>
            <w:vAlign w:val="center"/>
            <w:hideMark/>
          </w:tcPr>
          <w:p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2017</w:t>
            </w:r>
          </w:p>
        </w:tc>
        <w:tc>
          <w:tcPr>
            <w:tcW w:w="1140" w:type="dxa"/>
            <w:shd w:val="clear" w:color="auto" w:fill="E2EFD9" w:themeFill="accent6" w:themeFillTint="33"/>
            <w:noWrap/>
            <w:vAlign w:val="center"/>
            <w:hideMark/>
          </w:tcPr>
          <w:p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2018</w:t>
            </w:r>
          </w:p>
        </w:tc>
        <w:tc>
          <w:tcPr>
            <w:tcW w:w="1240" w:type="dxa"/>
            <w:shd w:val="clear" w:color="auto" w:fill="E2EFD9" w:themeFill="accent6" w:themeFillTint="33"/>
            <w:vAlign w:val="center"/>
          </w:tcPr>
          <w:p w:rsidR="00047EFD" w:rsidRPr="00D8477C" w:rsidRDefault="00047EFD" w:rsidP="00047EFD">
            <w:pPr>
              <w:jc w:val="center"/>
              <w:rPr>
                <w:rFonts w:ascii="Calibri" w:eastAsia="Times New Roman" w:hAnsi="Calibri" w:cs="Calibri"/>
                <w:b/>
                <w:bCs/>
                <w:color w:val="000000"/>
                <w:sz w:val="20"/>
                <w:szCs w:val="20"/>
                <w:lang w:bidi="ar-SA"/>
              </w:rPr>
            </w:pPr>
            <w:r>
              <w:rPr>
                <w:rFonts w:ascii="Calibri" w:eastAsia="Times New Roman" w:hAnsi="Calibri" w:cs="Calibri"/>
                <w:b/>
                <w:bCs/>
                <w:color w:val="000000"/>
                <w:sz w:val="20"/>
                <w:szCs w:val="20"/>
                <w:lang w:bidi="ar-SA"/>
              </w:rPr>
              <w:t>2019</w:t>
            </w:r>
          </w:p>
        </w:tc>
      </w:tr>
      <w:tr w:rsidR="00B963B7" w:rsidRPr="00D8477C" w:rsidTr="00E02D32">
        <w:trPr>
          <w:trHeight w:val="637"/>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100 % -potrebna pomoć sa strane</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837,36</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837,36</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837,36</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837,36</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849,92</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849,92</w:t>
            </w:r>
          </w:p>
        </w:tc>
      </w:tr>
      <w:tr w:rsidR="00B963B7" w:rsidRPr="00D8477C" w:rsidTr="00E02D32">
        <w:trPr>
          <w:trHeight w:val="538"/>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lastRenderedPageBreak/>
              <w:t>II</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100 %- bez pomoći sa strane</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611,27</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611,27</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611,27</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611,27</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620,44</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620,44</w:t>
            </w:r>
          </w:p>
        </w:tc>
      </w:tr>
      <w:tr w:rsidR="00B963B7" w:rsidRPr="00D8477C" w:rsidTr="00E02D32">
        <w:trPr>
          <w:trHeight w:val="255"/>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III</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90%</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460,55</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460,55</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460,55</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460,55</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467,46</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467,46</w:t>
            </w:r>
          </w:p>
        </w:tc>
      </w:tr>
      <w:tr w:rsidR="00B963B7" w:rsidRPr="00D8477C" w:rsidTr="00E02D32">
        <w:trPr>
          <w:trHeight w:val="255"/>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IV</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80%</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360,06</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360,06</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360,06</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360,06</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365,47</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365,47</w:t>
            </w:r>
          </w:p>
        </w:tc>
      </w:tr>
      <w:tr w:rsidR="00B963B7" w:rsidRPr="00D8477C" w:rsidTr="00E02D32">
        <w:trPr>
          <w:trHeight w:val="255"/>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70%</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267,96</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267,96</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267,96</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267,96</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271,97</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271,97</w:t>
            </w:r>
          </w:p>
        </w:tc>
      </w:tr>
      <w:tr w:rsidR="00B963B7" w:rsidRPr="00D8477C" w:rsidTr="00E02D32">
        <w:trPr>
          <w:trHeight w:val="255"/>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VI</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60%</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150,72</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150,72</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150,72</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150,72</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152,99</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152,99</w:t>
            </w:r>
          </w:p>
        </w:tc>
      </w:tr>
      <w:tr w:rsidR="00B963B7" w:rsidRPr="00D8477C" w:rsidTr="00E02D32">
        <w:trPr>
          <w:trHeight w:val="255"/>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VII</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108,86</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108,86</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108,86</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108,86</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110,49</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110,49</w:t>
            </w:r>
          </w:p>
        </w:tc>
      </w:tr>
      <w:tr w:rsidR="00B963B7" w:rsidRPr="00D8477C" w:rsidTr="00E02D32">
        <w:trPr>
          <w:trHeight w:val="255"/>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VIII</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40%</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58,62</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58,62</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58,62</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58,62</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59,49</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59,49</w:t>
            </w:r>
          </w:p>
        </w:tc>
      </w:tr>
      <w:tr w:rsidR="00B963B7" w:rsidRPr="00D8477C" w:rsidTr="00E02D32">
        <w:trPr>
          <w:trHeight w:val="255"/>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IX</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30%</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50,24</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50,24</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50,24</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50,24</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51</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51</w:t>
            </w:r>
          </w:p>
        </w:tc>
      </w:tr>
      <w:tr w:rsidR="00B963B7" w:rsidRPr="00D8477C" w:rsidTr="00E02D32">
        <w:trPr>
          <w:trHeight w:val="255"/>
          <w:jc w:val="center"/>
        </w:trPr>
        <w:tc>
          <w:tcPr>
            <w:tcW w:w="1067"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X</w:t>
            </w:r>
          </w:p>
        </w:tc>
        <w:tc>
          <w:tcPr>
            <w:tcW w:w="1628" w:type="dxa"/>
            <w:shd w:val="clear" w:color="auto" w:fill="auto"/>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20%</w:t>
            </w:r>
          </w:p>
        </w:tc>
        <w:tc>
          <w:tcPr>
            <w:tcW w:w="99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41,87</w:t>
            </w:r>
          </w:p>
        </w:tc>
        <w:tc>
          <w:tcPr>
            <w:tcW w:w="1083"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41,87</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41,87</w:t>
            </w:r>
          </w:p>
        </w:tc>
        <w:tc>
          <w:tcPr>
            <w:tcW w:w="117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41,87</w:t>
            </w:r>
          </w:p>
        </w:tc>
        <w:tc>
          <w:tcPr>
            <w:tcW w:w="1140" w:type="dxa"/>
            <w:shd w:val="clear" w:color="auto" w:fill="auto"/>
            <w:noWrap/>
            <w:vAlign w:val="center"/>
            <w:hideMark/>
          </w:tcPr>
          <w:p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42,5</w:t>
            </w:r>
          </w:p>
        </w:tc>
        <w:tc>
          <w:tcPr>
            <w:tcW w:w="1240" w:type="dxa"/>
            <w:vAlign w:val="center"/>
          </w:tcPr>
          <w:p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42,5</w:t>
            </w:r>
          </w:p>
        </w:tc>
      </w:tr>
    </w:tbl>
    <w:p w:rsidR="005461BE" w:rsidRPr="005461BE" w:rsidRDefault="005461BE" w:rsidP="005461BE">
      <w:pPr>
        <w:jc w:val="center"/>
        <w:rPr>
          <w:i/>
          <w:sz w:val="20"/>
          <w:szCs w:val="20"/>
          <w:lang w:val="hr-HR" w:eastAsia="hr-HR"/>
        </w:rPr>
      </w:pPr>
      <w:r w:rsidRPr="005461BE">
        <w:rPr>
          <w:i/>
          <w:sz w:val="20"/>
          <w:szCs w:val="20"/>
          <w:lang w:val="hr-HR" w:eastAsia="hr-HR"/>
        </w:rPr>
        <w:t xml:space="preserve">Izvor: </w:t>
      </w:r>
      <w:r w:rsidR="00B963B7">
        <w:rPr>
          <w:i/>
          <w:sz w:val="20"/>
          <w:szCs w:val="20"/>
          <w:lang w:val="hr-HR" w:eastAsia="hr-HR"/>
        </w:rPr>
        <w:t xml:space="preserve"> Općinska služba za boračko invalidsku zaštitu</w:t>
      </w:r>
    </w:p>
    <w:p w:rsidR="000260FD" w:rsidRDefault="000260FD" w:rsidP="003F37DA">
      <w:pPr>
        <w:jc w:val="both"/>
        <w:rPr>
          <w:b/>
          <w:i/>
          <w:lang w:val="hr-HR" w:eastAsia="hr-HR"/>
        </w:rPr>
      </w:pPr>
    </w:p>
    <w:p w:rsidR="00B26140" w:rsidRDefault="000F47D9" w:rsidP="00047EFD">
      <w:pPr>
        <w:spacing w:after="120"/>
        <w:jc w:val="both"/>
        <w:rPr>
          <w:rFonts w:ascii="Calibri" w:eastAsia="Calibri" w:hAnsi="Calibri" w:cs="Calibri"/>
          <w:iCs/>
          <w:szCs w:val="26"/>
          <w:lang w:val="hr-HR" w:eastAsia="hr-HR" w:bidi="ar-SA"/>
        </w:rPr>
      </w:pPr>
      <w:r w:rsidRPr="000F47D9">
        <w:rPr>
          <w:rFonts w:ascii="Calibri" w:eastAsia="Calibri" w:hAnsi="Calibri" w:cs="Calibri"/>
          <w:iCs/>
          <w:szCs w:val="26"/>
          <w:lang w:val="hr-HR" w:eastAsia="hr-HR" w:bidi="ar-SA"/>
        </w:rPr>
        <w:t xml:space="preserve">Općina Doboj </w:t>
      </w:r>
      <w:r>
        <w:rPr>
          <w:rFonts w:ascii="Calibri" w:eastAsia="Calibri" w:hAnsi="Calibri" w:cs="Calibri"/>
          <w:iCs/>
          <w:szCs w:val="26"/>
          <w:lang w:val="hr-HR" w:eastAsia="hr-HR" w:bidi="ar-SA"/>
        </w:rPr>
        <w:t>Istok</w:t>
      </w:r>
      <w:r w:rsidRPr="000F47D9">
        <w:rPr>
          <w:rFonts w:ascii="Calibri" w:eastAsia="Calibri" w:hAnsi="Calibri" w:cs="Calibri"/>
          <w:iCs/>
          <w:szCs w:val="26"/>
          <w:lang w:val="hr-HR" w:eastAsia="hr-HR" w:bidi="ar-SA"/>
        </w:rPr>
        <w:t xml:space="preserve"> ima </w:t>
      </w:r>
      <w:r>
        <w:rPr>
          <w:rFonts w:ascii="Calibri" w:eastAsia="Calibri" w:hAnsi="Calibri" w:cs="Calibri"/>
          <w:iCs/>
          <w:szCs w:val="26"/>
          <w:lang w:val="hr-HR" w:eastAsia="hr-HR" w:bidi="ar-SA"/>
        </w:rPr>
        <w:t>1.483</w:t>
      </w:r>
      <w:r w:rsidRPr="000F47D9">
        <w:rPr>
          <w:rFonts w:ascii="Calibri" w:eastAsia="Calibri" w:hAnsi="Calibri" w:cs="Calibri"/>
          <w:iCs/>
          <w:szCs w:val="26"/>
          <w:lang w:val="hr-HR" w:eastAsia="hr-HR" w:bidi="ar-SA"/>
        </w:rPr>
        <w:t xml:space="preserve"> penzionera od kojih je </w:t>
      </w:r>
      <w:r>
        <w:rPr>
          <w:rFonts w:ascii="Calibri" w:eastAsia="Calibri" w:hAnsi="Calibri" w:cs="Calibri"/>
          <w:iCs/>
          <w:szCs w:val="26"/>
          <w:lang w:val="hr-HR" w:eastAsia="hr-HR" w:bidi="ar-SA"/>
        </w:rPr>
        <w:t>706</w:t>
      </w:r>
      <w:r w:rsidRPr="000F47D9">
        <w:rPr>
          <w:rFonts w:ascii="Calibri" w:eastAsia="Calibri" w:hAnsi="Calibri" w:cs="Calibri"/>
          <w:iCs/>
          <w:szCs w:val="26"/>
          <w:lang w:val="hr-HR" w:eastAsia="hr-HR" w:bidi="ar-SA"/>
        </w:rPr>
        <w:t xml:space="preserve"> u starosnoj i </w:t>
      </w:r>
      <w:r>
        <w:rPr>
          <w:rFonts w:ascii="Calibri" w:eastAsia="Calibri" w:hAnsi="Calibri" w:cs="Calibri"/>
          <w:iCs/>
          <w:szCs w:val="26"/>
          <w:lang w:val="hr-HR" w:eastAsia="hr-HR" w:bidi="ar-SA"/>
        </w:rPr>
        <w:t>238</w:t>
      </w:r>
      <w:r w:rsidRPr="000F47D9">
        <w:rPr>
          <w:rFonts w:ascii="Calibri" w:eastAsia="Calibri" w:hAnsi="Calibri" w:cs="Calibri"/>
          <w:iCs/>
          <w:szCs w:val="26"/>
          <w:lang w:val="hr-HR" w:eastAsia="hr-HR" w:bidi="ar-SA"/>
        </w:rPr>
        <w:t xml:space="preserve"> u inval</w:t>
      </w:r>
      <w:r w:rsidR="002B195B">
        <w:rPr>
          <w:rFonts w:ascii="Calibri" w:eastAsia="Calibri" w:hAnsi="Calibri" w:cs="Calibri"/>
          <w:iCs/>
          <w:szCs w:val="26"/>
          <w:lang w:val="hr-HR" w:eastAsia="hr-HR" w:bidi="ar-SA"/>
        </w:rPr>
        <w:t>i</w:t>
      </w:r>
      <w:r w:rsidRPr="000F47D9">
        <w:rPr>
          <w:rFonts w:ascii="Calibri" w:eastAsia="Calibri" w:hAnsi="Calibri" w:cs="Calibri"/>
          <w:iCs/>
          <w:szCs w:val="26"/>
          <w:lang w:val="hr-HR" w:eastAsia="hr-HR" w:bidi="ar-SA"/>
        </w:rPr>
        <w:t xml:space="preserve">dskoj penziji, dok </w:t>
      </w:r>
      <w:r w:rsidR="002B195B">
        <w:rPr>
          <w:rFonts w:ascii="Calibri" w:eastAsia="Calibri" w:hAnsi="Calibri" w:cs="Calibri"/>
          <w:iCs/>
          <w:szCs w:val="26"/>
          <w:lang w:val="hr-HR" w:eastAsia="hr-HR" w:bidi="ar-SA"/>
        </w:rPr>
        <w:t>je</w:t>
      </w:r>
      <w:r>
        <w:rPr>
          <w:rFonts w:ascii="Calibri" w:eastAsia="Calibri" w:hAnsi="Calibri" w:cs="Calibri"/>
          <w:iCs/>
          <w:szCs w:val="26"/>
          <w:lang w:val="hr-HR" w:eastAsia="hr-HR" w:bidi="ar-SA"/>
        </w:rPr>
        <w:t>539</w:t>
      </w:r>
      <w:r w:rsidRPr="000F47D9">
        <w:rPr>
          <w:rFonts w:ascii="Calibri" w:eastAsia="Calibri" w:hAnsi="Calibri" w:cs="Calibri"/>
          <w:iCs/>
          <w:szCs w:val="26"/>
          <w:lang w:val="hr-HR" w:eastAsia="hr-HR" w:bidi="ar-SA"/>
        </w:rPr>
        <w:t xml:space="preserve"> korisnika obiteljske penzije</w:t>
      </w:r>
      <w:r>
        <w:rPr>
          <w:rFonts w:ascii="Calibri" w:eastAsia="Calibri" w:hAnsi="Calibri" w:cs="Calibri"/>
          <w:iCs/>
          <w:szCs w:val="26"/>
          <w:lang w:val="hr-HR" w:eastAsia="hr-HR" w:bidi="ar-SA"/>
        </w:rPr>
        <w:t xml:space="preserve"> u 2019. godini</w:t>
      </w:r>
      <w:r w:rsidRPr="000F47D9">
        <w:rPr>
          <w:rFonts w:ascii="Calibri" w:eastAsia="Calibri" w:hAnsi="Calibri" w:cs="Calibri"/>
          <w:iCs/>
          <w:szCs w:val="26"/>
          <w:lang w:val="hr-HR" w:eastAsia="hr-HR" w:bidi="ar-SA"/>
        </w:rPr>
        <w:t>.</w:t>
      </w:r>
      <w:r>
        <w:rPr>
          <w:rFonts w:ascii="Calibri" w:eastAsia="Calibri" w:hAnsi="Calibri" w:cs="Calibri"/>
          <w:iCs/>
          <w:szCs w:val="26"/>
          <w:lang w:val="hr-HR" w:eastAsia="hr-HR" w:bidi="ar-SA"/>
        </w:rPr>
        <w:t xml:space="preserve"> Broj penzionera se iz godine u godinu povećava</w:t>
      </w:r>
      <w:r w:rsidR="007522CC">
        <w:rPr>
          <w:rFonts w:ascii="Calibri" w:eastAsia="Calibri" w:hAnsi="Calibri" w:cs="Calibri"/>
          <w:iCs/>
          <w:szCs w:val="26"/>
          <w:lang w:val="hr-HR" w:eastAsia="hr-HR" w:bidi="ar-SA"/>
        </w:rPr>
        <w:t xml:space="preserve"> za oko 2,5% – 2015. godine je iznosio 1383, dok je u 2018. godini broj penzinonera bio 1</w:t>
      </w:r>
      <w:r w:rsidR="000D1063">
        <w:rPr>
          <w:rFonts w:ascii="Calibri" w:eastAsia="Calibri" w:hAnsi="Calibri" w:cs="Calibri"/>
          <w:iCs/>
          <w:szCs w:val="26"/>
          <w:lang w:val="hr-HR" w:eastAsia="hr-HR" w:bidi="ar-SA"/>
        </w:rPr>
        <w:t>..</w:t>
      </w:r>
      <w:r w:rsidR="007522CC">
        <w:rPr>
          <w:rFonts w:ascii="Calibri" w:eastAsia="Calibri" w:hAnsi="Calibri" w:cs="Calibri"/>
          <w:iCs/>
          <w:szCs w:val="26"/>
          <w:lang w:val="hr-HR" w:eastAsia="hr-HR" w:bidi="ar-SA"/>
        </w:rPr>
        <w:t>451.</w:t>
      </w:r>
      <w:r w:rsidR="002B195B">
        <w:rPr>
          <w:rFonts w:ascii="Calibri" w:eastAsia="Calibri" w:hAnsi="Calibri" w:cs="Calibri"/>
          <w:iCs/>
          <w:szCs w:val="26"/>
          <w:lang w:val="hr-HR" w:eastAsia="hr-HR" w:bidi="ar-SA"/>
        </w:rPr>
        <w:t xml:space="preserve"> N</w:t>
      </w:r>
      <w:r w:rsidR="007522CC">
        <w:rPr>
          <w:rFonts w:ascii="Calibri" w:eastAsia="Calibri" w:hAnsi="Calibri" w:cs="Calibri"/>
          <w:iCs/>
          <w:szCs w:val="26"/>
          <w:lang w:val="hr-HR" w:eastAsia="hr-HR" w:bidi="ar-SA"/>
        </w:rPr>
        <w:t xml:space="preserve">ajveći porast je kod korisnika starosne penzije, dok se broj korisnika invalidske penzije smanjuje kroz posmatrani vremenski period. </w:t>
      </w:r>
      <w:r w:rsidRPr="000F47D9">
        <w:rPr>
          <w:rFonts w:ascii="Calibri" w:eastAsia="Calibri" w:hAnsi="Calibri" w:cs="Calibri"/>
          <w:iCs/>
          <w:szCs w:val="26"/>
          <w:lang w:val="hr-HR" w:eastAsia="hr-HR" w:bidi="ar-SA"/>
        </w:rPr>
        <w:t>Broj zaposlenih na jednog penzionera je 1,</w:t>
      </w:r>
      <w:r>
        <w:rPr>
          <w:rFonts w:ascii="Calibri" w:eastAsia="Calibri" w:hAnsi="Calibri" w:cs="Calibri"/>
          <w:iCs/>
          <w:szCs w:val="26"/>
          <w:lang w:val="hr-HR" w:eastAsia="hr-HR" w:bidi="ar-SA"/>
        </w:rPr>
        <w:t>3</w:t>
      </w:r>
      <w:r w:rsidR="000D1063">
        <w:rPr>
          <w:rFonts w:ascii="Calibri" w:eastAsia="Calibri" w:hAnsi="Calibri" w:cs="Calibri"/>
          <w:iCs/>
          <w:szCs w:val="26"/>
          <w:lang w:val="bs-Latn-BA" w:eastAsia="hr-HR" w:bidi="ar-SA"/>
        </w:rPr>
        <w:t xml:space="preserve">što je niže od </w:t>
      </w:r>
      <w:r w:rsidR="00067868">
        <w:rPr>
          <w:rFonts w:ascii="Calibri" w:eastAsia="Calibri" w:hAnsi="Calibri" w:cs="Calibri"/>
          <w:iCs/>
          <w:szCs w:val="26"/>
          <w:lang w:val="hr-HR" w:eastAsia="hr-HR" w:bidi="ar-SA"/>
        </w:rPr>
        <w:t xml:space="preserve">kantonalnog </w:t>
      </w:r>
      <w:r>
        <w:rPr>
          <w:rFonts w:ascii="Calibri" w:eastAsia="Calibri" w:hAnsi="Calibri" w:cs="Calibri"/>
          <w:iCs/>
          <w:szCs w:val="26"/>
          <w:lang w:val="hr-HR" w:eastAsia="hr-HR" w:bidi="ar-SA"/>
        </w:rPr>
        <w:t>(1,4)</w:t>
      </w:r>
      <w:r w:rsidR="000D1063">
        <w:rPr>
          <w:rFonts w:ascii="Calibri" w:eastAsia="Calibri" w:hAnsi="Calibri" w:cs="Calibri"/>
          <w:iCs/>
          <w:szCs w:val="26"/>
          <w:lang w:val="hr-HR" w:eastAsia="hr-HR" w:bidi="ar-SA"/>
        </w:rPr>
        <w:t>, a više od</w:t>
      </w:r>
      <w:r w:rsidR="00067868">
        <w:rPr>
          <w:rFonts w:ascii="Calibri" w:eastAsia="Calibri" w:hAnsi="Calibri" w:cs="Calibri"/>
          <w:iCs/>
          <w:szCs w:val="26"/>
          <w:lang w:val="hr-HR" w:eastAsia="hr-HR" w:bidi="ar-SA"/>
        </w:rPr>
        <w:t>f</w:t>
      </w:r>
      <w:r w:rsidRPr="000F47D9">
        <w:rPr>
          <w:rFonts w:ascii="Calibri" w:eastAsia="Calibri" w:hAnsi="Calibri" w:cs="Calibri"/>
          <w:iCs/>
          <w:szCs w:val="26"/>
          <w:lang w:val="hr-HR" w:eastAsia="hr-HR" w:bidi="ar-SA"/>
        </w:rPr>
        <w:t xml:space="preserve">ederalnog </w:t>
      </w:r>
      <w:r w:rsidR="00067868">
        <w:rPr>
          <w:rFonts w:ascii="Calibri" w:eastAsia="Calibri" w:hAnsi="Calibri" w:cs="Calibri"/>
          <w:iCs/>
          <w:szCs w:val="26"/>
          <w:lang w:val="hr-HR" w:eastAsia="hr-HR" w:bidi="ar-SA"/>
        </w:rPr>
        <w:t>prosjeka</w:t>
      </w:r>
      <w:r>
        <w:rPr>
          <w:rFonts w:ascii="Calibri" w:eastAsia="Calibri" w:hAnsi="Calibri" w:cs="Calibri"/>
          <w:iCs/>
          <w:szCs w:val="26"/>
          <w:lang w:val="hr-HR" w:eastAsia="hr-HR" w:bidi="ar-SA"/>
        </w:rPr>
        <w:t xml:space="preserve"> (1,2)</w:t>
      </w:r>
      <w:r w:rsidR="000D1063">
        <w:rPr>
          <w:rFonts w:ascii="Calibri" w:eastAsia="Calibri" w:hAnsi="Calibri" w:cs="Calibri"/>
          <w:iCs/>
          <w:szCs w:val="26"/>
          <w:lang w:val="hr-HR" w:eastAsia="hr-HR" w:bidi="ar-SA"/>
        </w:rPr>
        <w:t xml:space="preserve"> 2019. godine</w:t>
      </w:r>
      <w:r w:rsidRPr="000F47D9">
        <w:rPr>
          <w:rFonts w:ascii="Calibri" w:eastAsia="Calibri" w:hAnsi="Calibri" w:cs="Calibri"/>
          <w:iCs/>
          <w:szCs w:val="26"/>
          <w:lang w:val="hr-HR" w:eastAsia="hr-HR" w:bidi="ar-SA"/>
        </w:rPr>
        <w:t xml:space="preserve">. Prosječna penzija je niža od </w:t>
      </w:r>
      <w:r w:rsidR="00067868">
        <w:rPr>
          <w:rFonts w:ascii="Calibri" w:eastAsia="Calibri" w:hAnsi="Calibri" w:cs="Calibri"/>
          <w:iCs/>
          <w:szCs w:val="26"/>
          <w:lang w:val="hr-HR" w:eastAsia="hr-HR" w:bidi="ar-SA"/>
        </w:rPr>
        <w:t>k</w:t>
      </w:r>
      <w:r w:rsidRPr="000F47D9">
        <w:rPr>
          <w:rFonts w:ascii="Calibri" w:eastAsia="Calibri" w:hAnsi="Calibri" w:cs="Calibri"/>
          <w:iCs/>
          <w:szCs w:val="26"/>
          <w:lang w:val="hr-HR" w:eastAsia="hr-HR" w:bidi="ar-SA"/>
        </w:rPr>
        <w:t>antonalno</w:t>
      </w:r>
      <w:r w:rsidR="00067868">
        <w:rPr>
          <w:rFonts w:ascii="Calibri" w:eastAsia="Calibri" w:hAnsi="Calibri" w:cs="Calibri"/>
          <w:iCs/>
          <w:szCs w:val="26"/>
          <w:lang w:val="hr-HR" w:eastAsia="hr-HR" w:bidi="ar-SA"/>
        </w:rPr>
        <w:t>g</w:t>
      </w:r>
      <w:r w:rsidRPr="000F47D9">
        <w:rPr>
          <w:rFonts w:ascii="Calibri" w:eastAsia="Calibri" w:hAnsi="Calibri" w:cs="Calibri"/>
          <w:iCs/>
          <w:szCs w:val="26"/>
          <w:lang w:val="hr-HR" w:eastAsia="hr-HR" w:bidi="ar-SA"/>
        </w:rPr>
        <w:t xml:space="preserve"> (</w:t>
      </w:r>
      <w:r>
        <w:rPr>
          <w:rFonts w:ascii="Calibri" w:eastAsia="Calibri" w:hAnsi="Calibri" w:cs="Calibri"/>
          <w:iCs/>
          <w:szCs w:val="26"/>
          <w:lang w:val="hr-HR" w:eastAsia="hr-HR" w:bidi="ar-SA"/>
        </w:rPr>
        <w:t>443,75</w:t>
      </w:r>
      <w:r w:rsidRPr="000F47D9">
        <w:rPr>
          <w:rFonts w:ascii="Calibri" w:eastAsia="Calibri" w:hAnsi="Calibri" w:cs="Calibri"/>
          <w:iCs/>
          <w:szCs w:val="26"/>
          <w:lang w:val="hr-HR" w:eastAsia="hr-HR" w:bidi="ar-SA"/>
        </w:rPr>
        <w:t xml:space="preserve">KM) i </w:t>
      </w:r>
      <w:r w:rsidR="00067868">
        <w:rPr>
          <w:rFonts w:ascii="Calibri" w:eastAsia="Calibri" w:hAnsi="Calibri" w:cs="Calibri"/>
          <w:iCs/>
          <w:szCs w:val="26"/>
          <w:lang w:val="hr-HR" w:eastAsia="hr-HR" w:bidi="ar-SA"/>
        </w:rPr>
        <w:t>f</w:t>
      </w:r>
      <w:r w:rsidRPr="000F47D9">
        <w:rPr>
          <w:rFonts w:ascii="Calibri" w:eastAsia="Calibri" w:hAnsi="Calibri" w:cs="Calibri"/>
          <w:iCs/>
          <w:szCs w:val="26"/>
          <w:lang w:val="hr-HR" w:eastAsia="hr-HR" w:bidi="ar-SA"/>
        </w:rPr>
        <w:t>ederalnog nivoa (</w:t>
      </w:r>
      <w:r>
        <w:rPr>
          <w:rFonts w:ascii="Calibri" w:eastAsia="Calibri" w:hAnsi="Calibri" w:cs="Calibri"/>
          <w:iCs/>
          <w:szCs w:val="26"/>
          <w:lang w:val="hr-HR" w:eastAsia="hr-HR" w:bidi="ar-SA"/>
        </w:rPr>
        <w:t>416,65</w:t>
      </w:r>
      <w:r w:rsidRPr="000F47D9">
        <w:rPr>
          <w:rFonts w:ascii="Calibri" w:eastAsia="Calibri" w:hAnsi="Calibri" w:cs="Calibri"/>
          <w:iCs/>
          <w:szCs w:val="26"/>
          <w:lang w:val="hr-HR" w:eastAsia="hr-HR" w:bidi="ar-SA"/>
        </w:rPr>
        <w:t xml:space="preserve">KM) i u 2019. godini je iznosila </w:t>
      </w:r>
      <w:r>
        <w:rPr>
          <w:rFonts w:ascii="Calibri" w:eastAsia="Calibri" w:hAnsi="Calibri" w:cs="Calibri"/>
          <w:iCs/>
          <w:szCs w:val="26"/>
          <w:lang w:val="hr-HR" w:eastAsia="hr-HR" w:bidi="ar-SA"/>
        </w:rPr>
        <w:t>363</w:t>
      </w:r>
      <w:r w:rsidRPr="000F47D9">
        <w:rPr>
          <w:rFonts w:ascii="Calibri" w:eastAsia="Calibri" w:hAnsi="Calibri" w:cs="Calibri"/>
          <w:iCs/>
          <w:szCs w:val="26"/>
          <w:lang w:val="hr-HR" w:eastAsia="hr-HR" w:bidi="ar-SA"/>
        </w:rPr>
        <w:t>,</w:t>
      </w:r>
      <w:r>
        <w:rPr>
          <w:rFonts w:ascii="Calibri" w:eastAsia="Calibri" w:hAnsi="Calibri" w:cs="Calibri"/>
          <w:iCs/>
          <w:szCs w:val="26"/>
          <w:lang w:val="hr-HR" w:eastAsia="hr-HR" w:bidi="ar-SA"/>
        </w:rPr>
        <w:t>24</w:t>
      </w:r>
      <w:r w:rsidRPr="000F47D9">
        <w:rPr>
          <w:rFonts w:ascii="Calibri" w:eastAsia="Calibri" w:hAnsi="Calibri" w:cs="Calibri"/>
          <w:iCs/>
          <w:szCs w:val="26"/>
          <w:lang w:val="hr-HR" w:eastAsia="hr-HR" w:bidi="ar-SA"/>
        </w:rPr>
        <w:t xml:space="preserve"> KM.</w:t>
      </w:r>
    </w:p>
    <w:p w:rsidR="00047EFD" w:rsidRPr="00047EFD" w:rsidRDefault="00047EFD" w:rsidP="000D1063">
      <w:pPr>
        <w:pStyle w:val="NoSpacing"/>
        <w:rPr>
          <w:rFonts w:eastAsia="Calibri"/>
          <w:lang w:val="hr-HR" w:eastAsia="hr-HR" w:bidi="ar-SA"/>
        </w:rPr>
      </w:pPr>
    </w:p>
    <w:p w:rsidR="00F9644B" w:rsidRPr="0056335E" w:rsidRDefault="007522CC" w:rsidP="007522CC">
      <w:pPr>
        <w:jc w:val="center"/>
        <w:rPr>
          <w:b/>
          <w:i/>
          <w:sz w:val="20"/>
          <w:szCs w:val="20"/>
          <w:lang w:val="hr-HR" w:eastAsia="hr-HR"/>
        </w:rPr>
      </w:pPr>
      <w:r w:rsidRPr="0056335E">
        <w:rPr>
          <w:b/>
          <w:sz w:val="20"/>
          <w:szCs w:val="20"/>
        </w:rPr>
        <w:t>Tabela</w:t>
      </w:r>
      <w:r w:rsidR="00407264">
        <w:rPr>
          <w:b/>
          <w:sz w:val="20"/>
          <w:szCs w:val="20"/>
        </w:rPr>
        <w:t xml:space="preserve"> 2</w:t>
      </w:r>
      <w:r w:rsidR="005F4E96">
        <w:rPr>
          <w:b/>
          <w:sz w:val="20"/>
          <w:szCs w:val="20"/>
        </w:rPr>
        <w:t>6</w:t>
      </w:r>
      <w:r w:rsidR="00407264">
        <w:rPr>
          <w:b/>
          <w:sz w:val="20"/>
          <w:szCs w:val="20"/>
        </w:rPr>
        <w:t>:</w:t>
      </w:r>
      <w:r w:rsidRPr="0056335E">
        <w:rPr>
          <w:b/>
          <w:sz w:val="20"/>
          <w:szCs w:val="20"/>
        </w:rPr>
        <w:t xml:space="preserve"> Broj penzionera i proječna visina penzije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630"/>
        <w:gridCol w:w="990"/>
        <w:gridCol w:w="720"/>
        <w:gridCol w:w="1080"/>
        <w:gridCol w:w="720"/>
        <w:gridCol w:w="990"/>
        <w:gridCol w:w="720"/>
        <w:gridCol w:w="990"/>
        <w:gridCol w:w="900"/>
        <w:gridCol w:w="1080"/>
      </w:tblGrid>
      <w:tr w:rsidR="00710B96" w:rsidRPr="00710B96" w:rsidTr="00710B96">
        <w:trPr>
          <w:trHeight w:val="255"/>
        </w:trPr>
        <w:tc>
          <w:tcPr>
            <w:tcW w:w="1080" w:type="dxa"/>
            <w:vMerge w:val="restart"/>
            <w:shd w:val="clear" w:color="auto" w:fill="E2EFD9" w:themeFill="accent6" w:themeFillTint="33"/>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 </w:t>
            </w:r>
          </w:p>
        </w:tc>
        <w:tc>
          <w:tcPr>
            <w:tcW w:w="1620" w:type="dxa"/>
            <w:gridSpan w:val="2"/>
            <w:shd w:val="clear" w:color="auto" w:fill="E2EFD9" w:themeFill="accent6" w:themeFillTint="33"/>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2015</w:t>
            </w:r>
          </w:p>
        </w:tc>
        <w:tc>
          <w:tcPr>
            <w:tcW w:w="1800" w:type="dxa"/>
            <w:gridSpan w:val="2"/>
            <w:shd w:val="clear" w:color="auto" w:fill="E2EFD9" w:themeFill="accent6" w:themeFillTint="33"/>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2016</w:t>
            </w:r>
          </w:p>
        </w:tc>
        <w:tc>
          <w:tcPr>
            <w:tcW w:w="1710" w:type="dxa"/>
            <w:gridSpan w:val="2"/>
            <w:shd w:val="clear" w:color="auto" w:fill="E2EFD9" w:themeFill="accent6" w:themeFillTint="33"/>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2017</w:t>
            </w:r>
          </w:p>
        </w:tc>
        <w:tc>
          <w:tcPr>
            <w:tcW w:w="1710" w:type="dxa"/>
            <w:gridSpan w:val="2"/>
            <w:shd w:val="clear" w:color="auto" w:fill="E2EFD9" w:themeFill="accent6" w:themeFillTint="33"/>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2018</w:t>
            </w:r>
          </w:p>
        </w:tc>
        <w:tc>
          <w:tcPr>
            <w:tcW w:w="1980" w:type="dxa"/>
            <w:gridSpan w:val="2"/>
            <w:shd w:val="clear" w:color="auto" w:fill="E2EFD9" w:themeFill="accent6" w:themeFillTint="33"/>
            <w:noWrap/>
            <w:vAlign w:val="bottom"/>
            <w:hideMark/>
          </w:tcPr>
          <w:p w:rsidR="00710B96" w:rsidRPr="005B5D98" w:rsidRDefault="00710B96" w:rsidP="008F7A1E">
            <w:pPr>
              <w:jc w:val="center"/>
              <w:rPr>
                <w:rFonts w:eastAsia="Times New Roman" w:cstheme="minorHAnsi"/>
                <w:b/>
                <w:bCs/>
                <w:color w:val="000000"/>
                <w:sz w:val="20"/>
                <w:szCs w:val="20"/>
              </w:rPr>
            </w:pPr>
            <w:r w:rsidRPr="005B5D98">
              <w:rPr>
                <w:rFonts w:eastAsia="Times New Roman" w:cstheme="minorHAnsi"/>
                <w:b/>
                <w:bCs/>
                <w:color w:val="000000"/>
                <w:sz w:val="20"/>
                <w:szCs w:val="20"/>
              </w:rPr>
              <w:t>2019</w:t>
            </w:r>
          </w:p>
        </w:tc>
      </w:tr>
      <w:tr w:rsidR="00710B96" w:rsidRPr="00710B96" w:rsidTr="00710B96">
        <w:trPr>
          <w:trHeight w:val="537"/>
        </w:trPr>
        <w:tc>
          <w:tcPr>
            <w:tcW w:w="108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630" w:type="dxa"/>
            <w:vMerge w:val="restart"/>
            <w:shd w:val="clear" w:color="auto" w:fill="E2EFD9" w:themeFill="accent6" w:themeFillTint="33"/>
            <w:vAlign w:val="center"/>
            <w:hideMark/>
          </w:tcPr>
          <w:p w:rsidR="00710B96" w:rsidRPr="00710B96" w:rsidRDefault="00710B96" w:rsidP="005C57C1">
            <w:pPr>
              <w:jc w:val="center"/>
              <w:rPr>
                <w:rFonts w:eastAsia="Times New Roman" w:cstheme="minorHAnsi"/>
                <w:bCs/>
                <w:color w:val="000000"/>
                <w:sz w:val="20"/>
                <w:szCs w:val="20"/>
              </w:rPr>
            </w:pPr>
            <w:r>
              <w:rPr>
                <w:rFonts w:eastAsia="Times New Roman" w:cstheme="minorHAnsi"/>
                <w:bCs/>
                <w:color w:val="000000"/>
                <w:sz w:val="20"/>
                <w:szCs w:val="20"/>
              </w:rPr>
              <w:t>broj</w:t>
            </w:r>
          </w:p>
        </w:tc>
        <w:tc>
          <w:tcPr>
            <w:tcW w:w="990" w:type="dxa"/>
            <w:vMerge w:val="restart"/>
            <w:shd w:val="clear" w:color="auto" w:fill="E2EFD9" w:themeFill="accent6" w:themeFillTint="33"/>
            <w:vAlign w:val="bottom"/>
            <w:hideMark/>
          </w:tcPr>
          <w:p w:rsidR="00710B96" w:rsidRPr="00710B96" w:rsidRDefault="00710B96" w:rsidP="008F7A1E">
            <w:pPr>
              <w:jc w:val="center"/>
              <w:rPr>
                <w:rFonts w:eastAsia="Times New Roman" w:cstheme="minorHAnsi"/>
                <w:bCs/>
                <w:color w:val="000000"/>
                <w:sz w:val="20"/>
                <w:szCs w:val="20"/>
              </w:rPr>
            </w:pPr>
            <w:r w:rsidRPr="00710B96">
              <w:rPr>
                <w:rFonts w:eastAsia="Times New Roman" w:cstheme="minorHAnsi"/>
                <w:bCs/>
                <w:color w:val="000000"/>
                <w:sz w:val="20"/>
                <w:szCs w:val="20"/>
              </w:rPr>
              <w:t>Proječna visina mirovine</w:t>
            </w:r>
          </w:p>
        </w:tc>
        <w:tc>
          <w:tcPr>
            <w:tcW w:w="720" w:type="dxa"/>
            <w:vMerge w:val="restart"/>
            <w:shd w:val="clear" w:color="auto" w:fill="E2EFD9" w:themeFill="accent6" w:themeFillTint="33"/>
            <w:vAlign w:val="center"/>
            <w:hideMark/>
          </w:tcPr>
          <w:p w:rsidR="00710B96" w:rsidRPr="00710B96" w:rsidRDefault="00710B96" w:rsidP="005C57C1">
            <w:pPr>
              <w:jc w:val="center"/>
              <w:rPr>
                <w:rFonts w:eastAsia="Times New Roman" w:cstheme="minorHAnsi"/>
                <w:bCs/>
                <w:color w:val="000000"/>
                <w:sz w:val="20"/>
                <w:szCs w:val="20"/>
              </w:rPr>
            </w:pPr>
            <w:r>
              <w:rPr>
                <w:rFonts w:eastAsia="Times New Roman" w:cstheme="minorHAnsi"/>
                <w:bCs/>
                <w:color w:val="000000"/>
                <w:sz w:val="20"/>
                <w:szCs w:val="20"/>
              </w:rPr>
              <w:t>broj</w:t>
            </w:r>
          </w:p>
        </w:tc>
        <w:tc>
          <w:tcPr>
            <w:tcW w:w="1080" w:type="dxa"/>
            <w:vMerge w:val="restart"/>
            <w:shd w:val="clear" w:color="auto" w:fill="E2EFD9" w:themeFill="accent6" w:themeFillTint="33"/>
            <w:vAlign w:val="bottom"/>
            <w:hideMark/>
          </w:tcPr>
          <w:p w:rsidR="00710B96" w:rsidRPr="00710B96" w:rsidRDefault="00710B96" w:rsidP="008F7A1E">
            <w:pPr>
              <w:jc w:val="center"/>
              <w:rPr>
                <w:rFonts w:eastAsia="Times New Roman" w:cstheme="minorHAnsi"/>
                <w:bCs/>
                <w:color w:val="000000"/>
                <w:sz w:val="20"/>
                <w:szCs w:val="20"/>
              </w:rPr>
            </w:pPr>
            <w:r w:rsidRPr="00710B96">
              <w:rPr>
                <w:rFonts w:eastAsia="Times New Roman" w:cstheme="minorHAnsi"/>
                <w:bCs/>
                <w:color w:val="000000"/>
                <w:sz w:val="20"/>
                <w:szCs w:val="20"/>
              </w:rPr>
              <w:t>Proječna visina mirovine</w:t>
            </w:r>
          </w:p>
        </w:tc>
        <w:tc>
          <w:tcPr>
            <w:tcW w:w="720" w:type="dxa"/>
            <w:vMerge w:val="restart"/>
            <w:shd w:val="clear" w:color="auto" w:fill="E2EFD9" w:themeFill="accent6" w:themeFillTint="33"/>
            <w:vAlign w:val="center"/>
            <w:hideMark/>
          </w:tcPr>
          <w:p w:rsidR="00710B96" w:rsidRPr="00710B96" w:rsidRDefault="00710B96" w:rsidP="005C57C1">
            <w:pPr>
              <w:jc w:val="center"/>
              <w:rPr>
                <w:rFonts w:eastAsia="Times New Roman" w:cstheme="minorHAnsi"/>
                <w:bCs/>
                <w:color w:val="000000"/>
                <w:sz w:val="20"/>
                <w:szCs w:val="20"/>
              </w:rPr>
            </w:pPr>
            <w:r>
              <w:rPr>
                <w:rFonts w:eastAsia="Times New Roman" w:cstheme="minorHAnsi"/>
                <w:bCs/>
                <w:color w:val="000000"/>
                <w:sz w:val="20"/>
                <w:szCs w:val="20"/>
              </w:rPr>
              <w:t>broj</w:t>
            </w:r>
          </w:p>
        </w:tc>
        <w:tc>
          <w:tcPr>
            <w:tcW w:w="990" w:type="dxa"/>
            <w:vMerge w:val="restart"/>
            <w:shd w:val="clear" w:color="auto" w:fill="E2EFD9" w:themeFill="accent6" w:themeFillTint="33"/>
            <w:vAlign w:val="bottom"/>
            <w:hideMark/>
          </w:tcPr>
          <w:p w:rsidR="00710B96" w:rsidRPr="00710B96" w:rsidRDefault="00710B96" w:rsidP="008F7A1E">
            <w:pPr>
              <w:jc w:val="center"/>
              <w:rPr>
                <w:rFonts w:eastAsia="Times New Roman" w:cstheme="minorHAnsi"/>
                <w:bCs/>
                <w:color w:val="000000"/>
                <w:sz w:val="20"/>
                <w:szCs w:val="20"/>
              </w:rPr>
            </w:pPr>
            <w:r w:rsidRPr="00710B96">
              <w:rPr>
                <w:rFonts w:eastAsia="Times New Roman" w:cstheme="minorHAnsi"/>
                <w:bCs/>
                <w:color w:val="000000"/>
                <w:sz w:val="20"/>
                <w:szCs w:val="20"/>
              </w:rPr>
              <w:t>Proječna visina mirovine</w:t>
            </w:r>
          </w:p>
        </w:tc>
        <w:tc>
          <w:tcPr>
            <w:tcW w:w="720" w:type="dxa"/>
            <w:vMerge w:val="restart"/>
            <w:shd w:val="clear" w:color="auto" w:fill="E2EFD9" w:themeFill="accent6" w:themeFillTint="33"/>
            <w:vAlign w:val="center"/>
            <w:hideMark/>
          </w:tcPr>
          <w:p w:rsidR="00710B96" w:rsidRPr="00710B96" w:rsidRDefault="00710B96" w:rsidP="005C57C1">
            <w:pPr>
              <w:jc w:val="center"/>
              <w:rPr>
                <w:rFonts w:eastAsia="Times New Roman" w:cstheme="minorHAnsi"/>
                <w:bCs/>
                <w:color w:val="000000"/>
                <w:sz w:val="20"/>
                <w:szCs w:val="20"/>
              </w:rPr>
            </w:pPr>
            <w:r>
              <w:rPr>
                <w:rFonts w:eastAsia="Times New Roman" w:cstheme="minorHAnsi"/>
                <w:bCs/>
                <w:color w:val="000000"/>
                <w:sz w:val="20"/>
                <w:szCs w:val="20"/>
              </w:rPr>
              <w:t>broj</w:t>
            </w:r>
          </w:p>
        </w:tc>
        <w:tc>
          <w:tcPr>
            <w:tcW w:w="990" w:type="dxa"/>
            <w:vMerge w:val="restart"/>
            <w:shd w:val="clear" w:color="auto" w:fill="E2EFD9" w:themeFill="accent6" w:themeFillTint="33"/>
            <w:vAlign w:val="bottom"/>
            <w:hideMark/>
          </w:tcPr>
          <w:p w:rsidR="00710B96" w:rsidRPr="00710B96" w:rsidRDefault="00710B96" w:rsidP="008F7A1E">
            <w:pPr>
              <w:jc w:val="center"/>
              <w:rPr>
                <w:rFonts w:eastAsia="Times New Roman" w:cstheme="minorHAnsi"/>
                <w:bCs/>
                <w:color w:val="000000"/>
                <w:sz w:val="20"/>
                <w:szCs w:val="20"/>
              </w:rPr>
            </w:pPr>
            <w:r w:rsidRPr="00710B96">
              <w:rPr>
                <w:rFonts w:eastAsia="Times New Roman" w:cstheme="minorHAnsi"/>
                <w:bCs/>
                <w:color w:val="000000"/>
                <w:sz w:val="20"/>
                <w:szCs w:val="20"/>
              </w:rPr>
              <w:t>Proječna visina mirovine</w:t>
            </w:r>
          </w:p>
        </w:tc>
        <w:tc>
          <w:tcPr>
            <w:tcW w:w="900" w:type="dxa"/>
            <w:vMerge w:val="restart"/>
            <w:shd w:val="clear" w:color="auto" w:fill="E2EFD9" w:themeFill="accent6" w:themeFillTint="33"/>
            <w:vAlign w:val="center"/>
            <w:hideMark/>
          </w:tcPr>
          <w:p w:rsidR="00710B96" w:rsidRPr="00710B96" w:rsidRDefault="00710B96" w:rsidP="008F7A1E">
            <w:pPr>
              <w:jc w:val="center"/>
              <w:rPr>
                <w:rFonts w:eastAsia="Times New Roman" w:cstheme="minorHAnsi"/>
                <w:color w:val="000000"/>
                <w:sz w:val="20"/>
                <w:szCs w:val="20"/>
              </w:rPr>
            </w:pPr>
            <w:r>
              <w:rPr>
                <w:rFonts w:eastAsia="Times New Roman" w:cstheme="minorHAnsi"/>
                <w:color w:val="000000"/>
                <w:sz w:val="20"/>
                <w:szCs w:val="20"/>
              </w:rPr>
              <w:t>broj</w:t>
            </w:r>
          </w:p>
        </w:tc>
        <w:tc>
          <w:tcPr>
            <w:tcW w:w="1080" w:type="dxa"/>
            <w:vMerge w:val="restart"/>
            <w:shd w:val="clear" w:color="auto" w:fill="E2EFD9" w:themeFill="accent6" w:themeFillTint="33"/>
            <w:vAlign w:val="bottom"/>
            <w:hideMark/>
          </w:tcPr>
          <w:p w:rsidR="00710B96" w:rsidRPr="00710B96" w:rsidRDefault="00710B96" w:rsidP="008F7A1E">
            <w:pPr>
              <w:jc w:val="center"/>
              <w:rPr>
                <w:rFonts w:eastAsia="Times New Roman" w:cstheme="minorHAnsi"/>
                <w:color w:val="000000"/>
                <w:sz w:val="20"/>
                <w:szCs w:val="20"/>
              </w:rPr>
            </w:pPr>
            <w:r>
              <w:rPr>
                <w:rFonts w:eastAsia="Times New Roman" w:cstheme="minorHAnsi"/>
                <w:color w:val="000000"/>
                <w:sz w:val="20"/>
                <w:szCs w:val="20"/>
              </w:rPr>
              <w:t>P</w:t>
            </w:r>
            <w:r w:rsidRPr="00710B96">
              <w:rPr>
                <w:rFonts w:eastAsia="Times New Roman" w:cstheme="minorHAnsi"/>
                <w:color w:val="000000"/>
                <w:sz w:val="20"/>
                <w:szCs w:val="20"/>
              </w:rPr>
              <w:t>rosječna visina mirovine</w:t>
            </w:r>
          </w:p>
        </w:tc>
      </w:tr>
      <w:tr w:rsidR="00710B96" w:rsidRPr="00710B96" w:rsidTr="00710B96">
        <w:trPr>
          <w:trHeight w:val="537"/>
        </w:trPr>
        <w:tc>
          <w:tcPr>
            <w:tcW w:w="108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63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99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72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108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72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99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72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990" w:type="dxa"/>
            <w:vMerge/>
            <w:shd w:val="clear" w:color="auto" w:fill="E2EFD9" w:themeFill="accent6" w:themeFillTint="33"/>
            <w:vAlign w:val="center"/>
            <w:hideMark/>
          </w:tcPr>
          <w:p w:rsidR="00710B96" w:rsidRPr="00710B96" w:rsidRDefault="00710B96" w:rsidP="008F7A1E">
            <w:pPr>
              <w:rPr>
                <w:rFonts w:eastAsia="Times New Roman" w:cstheme="minorHAnsi"/>
                <w:b/>
                <w:bCs/>
                <w:color w:val="000000"/>
                <w:sz w:val="20"/>
                <w:szCs w:val="20"/>
              </w:rPr>
            </w:pPr>
          </w:p>
        </w:tc>
        <w:tc>
          <w:tcPr>
            <w:tcW w:w="900" w:type="dxa"/>
            <w:vMerge/>
            <w:shd w:val="clear" w:color="auto" w:fill="E2EFD9" w:themeFill="accent6" w:themeFillTint="33"/>
            <w:vAlign w:val="center"/>
            <w:hideMark/>
          </w:tcPr>
          <w:p w:rsidR="00710B96" w:rsidRPr="00710B96" w:rsidRDefault="00710B96" w:rsidP="008F7A1E">
            <w:pPr>
              <w:rPr>
                <w:rFonts w:eastAsia="Times New Roman" w:cstheme="minorHAnsi"/>
                <w:color w:val="000000"/>
                <w:sz w:val="20"/>
                <w:szCs w:val="20"/>
              </w:rPr>
            </w:pPr>
          </w:p>
        </w:tc>
        <w:tc>
          <w:tcPr>
            <w:tcW w:w="1080" w:type="dxa"/>
            <w:vMerge/>
            <w:shd w:val="clear" w:color="auto" w:fill="E2EFD9" w:themeFill="accent6" w:themeFillTint="33"/>
            <w:vAlign w:val="center"/>
            <w:hideMark/>
          </w:tcPr>
          <w:p w:rsidR="00710B96" w:rsidRPr="00710B96" w:rsidRDefault="00710B96" w:rsidP="008F7A1E">
            <w:pPr>
              <w:rPr>
                <w:rFonts w:eastAsia="Times New Roman" w:cstheme="minorHAnsi"/>
                <w:color w:val="000000"/>
                <w:sz w:val="20"/>
                <w:szCs w:val="20"/>
              </w:rPr>
            </w:pPr>
          </w:p>
        </w:tc>
      </w:tr>
      <w:tr w:rsidR="00710B96" w:rsidRPr="00710B96" w:rsidTr="00710B96">
        <w:trPr>
          <w:trHeight w:val="255"/>
        </w:trPr>
        <w:tc>
          <w:tcPr>
            <w:tcW w:w="1080" w:type="dxa"/>
            <w:shd w:val="clear" w:color="auto" w:fill="auto"/>
            <w:hideMark/>
          </w:tcPr>
          <w:p w:rsidR="00710B96" w:rsidRPr="00710B96" w:rsidRDefault="00710B96" w:rsidP="008F7A1E">
            <w:pPr>
              <w:rPr>
                <w:rFonts w:eastAsia="Times New Roman" w:cstheme="minorHAnsi"/>
                <w:color w:val="000000"/>
                <w:sz w:val="20"/>
                <w:szCs w:val="20"/>
              </w:rPr>
            </w:pPr>
            <w:r w:rsidRPr="00710B96">
              <w:rPr>
                <w:rFonts w:eastAsia="Times New Roman" w:cstheme="minorHAnsi"/>
                <w:color w:val="000000"/>
                <w:sz w:val="20"/>
                <w:szCs w:val="20"/>
              </w:rPr>
              <w:t>Starosna</w:t>
            </w:r>
          </w:p>
        </w:tc>
        <w:tc>
          <w:tcPr>
            <w:tcW w:w="63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592</w:t>
            </w:r>
          </w:p>
        </w:tc>
        <w:tc>
          <w:tcPr>
            <w:tcW w:w="990" w:type="dxa"/>
            <w:shd w:val="clear" w:color="auto" w:fill="auto"/>
            <w:noWrap/>
            <w:vAlign w:val="center"/>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343,95</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621</w:t>
            </w:r>
          </w:p>
        </w:tc>
        <w:tc>
          <w:tcPr>
            <w:tcW w:w="1080" w:type="dxa"/>
            <w:shd w:val="clear" w:color="auto" w:fill="auto"/>
            <w:noWrap/>
            <w:vAlign w:val="bottom"/>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347,15</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656</w:t>
            </w:r>
          </w:p>
        </w:tc>
        <w:tc>
          <w:tcPr>
            <w:tcW w:w="990" w:type="dxa"/>
            <w:shd w:val="clear" w:color="auto" w:fill="auto"/>
            <w:noWrap/>
            <w:vAlign w:val="bottom"/>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351,27</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672</w:t>
            </w:r>
          </w:p>
        </w:tc>
        <w:tc>
          <w:tcPr>
            <w:tcW w:w="990" w:type="dxa"/>
            <w:shd w:val="clear" w:color="auto" w:fill="auto"/>
            <w:noWrap/>
            <w:vAlign w:val="bottom"/>
            <w:hideMark/>
          </w:tcPr>
          <w:p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382,19</w:t>
            </w:r>
          </w:p>
        </w:tc>
        <w:tc>
          <w:tcPr>
            <w:tcW w:w="90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706</w:t>
            </w:r>
          </w:p>
        </w:tc>
        <w:tc>
          <w:tcPr>
            <w:tcW w:w="1080" w:type="dxa"/>
            <w:shd w:val="clear" w:color="auto" w:fill="auto"/>
            <w:noWrap/>
            <w:vAlign w:val="bottom"/>
            <w:hideMark/>
          </w:tcPr>
          <w:p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402,83</w:t>
            </w:r>
          </w:p>
        </w:tc>
      </w:tr>
      <w:tr w:rsidR="00710B96" w:rsidRPr="00710B96" w:rsidTr="00710B96">
        <w:trPr>
          <w:trHeight w:val="255"/>
        </w:trPr>
        <w:tc>
          <w:tcPr>
            <w:tcW w:w="1080" w:type="dxa"/>
            <w:shd w:val="clear" w:color="auto" w:fill="auto"/>
            <w:hideMark/>
          </w:tcPr>
          <w:p w:rsidR="00710B96" w:rsidRPr="00710B96" w:rsidRDefault="00710B96" w:rsidP="008F7A1E">
            <w:pPr>
              <w:rPr>
                <w:rFonts w:eastAsia="Times New Roman" w:cstheme="minorHAnsi"/>
                <w:color w:val="000000"/>
                <w:sz w:val="20"/>
                <w:szCs w:val="20"/>
              </w:rPr>
            </w:pPr>
            <w:r w:rsidRPr="00710B96">
              <w:rPr>
                <w:rFonts w:eastAsia="Times New Roman" w:cstheme="minorHAnsi"/>
                <w:color w:val="000000"/>
                <w:sz w:val="20"/>
                <w:szCs w:val="20"/>
              </w:rPr>
              <w:t>Invalidska</w:t>
            </w:r>
          </w:p>
        </w:tc>
        <w:tc>
          <w:tcPr>
            <w:tcW w:w="63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272</w:t>
            </w:r>
          </w:p>
        </w:tc>
        <w:tc>
          <w:tcPr>
            <w:tcW w:w="990" w:type="dxa"/>
            <w:shd w:val="clear" w:color="auto" w:fill="auto"/>
            <w:noWrap/>
            <w:vAlign w:val="bottom"/>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294,67</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260</w:t>
            </w:r>
          </w:p>
        </w:tc>
        <w:tc>
          <w:tcPr>
            <w:tcW w:w="1080" w:type="dxa"/>
            <w:shd w:val="clear" w:color="auto" w:fill="auto"/>
            <w:noWrap/>
            <w:vAlign w:val="bottom"/>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294,97</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259</w:t>
            </w:r>
          </w:p>
        </w:tc>
        <w:tc>
          <w:tcPr>
            <w:tcW w:w="990" w:type="dxa"/>
            <w:shd w:val="clear" w:color="auto" w:fill="auto"/>
            <w:noWrap/>
            <w:vAlign w:val="bottom"/>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296,13</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253</w:t>
            </w:r>
          </w:p>
        </w:tc>
        <w:tc>
          <w:tcPr>
            <w:tcW w:w="990" w:type="dxa"/>
            <w:shd w:val="clear" w:color="auto" w:fill="auto"/>
            <w:noWrap/>
            <w:vAlign w:val="bottom"/>
            <w:hideMark/>
          </w:tcPr>
          <w:p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317,51</w:t>
            </w:r>
          </w:p>
        </w:tc>
        <w:tc>
          <w:tcPr>
            <w:tcW w:w="90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238</w:t>
            </w:r>
          </w:p>
        </w:tc>
        <w:tc>
          <w:tcPr>
            <w:tcW w:w="1080" w:type="dxa"/>
            <w:shd w:val="clear" w:color="auto" w:fill="auto"/>
            <w:noWrap/>
            <w:vAlign w:val="bottom"/>
            <w:hideMark/>
          </w:tcPr>
          <w:p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340,11</w:t>
            </w:r>
          </w:p>
        </w:tc>
      </w:tr>
      <w:tr w:rsidR="00710B96" w:rsidRPr="00710B96" w:rsidTr="00710B96">
        <w:trPr>
          <w:trHeight w:val="255"/>
        </w:trPr>
        <w:tc>
          <w:tcPr>
            <w:tcW w:w="1080" w:type="dxa"/>
            <w:shd w:val="clear" w:color="auto" w:fill="auto"/>
            <w:hideMark/>
          </w:tcPr>
          <w:p w:rsidR="00710B96" w:rsidRPr="00710B96" w:rsidRDefault="00710B96" w:rsidP="008F7A1E">
            <w:pPr>
              <w:rPr>
                <w:rFonts w:eastAsia="Times New Roman" w:cstheme="minorHAnsi"/>
                <w:color w:val="000000"/>
                <w:sz w:val="20"/>
                <w:szCs w:val="20"/>
              </w:rPr>
            </w:pPr>
            <w:r w:rsidRPr="00710B96">
              <w:rPr>
                <w:rFonts w:eastAsia="Times New Roman" w:cstheme="minorHAnsi"/>
                <w:color w:val="000000"/>
                <w:sz w:val="20"/>
                <w:szCs w:val="20"/>
              </w:rPr>
              <w:t>Porodična</w:t>
            </w:r>
          </w:p>
        </w:tc>
        <w:tc>
          <w:tcPr>
            <w:tcW w:w="63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519</w:t>
            </w:r>
          </w:p>
        </w:tc>
        <w:tc>
          <w:tcPr>
            <w:tcW w:w="990" w:type="dxa"/>
            <w:shd w:val="clear" w:color="auto" w:fill="auto"/>
            <w:noWrap/>
            <w:vAlign w:val="bottom"/>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290,51</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530</w:t>
            </w:r>
          </w:p>
        </w:tc>
        <w:tc>
          <w:tcPr>
            <w:tcW w:w="1080" w:type="dxa"/>
            <w:shd w:val="clear" w:color="auto" w:fill="auto"/>
            <w:noWrap/>
            <w:vAlign w:val="bottom"/>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291,51</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528</w:t>
            </w:r>
          </w:p>
        </w:tc>
        <w:tc>
          <w:tcPr>
            <w:tcW w:w="990" w:type="dxa"/>
            <w:shd w:val="clear" w:color="auto" w:fill="auto"/>
            <w:noWrap/>
            <w:vAlign w:val="bottom"/>
            <w:hideMark/>
          </w:tcPr>
          <w:p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289,17</w:t>
            </w:r>
          </w:p>
        </w:tc>
        <w:tc>
          <w:tcPr>
            <w:tcW w:w="72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526</w:t>
            </w:r>
          </w:p>
        </w:tc>
        <w:tc>
          <w:tcPr>
            <w:tcW w:w="990" w:type="dxa"/>
            <w:shd w:val="clear" w:color="auto" w:fill="auto"/>
            <w:noWrap/>
            <w:vAlign w:val="bottom"/>
            <w:hideMark/>
          </w:tcPr>
          <w:p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306,64</w:t>
            </w:r>
          </w:p>
        </w:tc>
        <w:tc>
          <w:tcPr>
            <w:tcW w:w="900" w:type="dxa"/>
            <w:shd w:val="clear" w:color="auto" w:fill="auto"/>
            <w:noWrap/>
            <w:vAlign w:val="bottom"/>
            <w:hideMark/>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539</w:t>
            </w:r>
          </w:p>
        </w:tc>
        <w:tc>
          <w:tcPr>
            <w:tcW w:w="1080" w:type="dxa"/>
            <w:shd w:val="clear" w:color="auto" w:fill="auto"/>
            <w:noWrap/>
            <w:vAlign w:val="bottom"/>
            <w:hideMark/>
          </w:tcPr>
          <w:p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321,61</w:t>
            </w:r>
          </w:p>
        </w:tc>
      </w:tr>
      <w:tr w:rsidR="00710B96" w:rsidRPr="00710B96" w:rsidTr="00710B96">
        <w:trPr>
          <w:trHeight w:val="255"/>
        </w:trPr>
        <w:tc>
          <w:tcPr>
            <w:tcW w:w="1080" w:type="dxa"/>
            <w:shd w:val="clear" w:color="auto" w:fill="E2EFD9" w:themeFill="accent6" w:themeFillTint="33"/>
          </w:tcPr>
          <w:p w:rsidR="00710B96" w:rsidRPr="00710B96" w:rsidRDefault="00710B96" w:rsidP="008F7A1E">
            <w:pPr>
              <w:rPr>
                <w:rFonts w:eastAsia="Times New Roman" w:cstheme="minorHAnsi"/>
                <w:b/>
                <w:color w:val="000000"/>
                <w:sz w:val="20"/>
                <w:szCs w:val="20"/>
              </w:rPr>
            </w:pPr>
            <w:r w:rsidRPr="00710B96">
              <w:rPr>
                <w:rFonts w:eastAsia="Times New Roman" w:cstheme="minorHAnsi"/>
                <w:b/>
                <w:color w:val="000000"/>
                <w:sz w:val="20"/>
                <w:szCs w:val="20"/>
              </w:rPr>
              <w:t>UKUPNO</w:t>
            </w:r>
          </w:p>
        </w:tc>
        <w:tc>
          <w:tcPr>
            <w:tcW w:w="630" w:type="dxa"/>
            <w:shd w:val="clear" w:color="auto" w:fill="E2EFD9" w:themeFill="accent6" w:themeFillTint="33"/>
            <w:noWrap/>
            <w:vAlign w:val="bottom"/>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1383</w:t>
            </w:r>
          </w:p>
        </w:tc>
        <w:tc>
          <w:tcPr>
            <w:tcW w:w="990" w:type="dxa"/>
            <w:shd w:val="clear" w:color="auto" w:fill="E2EFD9" w:themeFill="accent6" w:themeFillTint="33"/>
            <w:noWrap/>
            <w:vAlign w:val="bottom"/>
          </w:tcPr>
          <w:p w:rsidR="00710B96" w:rsidRPr="00710B96" w:rsidRDefault="00710B96" w:rsidP="008F7A1E">
            <w:pPr>
              <w:jc w:val="right"/>
              <w:rPr>
                <w:rFonts w:eastAsia="Times New Roman" w:cstheme="minorHAnsi"/>
                <w:b/>
                <w:color w:val="000000"/>
                <w:sz w:val="20"/>
                <w:szCs w:val="20"/>
              </w:rPr>
            </w:pPr>
          </w:p>
        </w:tc>
        <w:tc>
          <w:tcPr>
            <w:tcW w:w="720" w:type="dxa"/>
            <w:shd w:val="clear" w:color="auto" w:fill="E2EFD9" w:themeFill="accent6" w:themeFillTint="33"/>
            <w:noWrap/>
            <w:vAlign w:val="bottom"/>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1411</w:t>
            </w:r>
          </w:p>
        </w:tc>
        <w:tc>
          <w:tcPr>
            <w:tcW w:w="1080" w:type="dxa"/>
            <w:shd w:val="clear" w:color="auto" w:fill="E2EFD9" w:themeFill="accent6" w:themeFillTint="33"/>
            <w:noWrap/>
            <w:vAlign w:val="bottom"/>
          </w:tcPr>
          <w:p w:rsidR="00710B96" w:rsidRPr="00710B96" w:rsidRDefault="00710B96" w:rsidP="008F7A1E">
            <w:pPr>
              <w:jc w:val="right"/>
              <w:rPr>
                <w:rFonts w:eastAsia="Times New Roman" w:cstheme="minorHAnsi"/>
                <w:b/>
                <w:color w:val="000000"/>
                <w:sz w:val="20"/>
                <w:szCs w:val="20"/>
              </w:rPr>
            </w:pPr>
          </w:p>
        </w:tc>
        <w:tc>
          <w:tcPr>
            <w:tcW w:w="720" w:type="dxa"/>
            <w:shd w:val="clear" w:color="auto" w:fill="E2EFD9" w:themeFill="accent6" w:themeFillTint="33"/>
            <w:noWrap/>
            <w:vAlign w:val="bottom"/>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1443</w:t>
            </w:r>
          </w:p>
        </w:tc>
        <w:tc>
          <w:tcPr>
            <w:tcW w:w="990" w:type="dxa"/>
            <w:shd w:val="clear" w:color="auto" w:fill="E2EFD9" w:themeFill="accent6" w:themeFillTint="33"/>
            <w:noWrap/>
            <w:vAlign w:val="bottom"/>
          </w:tcPr>
          <w:p w:rsidR="00710B96" w:rsidRPr="00710B96" w:rsidRDefault="00710B96" w:rsidP="008F7A1E">
            <w:pPr>
              <w:jc w:val="right"/>
              <w:rPr>
                <w:rFonts w:eastAsia="Times New Roman" w:cstheme="minorHAnsi"/>
                <w:b/>
                <w:color w:val="000000"/>
                <w:sz w:val="20"/>
                <w:szCs w:val="20"/>
              </w:rPr>
            </w:pPr>
          </w:p>
        </w:tc>
        <w:tc>
          <w:tcPr>
            <w:tcW w:w="720" w:type="dxa"/>
            <w:shd w:val="clear" w:color="auto" w:fill="E2EFD9" w:themeFill="accent6" w:themeFillTint="33"/>
            <w:noWrap/>
            <w:vAlign w:val="bottom"/>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1451</w:t>
            </w:r>
          </w:p>
        </w:tc>
        <w:tc>
          <w:tcPr>
            <w:tcW w:w="990" w:type="dxa"/>
            <w:shd w:val="clear" w:color="auto" w:fill="E2EFD9" w:themeFill="accent6" w:themeFillTint="33"/>
            <w:noWrap/>
            <w:vAlign w:val="bottom"/>
          </w:tcPr>
          <w:p w:rsidR="00710B96" w:rsidRPr="00710B96" w:rsidRDefault="00710B96" w:rsidP="008F7A1E">
            <w:pPr>
              <w:jc w:val="right"/>
              <w:rPr>
                <w:rFonts w:eastAsia="Times New Roman" w:cstheme="minorHAnsi"/>
                <w:b/>
                <w:bCs/>
                <w:color w:val="000000"/>
                <w:sz w:val="20"/>
                <w:szCs w:val="20"/>
              </w:rPr>
            </w:pPr>
          </w:p>
        </w:tc>
        <w:tc>
          <w:tcPr>
            <w:tcW w:w="900" w:type="dxa"/>
            <w:shd w:val="clear" w:color="auto" w:fill="E2EFD9" w:themeFill="accent6" w:themeFillTint="33"/>
            <w:noWrap/>
            <w:vAlign w:val="bottom"/>
          </w:tcPr>
          <w:p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1483</w:t>
            </w:r>
          </w:p>
        </w:tc>
        <w:tc>
          <w:tcPr>
            <w:tcW w:w="1080" w:type="dxa"/>
            <w:shd w:val="clear" w:color="auto" w:fill="E2EFD9" w:themeFill="accent6" w:themeFillTint="33"/>
            <w:noWrap/>
            <w:vAlign w:val="bottom"/>
          </w:tcPr>
          <w:p w:rsidR="00710B96" w:rsidRPr="00710B96" w:rsidRDefault="00710B96" w:rsidP="008F7A1E">
            <w:pPr>
              <w:jc w:val="right"/>
              <w:rPr>
                <w:rFonts w:eastAsia="Times New Roman" w:cstheme="minorHAnsi"/>
                <w:b/>
                <w:bCs/>
                <w:color w:val="000000"/>
                <w:sz w:val="20"/>
                <w:szCs w:val="20"/>
              </w:rPr>
            </w:pPr>
          </w:p>
        </w:tc>
      </w:tr>
    </w:tbl>
    <w:p w:rsidR="007522CC" w:rsidRPr="005461BE" w:rsidRDefault="007522CC" w:rsidP="007522CC">
      <w:pPr>
        <w:jc w:val="center"/>
        <w:rPr>
          <w:i/>
          <w:sz w:val="20"/>
          <w:szCs w:val="20"/>
          <w:lang w:val="hr-HR" w:eastAsia="hr-HR"/>
        </w:rPr>
      </w:pPr>
      <w:r w:rsidRPr="005461BE">
        <w:rPr>
          <w:i/>
          <w:sz w:val="20"/>
          <w:szCs w:val="20"/>
          <w:lang w:val="hr-HR" w:eastAsia="hr-HR"/>
        </w:rPr>
        <w:t>Izvor: Evidencija Centra za socijalni rad</w:t>
      </w:r>
    </w:p>
    <w:p w:rsidR="00DD0107" w:rsidRDefault="00B34EBF" w:rsidP="00710B96">
      <w:pPr>
        <w:spacing w:after="120"/>
        <w:jc w:val="both"/>
      </w:pPr>
      <w:r>
        <w:rPr>
          <w:b/>
          <w:i/>
          <w:lang w:val="hr-HR" w:eastAsia="hr-HR"/>
        </w:rPr>
        <w:br/>
      </w:r>
      <w:r w:rsidR="00DD0107" w:rsidRPr="002E03D6">
        <w:rPr>
          <w:lang w:val="hr-HR" w:eastAsia="hr-HR"/>
        </w:rPr>
        <w:t>Centar za socijalni rad je u proteklih godina ostvario veoma dobru saradnju sa nevladinim organizacijama</w:t>
      </w:r>
      <w:r w:rsidR="00DD0107">
        <w:t>, te u saradnji sa tim organizacijama se pokušavalo r</w:t>
      </w:r>
      <w:r w:rsidR="00067868">
        <w:t>i</w:t>
      </w:r>
      <w:r w:rsidR="00DD0107">
        <w:t xml:space="preserve">ješiti pitanja osoba </w:t>
      </w:r>
      <w:r w:rsidR="00067868">
        <w:t>i</w:t>
      </w:r>
      <w:r w:rsidR="00DD0107">
        <w:t xml:space="preserve"> porodica koje se nađu u stanju socijalne potrebe. Takvo jedno udruženje je “Crveno–bijela-crvena radost” čija pomoć je usmjerena na socijalno ugrožene porodice sa djecom. Pored pomenute organizacije CSR je realizovao nekoliko projekata u saradnji sa organizacijom “Word vision” u vidu radionica za djecu u osnovnim školama kao </w:t>
      </w:r>
      <w:r w:rsidR="00067868">
        <w:t>i</w:t>
      </w:r>
      <w:r w:rsidR="00DD0107">
        <w:t xml:space="preserve"> realizaciju podjele novogodišnjih paketića za djecu iz socijalno ugroženih porodica.</w:t>
      </w:r>
    </w:p>
    <w:p w:rsidR="00DD0107" w:rsidRDefault="00DD0107" w:rsidP="00710B96">
      <w:pPr>
        <w:spacing w:after="120"/>
        <w:jc w:val="both"/>
      </w:pPr>
      <w:r w:rsidRPr="008C3A25">
        <w:rPr>
          <w:lang w:val="bs-Latn-BA"/>
        </w:rPr>
        <w:t xml:space="preserve">U kontekstu socijalne zaštite neophodno je istaknuti da na području općine egzistira </w:t>
      </w:r>
      <w:r>
        <w:rPr>
          <w:lang w:val="bs-Latn-BA"/>
        </w:rPr>
        <w:t xml:space="preserve">HO „MFS EMMAUS – </w:t>
      </w:r>
      <w:r w:rsidRPr="008C3A25">
        <w:rPr>
          <w:lang w:val="bs-Latn-BA"/>
        </w:rPr>
        <w:t>Prihvatni – tranzitni centar Duje</w:t>
      </w:r>
      <w:r>
        <w:rPr>
          <w:lang w:val="bs-Latn-BA"/>
        </w:rPr>
        <w:t>“</w:t>
      </w:r>
      <w:r w:rsidRPr="008C3A25">
        <w:rPr>
          <w:lang w:val="bs-Latn-BA"/>
        </w:rPr>
        <w:t xml:space="preserve"> koji je šansa za razvoj u  pružanju egzistencijalnih  i socijalnih usluga socijalno ugroženim i ranjivim kategorijama stanovništva</w:t>
      </w:r>
      <w:r>
        <w:rPr>
          <w:lang w:val="bs-Latn-BA"/>
        </w:rPr>
        <w:t xml:space="preserve">. Navedena organizacija trenutno zapošljava </w:t>
      </w:r>
      <w:r w:rsidR="00047EFD">
        <w:rPr>
          <w:lang w:val="bs-Latn-BA"/>
        </w:rPr>
        <w:t>preko 260</w:t>
      </w:r>
      <w:r>
        <w:rPr>
          <w:lang w:val="bs-Latn-BA"/>
        </w:rPr>
        <w:t xml:space="preserve"> radnika, </w:t>
      </w:r>
      <w:r w:rsidR="00047EFD">
        <w:rPr>
          <w:lang w:val="bs-Latn-BA"/>
        </w:rPr>
        <w:t xml:space="preserve">50 </w:t>
      </w:r>
      <w:r>
        <w:rPr>
          <w:lang w:val="bs-Latn-BA"/>
        </w:rPr>
        <w:t>volontera</w:t>
      </w:r>
      <w:r w:rsidR="00AF6BB2">
        <w:rPr>
          <w:lang w:val="bs-Latn-BA"/>
        </w:rPr>
        <w:t xml:space="preserve">, ima </w:t>
      </w:r>
      <w:r w:rsidR="00AF6BB2" w:rsidRPr="00862423">
        <w:rPr>
          <w:rFonts w:eastAsia="Times New Roman" w:cstheme="minorHAnsi"/>
          <w:color w:val="000000"/>
          <w:lang w:bidi="ar-SA"/>
        </w:rPr>
        <w:t>mrež</w:t>
      </w:r>
      <w:r w:rsidR="00AF6BB2">
        <w:rPr>
          <w:rFonts w:eastAsia="Times New Roman" w:cstheme="minorHAnsi"/>
          <w:color w:val="000000"/>
          <w:lang w:bidi="ar-SA"/>
        </w:rPr>
        <w:t>u</w:t>
      </w:r>
      <w:r w:rsidR="00AF6BB2" w:rsidRPr="00862423">
        <w:rPr>
          <w:rFonts w:eastAsia="Times New Roman" w:cstheme="minorHAnsi"/>
          <w:color w:val="000000"/>
          <w:lang w:bidi="ar-SA"/>
        </w:rPr>
        <w:t xml:space="preserve"> ureda u Doboj Istoku, Sarajevu, Srebrenici i Zvorniku</w:t>
      </w:r>
      <w:r w:rsidR="00AF6BB2">
        <w:rPr>
          <w:rFonts w:eastAsia="Times New Roman" w:cstheme="minorHAnsi"/>
          <w:color w:val="000000"/>
          <w:lang w:bidi="ar-SA"/>
        </w:rPr>
        <w:t>, te</w:t>
      </w:r>
      <w:r>
        <w:rPr>
          <w:lang w:val="bs-Latn-BA"/>
        </w:rPr>
        <w:t xml:space="preserve">posjeduje izgrađene prostorije za stara i iznemogla lica, raseljena lica i </w:t>
      </w:r>
      <w:r w:rsidRPr="008C3A25">
        <w:rPr>
          <w:lang w:val="bs-Latn-BA"/>
        </w:rPr>
        <w:t xml:space="preserve"> izgrađen</w:t>
      </w:r>
      <w:r>
        <w:rPr>
          <w:lang w:val="bs-Latn-BA"/>
        </w:rPr>
        <w:t>e</w:t>
      </w:r>
      <w:r w:rsidRPr="008C3A25">
        <w:rPr>
          <w:lang w:val="bs-Latn-BA"/>
        </w:rPr>
        <w:t xml:space="preserve"> kapacitet</w:t>
      </w:r>
      <w:r>
        <w:rPr>
          <w:lang w:val="bs-Latn-BA"/>
        </w:rPr>
        <w:t>e</w:t>
      </w:r>
      <w:r w:rsidRPr="008C3A25">
        <w:rPr>
          <w:lang w:val="bs-Latn-BA"/>
        </w:rPr>
        <w:t xml:space="preserve"> za prihvat djece sa posebnim potrebama</w:t>
      </w:r>
      <w:r>
        <w:rPr>
          <w:lang w:val="bs-Latn-BA"/>
        </w:rPr>
        <w:t>. U svom sastavu ova organizacija posjeduje kapacitete</w:t>
      </w:r>
      <w:r w:rsidRPr="008C3A25">
        <w:rPr>
          <w:lang w:val="bs-Latn-BA"/>
        </w:rPr>
        <w:t xml:space="preserve"> sa razvoj društvenog poduzetništva kroz uspostavljeno privredno društvo MFS trade d.o.o. sa značajnim kapacitetima za obavljanje privredne aktivnosti (poljoprivredno </w:t>
      </w:r>
      <w:r w:rsidRPr="008C3A25">
        <w:rPr>
          <w:lang w:val="bs-Latn-BA"/>
        </w:rPr>
        <w:lastRenderedPageBreak/>
        <w:t>zemljište,  farma za tov pilića kapaciteta 10.000 brojlera, mljekara</w:t>
      </w:r>
      <w:r>
        <w:rPr>
          <w:lang w:val="bs-Latn-BA"/>
        </w:rPr>
        <w:t>, plastenička i staklenička proizvodnja</w:t>
      </w:r>
      <w:r w:rsidRPr="008C3A25">
        <w:rPr>
          <w:lang w:val="bs-Latn-BA"/>
        </w:rPr>
        <w:t xml:space="preserve"> i dr.). </w:t>
      </w:r>
    </w:p>
    <w:p w:rsidR="00DD0107" w:rsidRDefault="00DD0107" w:rsidP="00710B96">
      <w:pPr>
        <w:spacing w:after="120"/>
        <w:jc w:val="both"/>
        <w:rPr>
          <w:rFonts w:eastAsia="Times New Roman" w:cstheme="minorHAnsi"/>
          <w:color w:val="000000"/>
          <w:lang w:bidi="ar-SA"/>
        </w:rPr>
      </w:pPr>
      <w:r w:rsidRPr="00862423">
        <w:rPr>
          <w:rFonts w:eastAsia="Times New Roman" w:cstheme="minorHAnsi"/>
          <w:bCs/>
          <w:color w:val="000000"/>
          <w:lang w:bidi="ar-SA"/>
        </w:rPr>
        <w:t>Udruženje “HO Međunarodni forum solidarnosti EMMAUS” (MFS-EMMAUS),</w:t>
      </w:r>
      <w:r w:rsidRPr="00862423">
        <w:rPr>
          <w:rFonts w:eastAsia="Times New Roman" w:cstheme="minorHAnsi"/>
          <w:color w:val="000000"/>
          <w:lang w:bidi="ar-SA"/>
        </w:rPr>
        <w:t xml:space="preserve"> je domaća, nevladina humanitarna organizacija osnovana 1999. godine sa ciljem pružanja pomoći svim ugroženim kategorijama stanovništva kojima je ta pomoć potrebna. </w:t>
      </w:r>
    </w:p>
    <w:p w:rsidR="000D1063" w:rsidRDefault="000D1063">
      <w:pPr>
        <w:spacing w:after="200" w:line="276" w:lineRule="auto"/>
        <w:rPr>
          <w:b/>
          <w:sz w:val="20"/>
          <w:szCs w:val="20"/>
        </w:rPr>
      </w:pPr>
      <w:r>
        <w:rPr>
          <w:b/>
          <w:sz w:val="20"/>
          <w:szCs w:val="20"/>
        </w:rPr>
        <w:br w:type="page"/>
      </w:r>
    </w:p>
    <w:p w:rsidR="000D1063" w:rsidRPr="00407264" w:rsidRDefault="000D1063" w:rsidP="000D1063">
      <w:pPr>
        <w:pStyle w:val="NoSpacing"/>
        <w:jc w:val="center"/>
        <w:rPr>
          <w:rStyle w:val="NoSpacingChar"/>
          <w:b/>
          <w:sz w:val="20"/>
          <w:szCs w:val="20"/>
        </w:rPr>
      </w:pPr>
      <w:r w:rsidRPr="00407264">
        <w:rPr>
          <w:b/>
          <w:sz w:val="20"/>
          <w:szCs w:val="20"/>
        </w:rPr>
        <w:lastRenderedPageBreak/>
        <w:t>Tabela 2</w:t>
      </w:r>
      <w:r w:rsidR="005F4E96">
        <w:rPr>
          <w:b/>
          <w:sz w:val="20"/>
          <w:szCs w:val="20"/>
        </w:rPr>
        <w:t>7</w:t>
      </w:r>
      <w:r w:rsidRPr="00407264">
        <w:rPr>
          <w:b/>
          <w:sz w:val="20"/>
          <w:szCs w:val="20"/>
        </w:rPr>
        <w:t>: Ranjive grupe</w:t>
      </w:r>
    </w:p>
    <w:tbl>
      <w:tblPr>
        <w:tblpPr w:leftFromText="180" w:rightFromText="180" w:vertAnchor="text" w:horzAnchor="margin" w:tblpY="91"/>
        <w:tblW w:w="9590" w:type="dxa"/>
        <w:tblLayout w:type="fixed"/>
        <w:tblLook w:val="04A0"/>
      </w:tblPr>
      <w:tblGrid>
        <w:gridCol w:w="1000"/>
        <w:gridCol w:w="572"/>
        <w:gridCol w:w="573"/>
        <w:gridCol w:w="573"/>
        <w:gridCol w:w="572"/>
        <w:gridCol w:w="573"/>
        <w:gridCol w:w="565"/>
        <w:gridCol w:w="8"/>
        <w:gridCol w:w="572"/>
        <w:gridCol w:w="573"/>
        <w:gridCol w:w="557"/>
        <w:gridCol w:w="16"/>
        <w:gridCol w:w="572"/>
        <w:gridCol w:w="573"/>
        <w:gridCol w:w="549"/>
        <w:gridCol w:w="24"/>
        <w:gridCol w:w="572"/>
        <w:gridCol w:w="573"/>
        <w:gridCol w:w="573"/>
      </w:tblGrid>
      <w:tr w:rsidR="000D1063" w:rsidRPr="00407264" w:rsidTr="000D1063">
        <w:trPr>
          <w:trHeight w:val="300"/>
        </w:trPr>
        <w:tc>
          <w:tcPr>
            <w:tcW w:w="100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bottom"/>
            <w:hideMark/>
          </w:tcPr>
          <w:p w:rsidR="000D1063" w:rsidRPr="00407264" w:rsidRDefault="000D1063" w:rsidP="000D1063">
            <w:pP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 </w:t>
            </w:r>
          </w:p>
        </w:tc>
        <w:tc>
          <w:tcPr>
            <w:tcW w:w="1718" w:type="dxa"/>
            <w:gridSpan w:val="3"/>
            <w:tcBorders>
              <w:top w:val="single" w:sz="4" w:space="0" w:color="auto"/>
              <w:left w:val="nil"/>
              <w:bottom w:val="single" w:sz="4" w:space="0" w:color="auto"/>
              <w:right w:val="single" w:sz="4" w:space="0" w:color="000000"/>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Osobe ometene u psihičkom i fizičkom razvoju i osobe sa invaliditetom</w:t>
            </w:r>
          </w:p>
        </w:tc>
        <w:tc>
          <w:tcPr>
            <w:tcW w:w="1710" w:type="dxa"/>
            <w:gridSpan w:val="3"/>
            <w:tcBorders>
              <w:top w:val="single" w:sz="4" w:space="0" w:color="auto"/>
              <w:left w:val="nil"/>
              <w:bottom w:val="single" w:sz="4" w:space="0" w:color="auto"/>
              <w:right w:val="single" w:sz="4" w:space="0" w:color="000000"/>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Materijalno neosigurane i za rad nesposobne osobe</w:t>
            </w:r>
          </w:p>
        </w:tc>
        <w:tc>
          <w:tcPr>
            <w:tcW w:w="1710" w:type="dxa"/>
            <w:gridSpan w:val="4"/>
            <w:tcBorders>
              <w:top w:val="single" w:sz="4" w:space="0" w:color="auto"/>
              <w:left w:val="nil"/>
              <w:bottom w:val="single" w:sz="4" w:space="0" w:color="auto"/>
              <w:right w:val="single" w:sz="4" w:space="0" w:color="000000"/>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Stare osobe bez obiteljskogstaranja</w:t>
            </w:r>
          </w:p>
        </w:tc>
        <w:tc>
          <w:tcPr>
            <w:tcW w:w="1710" w:type="dxa"/>
            <w:gridSpan w:val="4"/>
            <w:tcBorders>
              <w:top w:val="single" w:sz="4" w:space="0" w:color="auto"/>
              <w:left w:val="nil"/>
              <w:bottom w:val="single" w:sz="4" w:space="0" w:color="auto"/>
              <w:right w:val="single" w:sz="4" w:space="0" w:color="000000"/>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Osobe društveno negativnog ponašanja</w:t>
            </w:r>
          </w:p>
        </w:tc>
        <w:tc>
          <w:tcPr>
            <w:tcW w:w="1742" w:type="dxa"/>
            <w:gridSpan w:val="4"/>
            <w:tcBorders>
              <w:top w:val="single" w:sz="4" w:space="0" w:color="auto"/>
              <w:left w:val="nil"/>
              <w:bottom w:val="single" w:sz="4" w:space="0" w:color="auto"/>
              <w:right w:val="single" w:sz="4" w:space="0" w:color="000000"/>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Osobe i obitelji u stanju soc. potrebe kojima je usljed posebnih okolnosti potrebna pomoć</w:t>
            </w:r>
          </w:p>
        </w:tc>
      </w:tr>
      <w:tr w:rsidR="000D1063" w:rsidRPr="00407264" w:rsidTr="000D1063">
        <w:trPr>
          <w:trHeight w:val="300"/>
        </w:trPr>
        <w:tc>
          <w:tcPr>
            <w:tcW w:w="1000"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rsidR="000D1063" w:rsidRPr="00407264" w:rsidRDefault="000D1063" w:rsidP="000D1063">
            <w:pPr>
              <w:rPr>
                <w:rFonts w:ascii="Calibri" w:eastAsia="Times New Roman" w:hAnsi="Calibri" w:cs="Calibri"/>
                <w:b/>
                <w:bCs/>
                <w:color w:val="000000"/>
                <w:sz w:val="18"/>
                <w:szCs w:val="18"/>
                <w:lang w:bidi="ar-SA"/>
              </w:rPr>
            </w:pP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tcBorders>
              <w:top w:val="nil"/>
              <w:left w:val="nil"/>
              <w:bottom w:val="single" w:sz="4" w:space="0" w:color="auto"/>
              <w:right w:val="single" w:sz="4" w:space="0" w:color="auto"/>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gridSpan w:val="2"/>
            <w:tcBorders>
              <w:top w:val="nil"/>
              <w:left w:val="nil"/>
              <w:bottom w:val="single" w:sz="4" w:space="0" w:color="auto"/>
              <w:right w:val="single" w:sz="4" w:space="0" w:color="auto"/>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gridSpan w:val="2"/>
            <w:tcBorders>
              <w:top w:val="nil"/>
              <w:left w:val="nil"/>
              <w:bottom w:val="single" w:sz="4" w:space="0" w:color="auto"/>
              <w:right w:val="single" w:sz="4" w:space="0" w:color="auto"/>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gridSpan w:val="2"/>
            <w:tcBorders>
              <w:top w:val="nil"/>
              <w:left w:val="nil"/>
              <w:bottom w:val="single" w:sz="4" w:space="0" w:color="auto"/>
              <w:right w:val="single" w:sz="4" w:space="0" w:color="auto"/>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tcBorders>
              <w:top w:val="nil"/>
              <w:left w:val="nil"/>
              <w:bottom w:val="single" w:sz="4" w:space="0" w:color="auto"/>
              <w:right w:val="single" w:sz="4" w:space="0" w:color="auto"/>
            </w:tcBorders>
            <w:shd w:val="clear" w:color="auto" w:fill="E2EFD9" w:themeFill="accent6" w:themeFillTint="33"/>
            <w:vAlign w:val="center"/>
            <w:hideMark/>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r>
      <w:tr w:rsidR="000D1063" w:rsidRPr="00407264" w:rsidTr="000D106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2014</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24</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7</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31</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29</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18</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37</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29</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21</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40</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0</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19</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8</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27</w:t>
            </w:r>
          </w:p>
        </w:tc>
      </w:tr>
      <w:tr w:rsidR="000D1063" w:rsidRPr="00407264" w:rsidTr="000D106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2015</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24</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7</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31</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20</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17</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37</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22</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20</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42</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3</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22</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12</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34</w:t>
            </w:r>
          </w:p>
        </w:tc>
      </w:tr>
      <w:tr w:rsidR="000D1063" w:rsidRPr="00407264" w:rsidTr="000D106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2016</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25</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7</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32</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22</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10</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32</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28</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20</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48</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5</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5</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16</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18</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34</w:t>
            </w:r>
          </w:p>
        </w:tc>
      </w:tr>
      <w:tr w:rsidR="000D1063" w:rsidRPr="00407264" w:rsidTr="000D106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2017</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25</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7</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32</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25</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15</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40</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29</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23</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48</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5</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gridSpan w:val="2"/>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5</w:t>
            </w:r>
          </w:p>
        </w:tc>
        <w:tc>
          <w:tcPr>
            <w:tcW w:w="572"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30</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15</w:t>
            </w:r>
          </w:p>
        </w:tc>
        <w:tc>
          <w:tcPr>
            <w:tcW w:w="573" w:type="dxa"/>
            <w:tcBorders>
              <w:top w:val="nil"/>
              <w:left w:val="nil"/>
              <w:bottom w:val="single" w:sz="4" w:space="0" w:color="auto"/>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45</w:t>
            </w:r>
          </w:p>
        </w:tc>
      </w:tr>
      <w:tr w:rsidR="000D1063" w:rsidRPr="00407264" w:rsidTr="000D1063">
        <w:trPr>
          <w:trHeight w:val="300"/>
        </w:trPr>
        <w:tc>
          <w:tcPr>
            <w:tcW w:w="1000" w:type="dxa"/>
            <w:tcBorders>
              <w:top w:val="nil"/>
              <w:left w:val="single" w:sz="4" w:space="0" w:color="auto"/>
              <w:bottom w:val="nil"/>
              <w:right w:val="single" w:sz="4" w:space="0" w:color="auto"/>
            </w:tcBorders>
            <w:shd w:val="clear" w:color="auto" w:fill="auto"/>
            <w:noWrap/>
            <w:vAlign w:val="bottom"/>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2018</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25</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7</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32</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27</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17</w:t>
            </w:r>
          </w:p>
        </w:tc>
        <w:tc>
          <w:tcPr>
            <w:tcW w:w="573" w:type="dxa"/>
            <w:gridSpan w:val="2"/>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44</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31</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24</w:t>
            </w:r>
          </w:p>
        </w:tc>
        <w:tc>
          <w:tcPr>
            <w:tcW w:w="573" w:type="dxa"/>
            <w:gridSpan w:val="2"/>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55</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5</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0</w:t>
            </w:r>
          </w:p>
        </w:tc>
        <w:tc>
          <w:tcPr>
            <w:tcW w:w="573" w:type="dxa"/>
            <w:gridSpan w:val="2"/>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5</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36</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18</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54</w:t>
            </w:r>
          </w:p>
        </w:tc>
      </w:tr>
      <w:tr w:rsidR="000D1063" w:rsidRPr="00407264" w:rsidTr="000D1063">
        <w:trPr>
          <w:trHeight w:val="300"/>
        </w:trPr>
        <w:tc>
          <w:tcPr>
            <w:tcW w:w="1000" w:type="dxa"/>
            <w:tcBorders>
              <w:top w:val="nil"/>
              <w:left w:val="single" w:sz="4" w:space="0" w:color="auto"/>
              <w:bottom w:val="nil"/>
              <w:right w:val="single" w:sz="4" w:space="0" w:color="auto"/>
            </w:tcBorders>
            <w:shd w:val="clear" w:color="auto" w:fill="auto"/>
            <w:noWrap/>
            <w:vAlign w:val="bottom"/>
          </w:tcPr>
          <w:p w:rsidR="000D1063"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2019</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25</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7</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32</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30</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17</w:t>
            </w:r>
          </w:p>
        </w:tc>
        <w:tc>
          <w:tcPr>
            <w:tcW w:w="573" w:type="dxa"/>
            <w:gridSpan w:val="2"/>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47</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33</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27</w:t>
            </w:r>
          </w:p>
        </w:tc>
        <w:tc>
          <w:tcPr>
            <w:tcW w:w="573" w:type="dxa"/>
            <w:gridSpan w:val="2"/>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60</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5</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0</w:t>
            </w:r>
          </w:p>
        </w:tc>
        <w:tc>
          <w:tcPr>
            <w:tcW w:w="573" w:type="dxa"/>
            <w:gridSpan w:val="2"/>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5</w:t>
            </w:r>
          </w:p>
        </w:tc>
        <w:tc>
          <w:tcPr>
            <w:tcW w:w="572"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40</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22</w:t>
            </w:r>
          </w:p>
        </w:tc>
        <w:tc>
          <w:tcPr>
            <w:tcW w:w="573" w:type="dxa"/>
            <w:tcBorders>
              <w:top w:val="nil"/>
              <w:left w:val="nil"/>
              <w:bottom w:val="nil"/>
              <w:right w:val="single" w:sz="4" w:space="0" w:color="auto"/>
            </w:tcBorders>
            <w:shd w:val="clear" w:color="auto" w:fill="auto"/>
            <w:noWrap/>
            <w:vAlign w:val="center"/>
          </w:tcPr>
          <w:p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62</w:t>
            </w:r>
          </w:p>
        </w:tc>
      </w:tr>
    </w:tbl>
    <w:p w:rsidR="00987273" w:rsidRDefault="00987273" w:rsidP="00407264">
      <w:pPr>
        <w:jc w:val="center"/>
        <w:rPr>
          <w:i/>
          <w:sz w:val="22"/>
          <w:szCs w:val="22"/>
          <w:lang w:val="hr-HR" w:eastAsia="hr-HR"/>
        </w:rPr>
      </w:pPr>
      <w:r w:rsidRPr="00987273">
        <w:rPr>
          <w:i/>
          <w:sz w:val="22"/>
          <w:szCs w:val="22"/>
          <w:lang w:val="hr-HR" w:eastAsia="hr-HR"/>
        </w:rPr>
        <w:t>Izvor : Centar za socijalni rad</w:t>
      </w:r>
    </w:p>
    <w:p w:rsidR="00AF6BB2" w:rsidRPr="00987273" w:rsidRDefault="00AF6BB2" w:rsidP="00407264">
      <w:pPr>
        <w:jc w:val="center"/>
        <w:rPr>
          <w:i/>
          <w:sz w:val="22"/>
          <w:szCs w:val="22"/>
          <w:lang w:val="hr-HR" w:eastAsia="hr-HR"/>
        </w:rPr>
      </w:pPr>
    </w:p>
    <w:p w:rsidR="00987273" w:rsidRPr="00987273" w:rsidRDefault="00987273" w:rsidP="00407264">
      <w:pPr>
        <w:spacing w:after="120"/>
        <w:jc w:val="both"/>
        <w:rPr>
          <w:lang w:val="hr-HR" w:eastAsia="hr-HR"/>
        </w:rPr>
      </w:pPr>
      <w:r w:rsidRPr="00987273">
        <w:rPr>
          <w:lang w:val="hr-HR" w:eastAsia="hr-HR"/>
        </w:rPr>
        <w:t xml:space="preserve">Prema podacima Centra za socijalni rad </w:t>
      </w:r>
      <w:r w:rsidR="008E287E">
        <w:rPr>
          <w:lang w:val="hr-HR" w:eastAsia="hr-HR"/>
        </w:rPr>
        <w:t xml:space="preserve">u ranjive grupe spadaju: osobe ometane u psihičkom i fizičkom razvoju i osobe sa invaliditetom, materijalno neosigurane i za rad nesposobne osobe, stare osobe bez obiteljskog staranja, osobe društvenonegativnog ponašanja i osobe i obitelji u stanju socijalne potrebe. Prema navedenoj tabeli evidentno je povećanje broja osoba skoro u svim kategorijama ranjivih grupa. </w:t>
      </w:r>
    </w:p>
    <w:p w:rsidR="008E287E" w:rsidRDefault="008E287E" w:rsidP="00CE67ED">
      <w:pPr>
        <w:rPr>
          <w:b/>
          <w:lang w:val="hr-HR" w:eastAsia="hr-HR"/>
        </w:rPr>
      </w:pPr>
    </w:p>
    <w:p w:rsidR="002A1E0C" w:rsidRDefault="00CE67ED" w:rsidP="00407264">
      <w:pPr>
        <w:spacing w:after="120"/>
        <w:rPr>
          <w:b/>
          <w:lang w:val="hr-HR" w:eastAsia="hr-HR"/>
        </w:rPr>
      </w:pPr>
      <w:r w:rsidRPr="00B0208A">
        <w:rPr>
          <w:b/>
          <w:lang w:val="hr-HR" w:eastAsia="hr-HR"/>
        </w:rPr>
        <w:t>Kultura i sport</w:t>
      </w:r>
    </w:p>
    <w:p w:rsidR="00A473F5" w:rsidRPr="00E6294E" w:rsidRDefault="00880CED" w:rsidP="00407264">
      <w:pPr>
        <w:spacing w:after="120"/>
        <w:jc w:val="both"/>
        <w:rPr>
          <w:lang w:val="hr-HR" w:eastAsia="hr-HR"/>
        </w:rPr>
      </w:pPr>
      <w:r w:rsidRPr="00880CED">
        <w:rPr>
          <w:lang w:val="hr-HR" w:eastAsia="hr-HR"/>
        </w:rPr>
        <w:t xml:space="preserve">Na području općine Doboj Istokdjeluje Sportski savez koji objedinjuje </w:t>
      </w:r>
      <w:r w:rsidR="00974CE2">
        <w:rPr>
          <w:lang w:val="hr-HR" w:eastAsia="hr-HR"/>
        </w:rPr>
        <w:t>1</w:t>
      </w:r>
      <w:r w:rsidR="00CB7DD6">
        <w:rPr>
          <w:lang w:val="hr-HR" w:eastAsia="hr-HR"/>
        </w:rPr>
        <w:t>0</w:t>
      </w:r>
      <w:r w:rsidRPr="00880CED">
        <w:rPr>
          <w:lang w:val="hr-HR" w:eastAsia="hr-HR"/>
        </w:rPr>
        <w:t xml:space="preserve"> klubov</w:t>
      </w:r>
      <w:r w:rsidR="00974CE2">
        <w:rPr>
          <w:lang w:val="hr-HR" w:eastAsia="hr-HR"/>
        </w:rPr>
        <w:t>a</w:t>
      </w:r>
      <w:r w:rsidRPr="00880CED">
        <w:rPr>
          <w:lang w:val="hr-HR" w:eastAsia="hr-HR"/>
        </w:rPr>
        <w:t>:</w:t>
      </w:r>
      <w:r>
        <w:rPr>
          <w:lang w:val="hr-HR" w:eastAsia="hr-HR"/>
        </w:rPr>
        <w:t xml:space="preserve"> NK Doboj Istok, Klokotnica, NK Mladost Brijesnica, STK Spin, Atletski klub Doboj Istok, Karate klub Doboj Istok, Kajak kano klub Doboj Istok, Rukometni klub Index, Šahovski klub Doboj Istok, Škol</w:t>
      </w:r>
      <w:r w:rsidR="00974CE2">
        <w:rPr>
          <w:lang w:val="hr-HR" w:eastAsia="hr-HR"/>
        </w:rPr>
        <w:t>u</w:t>
      </w:r>
      <w:r>
        <w:rPr>
          <w:lang w:val="hr-HR" w:eastAsia="hr-HR"/>
        </w:rPr>
        <w:t xml:space="preserve"> nogometa „Di faye“</w:t>
      </w:r>
      <w:r w:rsidR="00974CE2">
        <w:rPr>
          <w:lang w:val="hr-HR" w:eastAsia="hr-HR"/>
        </w:rPr>
        <w:t xml:space="preserve"> i</w:t>
      </w:r>
      <w:r>
        <w:rPr>
          <w:lang w:val="hr-HR" w:eastAsia="hr-HR"/>
        </w:rPr>
        <w:t xml:space="preserve"> Škol</w:t>
      </w:r>
      <w:r w:rsidR="00974CE2">
        <w:rPr>
          <w:lang w:val="hr-HR" w:eastAsia="hr-HR"/>
        </w:rPr>
        <w:t>u</w:t>
      </w:r>
      <w:r>
        <w:rPr>
          <w:lang w:val="hr-HR" w:eastAsia="hr-HR"/>
        </w:rPr>
        <w:t xml:space="preserve"> fudbala „Lilium“. Broj sportista se povećava svake godine</w:t>
      </w:r>
      <w:r w:rsidR="00974CE2">
        <w:rPr>
          <w:lang w:val="hr-HR" w:eastAsia="hr-HR"/>
        </w:rPr>
        <w:t>,</w:t>
      </w:r>
      <w:r>
        <w:rPr>
          <w:lang w:val="hr-HR" w:eastAsia="hr-HR"/>
        </w:rPr>
        <w:t xml:space="preserve"> au 2019</w:t>
      </w:r>
      <w:r w:rsidR="00974CE2">
        <w:rPr>
          <w:lang w:val="hr-HR" w:eastAsia="hr-HR"/>
        </w:rPr>
        <w:t>.</w:t>
      </w:r>
      <w:r>
        <w:rPr>
          <w:lang w:val="hr-HR" w:eastAsia="hr-HR"/>
        </w:rPr>
        <w:t xml:space="preserve"> godin</w:t>
      </w:r>
      <w:r w:rsidR="00974CE2">
        <w:rPr>
          <w:lang w:val="hr-HR" w:eastAsia="hr-HR"/>
        </w:rPr>
        <w:t>i</w:t>
      </w:r>
      <w:r>
        <w:rPr>
          <w:lang w:val="hr-HR" w:eastAsia="hr-HR"/>
        </w:rPr>
        <w:t xml:space="preserve"> bilo je </w:t>
      </w:r>
      <w:r w:rsidR="00891434">
        <w:rPr>
          <w:lang w:val="hr-HR" w:eastAsia="hr-HR"/>
        </w:rPr>
        <w:t>aktivnih</w:t>
      </w:r>
      <w:r>
        <w:rPr>
          <w:lang w:val="hr-HR" w:eastAsia="hr-HR"/>
        </w:rPr>
        <w:t xml:space="preserve"> 458 spo</w:t>
      </w:r>
      <w:r w:rsidR="00891434">
        <w:rPr>
          <w:lang w:val="hr-HR" w:eastAsia="hr-HR"/>
        </w:rPr>
        <w:t>rtaša</w:t>
      </w:r>
      <w:r w:rsidR="00CB7DD6">
        <w:rPr>
          <w:lang w:val="hr-HR" w:eastAsia="hr-HR"/>
        </w:rPr>
        <w:t>, za 10,5% više nego 2015. godine (410)</w:t>
      </w:r>
      <w:r w:rsidR="00891434">
        <w:rPr>
          <w:lang w:val="hr-HR" w:eastAsia="hr-HR"/>
        </w:rPr>
        <w:t>. Od sportske infrastrukture općina Doboj Istok posjeduje</w:t>
      </w:r>
      <w:r w:rsidR="00974CE2">
        <w:rPr>
          <w:lang w:val="hr-HR" w:eastAsia="hr-HR"/>
        </w:rPr>
        <w:t>:</w:t>
      </w:r>
      <w:r w:rsidR="00891434">
        <w:rPr>
          <w:lang w:val="hr-HR" w:eastAsia="hr-HR"/>
        </w:rPr>
        <w:t xml:space="preserve"> Fudbalsko igralište NK Doboj Istok na lokalitetu Luke u Klokotnici, Fudbalsko igralište NK Mladost na lokaciji Čarbina u Brijesnici Velikoj, fiskulturnu salu u Brijesnici Velikoj, fiskulturnu salu u Klokotnici te sportske poligone u Brijesnici Maloj, Brijesnici Velikoj, Klokotnici, </w:t>
      </w:r>
      <w:r w:rsidR="00974CE2">
        <w:rPr>
          <w:lang w:val="hr-HR" w:eastAsia="hr-HR"/>
        </w:rPr>
        <w:t>S</w:t>
      </w:r>
      <w:r w:rsidR="00891434">
        <w:rPr>
          <w:lang w:val="hr-HR" w:eastAsia="hr-HR"/>
        </w:rPr>
        <w:t>tanić Rijeci i Lukavica Rijeci</w:t>
      </w:r>
      <w:r w:rsidR="006956B9">
        <w:rPr>
          <w:lang w:val="hr-HR" w:eastAsia="hr-HR"/>
        </w:rPr>
        <w:t xml:space="preserve">, koja zadovoljava potrebe korisnika. Ipak, sportsku infrastrukturu je </w:t>
      </w:r>
      <w:r w:rsidR="006956B9" w:rsidRPr="00E6294E">
        <w:rPr>
          <w:lang w:val="hr-HR" w:eastAsia="hr-HR"/>
        </w:rPr>
        <w:t xml:space="preserve">potrebno prilagoditi djeci sa posebnim potrebama i stepenom invaliditeta. </w:t>
      </w:r>
    </w:p>
    <w:p w:rsidR="006A4AFC" w:rsidRDefault="00CE3C42" w:rsidP="00407264">
      <w:pPr>
        <w:spacing w:after="120"/>
        <w:jc w:val="both"/>
        <w:rPr>
          <w:lang w:val="hr-HR" w:eastAsia="hr-HR"/>
        </w:rPr>
      </w:pPr>
      <w:r w:rsidRPr="00E6294E">
        <w:rPr>
          <w:lang w:val="hr-HR" w:eastAsia="hr-HR"/>
        </w:rPr>
        <w:t>Skoro u svim mjesnim zajednicama izgrađena su dječija igrališta sa spravama namjenjena djeci sa posebnim potrebama i invalidnim licima. Općina Doboj Istok je u planu ustupiti dio slobodnih prostora za boravak, druženje i sportske aktivnosti invalidnih osoba.U 2019 godini Osnovna škola u Klokotnici je izgradila pokretni lift za djecu sa posebnim potrebama i time im omogućila lakši pristup obavezama prema redovnom školovanju.</w:t>
      </w:r>
    </w:p>
    <w:p w:rsidR="00C029A5" w:rsidRDefault="00C029A5" w:rsidP="00E6294E">
      <w:pPr>
        <w:pStyle w:val="NoSpacing"/>
        <w:rPr>
          <w:lang w:val="hr-HR" w:eastAsia="hr-HR"/>
        </w:rPr>
      </w:pPr>
    </w:p>
    <w:p w:rsidR="00CB7DD6" w:rsidRDefault="006A4AFC" w:rsidP="006A4AFC">
      <w:pPr>
        <w:jc w:val="center"/>
        <w:rPr>
          <w:lang w:val="hr-HR" w:eastAsia="hr-HR"/>
        </w:rPr>
      </w:pPr>
      <w:r w:rsidRPr="0056335E">
        <w:rPr>
          <w:b/>
          <w:sz w:val="20"/>
          <w:szCs w:val="20"/>
        </w:rPr>
        <w:t xml:space="preserve">Tabela </w:t>
      </w:r>
      <w:r w:rsidR="005F4E96">
        <w:rPr>
          <w:b/>
          <w:sz w:val="20"/>
          <w:szCs w:val="20"/>
        </w:rPr>
        <w:t>2</w:t>
      </w:r>
      <w:r w:rsidR="00DE065B" w:rsidRPr="0056335E">
        <w:rPr>
          <w:b/>
          <w:sz w:val="20"/>
          <w:szCs w:val="20"/>
        </w:rPr>
        <w:fldChar w:fldCharType="begin"/>
      </w:r>
      <w:r w:rsidRPr="0056335E">
        <w:rPr>
          <w:b/>
          <w:sz w:val="20"/>
          <w:szCs w:val="20"/>
        </w:rPr>
        <w:instrText xml:space="preserve"> SEQ Tabela_ \* ARABIC </w:instrText>
      </w:r>
      <w:r w:rsidR="00DE065B" w:rsidRPr="0056335E">
        <w:rPr>
          <w:b/>
          <w:sz w:val="20"/>
          <w:szCs w:val="20"/>
        </w:rPr>
        <w:fldChar w:fldCharType="separate"/>
      </w:r>
      <w:r w:rsidR="00AE3DB6">
        <w:rPr>
          <w:b/>
          <w:noProof/>
          <w:sz w:val="20"/>
          <w:szCs w:val="20"/>
        </w:rPr>
        <w:t>3</w:t>
      </w:r>
      <w:r w:rsidR="00DE065B" w:rsidRPr="0056335E">
        <w:rPr>
          <w:b/>
          <w:sz w:val="20"/>
          <w:szCs w:val="20"/>
        </w:rPr>
        <w:fldChar w:fldCharType="end"/>
      </w:r>
      <w:r>
        <w:rPr>
          <w:b/>
          <w:sz w:val="20"/>
          <w:szCs w:val="20"/>
        </w:rPr>
        <w:t>:</w:t>
      </w:r>
      <w:r w:rsidRPr="0056335E">
        <w:rPr>
          <w:b/>
          <w:sz w:val="20"/>
          <w:szCs w:val="20"/>
        </w:rPr>
        <w:t xml:space="preserve"> Broj članova i maifestacija sportskih klubova u općini Doboj Istok</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585"/>
        <w:gridCol w:w="758"/>
        <w:gridCol w:w="823"/>
        <w:gridCol w:w="720"/>
        <w:gridCol w:w="810"/>
        <w:gridCol w:w="720"/>
        <w:gridCol w:w="810"/>
        <w:gridCol w:w="720"/>
        <w:gridCol w:w="810"/>
        <w:gridCol w:w="720"/>
        <w:gridCol w:w="810"/>
      </w:tblGrid>
      <w:tr w:rsidR="003D61FA" w:rsidRPr="00407264" w:rsidTr="00347112">
        <w:trPr>
          <w:trHeight w:val="300"/>
        </w:trPr>
        <w:tc>
          <w:tcPr>
            <w:tcW w:w="524" w:type="dxa"/>
            <w:vMerge w:val="restart"/>
            <w:shd w:val="clear" w:color="auto" w:fill="E2EFD9" w:themeFill="accent6" w:themeFillTint="33"/>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R</w:t>
            </w:r>
            <w:r w:rsidR="00347112">
              <w:rPr>
                <w:rFonts w:ascii="Calibri" w:eastAsia="Times New Roman" w:hAnsi="Calibri" w:cs="Calibri"/>
                <w:b/>
                <w:color w:val="000000"/>
                <w:sz w:val="20"/>
                <w:szCs w:val="20"/>
              </w:rPr>
              <w:t>.</w:t>
            </w:r>
            <w:r w:rsidRPr="00407264">
              <w:rPr>
                <w:rFonts w:ascii="Calibri" w:eastAsia="Times New Roman" w:hAnsi="Calibri" w:cs="Calibri"/>
                <w:b/>
                <w:color w:val="000000"/>
                <w:sz w:val="20"/>
                <w:szCs w:val="20"/>
              </w:rPr>
              <w:t xml:space="preserve"> br</w:t>
            </w:r>
            <w:r w:rsidR="00347112">
              <w:rPr>
                <w:rFonts w:ascii="Calibri" w:eastAsia="Times New Roman" w:hAnsi="Calibri" w:cs="Calibri"/>
                <w:b/>
                <w:color w:val="000000"/>
                <w:sz w:val="20"/>
                <w:szCs w:val="20"/>
              </w:rPr>
              <w:t>.</w:t>
            </w:r>
          </w:p>
        </w:tc>
        <w:tc>
          <w:tcPr>
            <w:tcW w:w="1585" w:type="dxa"/>
            <w:vMerge w:val="restart"/>
            <w:shd w:val="clear" w:color="auto" w:fill="E2EFD9" w:themeFill="accent6" w:themeFillTint="33"/>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Naziv sportskog kolektiva</w:t>
            </w:r>
          </w:p>
        </w:tc>
        <w:tc>
          <w:tcPr>
            <w:tcW w:w="1581" w:type="dxa"/>
            <w:gridSpan w:val="2"/>
            <w:shd w:val="clear" w:color="auto" w:fill="E2EFD9" w:themeFill="accent6" w:themeFillTint="33"/>
            <w:vAlign w:val="bottom"/>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2015</w:t>
            </w:r>
          </w:p>
        </w:tc>
        <w:tc>
          <w:tcPr>
            <w:tcW w:w="1530" w:type="dxa"/>
            <w:gridSpan w:val="2"/>
            <w:shd w:val="clear" w:color="auto" w:fill="E2EFD9" w:themeFill="accent6" w:themeFillTint="33"/>
            <w:vAlign w:val="bottom"/>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2016</w:t>
            </w:r>
          </w:p>
        </w:tc>
        <w:tc>
          <w:tcPr>
            <w:tcW w:w="1530" w:type="dxa"/>
            <w:gridSpan w:val="2"/>
            <w:shd w:val="clear" w:color="auto" w:fill="E2EFD9" w:themeFill="accent6" w:themeFillTint="33"/>
            <w:noWrap/>
            <w:vAlign w:val="bottom"/>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2017</w:t>
            </w:r>
          </w:p>
        </w:tc>
        <w:tc>
          <w:tcPr>
            <w:tcW w:w="1530" w:type="dxa"/>
            <w:gridSpan w:val="2"/>
            <w:shd w:val="clear" w:color="auto" w:fill="E2EFD9" w:themeFill="accent6" w:themeFillTint="33"/>
            <w:noWrap/>
            <w:vAlign w:val="bottom"/>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2018</w:t>
            </w:r>
          </w:p>
        </w:tc>
        <w:tc>
          <w:tcPr>
            <w:tcW w:w="1530" w:type="dxa"/>
            <w:gridSpan w:val="2"/>
            <w:shd w:val="clear" w:color="auto" w:fill="E2EFD9" w:themeFill="accent6" w:themeFillTint="33"/>
            <w:noWrap/>
            <w:vAlign w:val="bottom"/>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2019</w:t>
            </w:r>
          </w:p>
        </w:tc>
      </w:tr>
      <w:tr w:rsidR="00347112" w:rsidRPr="00407264" w:rsidTr="00347112">
        <w:trPr>
          <w:trHeight w:val="585"/>
        </w:trPr>
        <w:tc>
          <w:tcPr>
            <w:tcW w:w="524" w:type="dxa"/>
            <w:vMerge/>
            <w:shd w:val="clear" w:color="auto" w:fill="E2EFD9" w:themeFill="accent6" w:themeFillTint="33"/>
            <w:vAlign w:val="center"/>
            <w:hideMark/>
          </w:tcPr>
          <w:p w:rsidR="003D61FA" w:rsidRPr="00407264" w:rsidRDefault="003D61FA" w:rsidP="008F7A1E">
            <w:pPr>
              <w:rPr>
                <w:rFonts w:ascii="Calibri" w:eastAsia="Times New Roman" w:hAnsi="Calibri" w:cs="Calibri"/>
                <w:b/>
                <w:color w:val="000000"/>
                <w:sz w:val="20"/>
                <w:szCs w:val="20"/>
              </w:rPr>
            </w:pPr>
          </w:p>
        </w:tc>
        <w:tc>
          <w:tcPr>
            <w:tcW w:w="1585" w:type="dxa"/>
            <w:vMerge/>
            <w:shd w:val="clear" w:color="auto" w:fill="E2EFD9" w:themeFill="accent6" w:themeFillTint="33"/>
            <w:vAlign w:val="center"/>
            <w:hideMark/>
          </w:tcPr>
          <w:p w:rsidR="003D61FA" w:rsidRPr="00407264" w:rsidRDefault="003D61FA" w:rsidP="008F7A1E">
            <w:pPr>
              <w:rPr>
                <w:rFonts w:ascii="Calibri" w:eastAsia="Times New Roman" w:hAnsi="Calibri" w:cs="Calibri"/>
                <w:b/>
                <w:color w:val="000000"/>
                <w:sz w:val="20"/>
                <w:szCs w:val="20"/>
              </w:rPr>
            </w:pPr>
          </w:p>
        </w:tc>
        <w:tc>
          <w:tcPr>
            <w:tcW w:w="758"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23"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c>
          <w:tcPr>
            <w:tcW w:w="720"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10"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c>
          <w:tcPr>
            <w:tcW w:w="720"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10"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c>
          <w:tcPr>
            <w:tcW w:w="720"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10"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c>
          <w:tcPr>
            <w:tcW w:w="720"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10" w:type="dxa"/>
            <w:shd w:val="clear" w:color="auto" w:fill="E2EFD9" w:themeFill="accent6" w:themeFillTint="33"/>
            <w:vAlign w:val="center"/>
            <w:hideMark/>
          </w:tcPr>
          <w:p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NK Doboj Istok</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61</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63</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66</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NK Mladost</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41</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42</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43</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STK Spin</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21</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Atletski klub Doboj Istok</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29</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29</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lastRenderedPageBreak/>
              <w:t>5.</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Karate klub Doboj Istok</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92</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89</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92</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Kajak kanu klub Doboj Istok</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32</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32</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32</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7.</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Rukometni klub Index</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39</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38</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39</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Šahovski klub Doboj Istok</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33</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Škola nogometa "Di faye"</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90</w:t>
            </w: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90</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89</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91</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89</w:t>
            </w:r>
          </w:p>
        </w:tc>
      </w:tr>
      <w:tr w:rsidR="00347112" w:rsidRPr="00407264" w:rsidTr="00347112">
        <w:trPr>
          <w:trHeight w:val="300"/>
        </w:trPr>
        <w:tc>
          <w:tcPr>
            <w:tcW w:w="524" w:type="dxa"/>
            <w:shd w:val="clear" w:color="auto" w:fill="auto"/>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10.</w:t>
            </w:r>
          </w:p>
        </w:tc>
        <w:tc>
          <w:tcPr>
            <w:tcW w:w="1585" w:type="dxa"/>
            <w:shd w:val="clear" w:color="auto" w:fill="auto"/>
            <w:vAlign w:val="bottom"/>
            <w:hideMark/>
          </w:tcPr>
          <w:p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Škola fudbala "Lilium"</w:t>
            </w:r>
          </w:p>
        </w:tc>
        <w:tc>
          <w:tcPr>
            <w:tcW w:w="758"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p>
        </w:tc>
        <w:tc>
          <w:tcPr>
            <w:tcW w:w="823"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p>
        </w:tc>
        <w:tc>
          <w:tcPr>
            <w:tcW w:w="72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p>
        </w:tc>
        <w:tc>
          <w:tcPr>
            <w:tcW w:w="810" w:type="dxa"/>
            <w:shd w:val="clear" w:color="auto" w:fill="auto"/>
            <w:vAlign w:val="center"/>
            <w:hideMark/>
          </w:tcPr>
          <w:p w:rsidR="003D61FA" w:rsidRPr="00407264" w:rsidRDefault="003D61FA" w:rsidP="008F7A1E">
            <w:pPr>
              <w:jc w:val="center"/>
              <w:rPr>
                <w:rFonts w:ascii="Calibri" w:eastAsia="Times New Roman" w:hAnsi="Calibri" w:cs="Calibri"/>
                <w:color w:val="000000"/>
                <w:sz w:val="20"/>
                <w:szCs w:val="20"/>
              </w:rPr>
            </w:pP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15</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16</w:t>
            </w:r>
          </w:p>
        </w:tc>
        <w:tc>
          <w:tcPr>
            <w:tcW w:w="72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18</w:t>
            </w:r>
          </w:p>
        </w:tc>
      </w:tr>
      <w:tr w:rsidR="00347112" w:rsidRPr="00407264" w:rsidTr="00347112">
        <w:trPr>
          <w:trHeight w:val="300"/>
        </w:trPr>
        <w:tc>
          <w:tcPr>
            <w:tcW w:w="524" w:type="dxa"/>
            <w:shd w:val="clear" w:color="auto" w:fill="E2EFD9" w:themeFill="accent6" w:themeFillTint="33"/>
            <w:noWrap/>
            <w:vAlign w:val="bottom"/>
            <w:hideMark/>
          </w:tcPr>
          <w:p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 </w:t>
            </w:r>
          </w:p>
        </w:tc>
        <w:tc>
          <w:tcPr>
            <w:tcW w:w="1585" w:type="dxa"/>
            <w:shd w:val="clear" w:color="auto" w:fill="E2EFD9" w:themeFill="accent6" w:themeFillTint="33"/>
            <w:noWrap/>
            <w:vAlign w:val="bottom"/>
            <w:hideMark/>
          </w:tcPr>
          <w:p w:rsidR="003D61FA" w:rsidRPr="00407264" w:rsidRDefault="003D61FA" w:rsidP="008F7A1E">
            <w:pP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Ukupno:</w:t>
            </w:r>
          </w:p>
        </w:tc>
        <w:tc>
          <w:tcPr>
            <w:tcW w:w="758"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17</w:t>
            </w:r>
          </w:p>
        </w:tc>
        <w:tc>
          <w:tcPr>
            <w:tcW w:w="823"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410</w:t>
            </w:r>
          </w:p>
        </w:tc>
        <w:tc>
          <w:tcPr>
            <w:tcW w:w="720"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18</w:t>
            </w:r>
          </w:p>
        </w:tc>
        <w:tc>
          <w:tcPr>
            <w:tcW w:w="810"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430</w:t>
            </w:r>
          </w:p>
        </w:tc>
        <w:tc>
          <w:tcPr>
            <w:tcW w:w="720"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19</w:t>
            </w:r>
          </w:p>
        </w:tc>
        <w:tc>
          <w:tcPr>
            <w:tcW w:w="810"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448</w:t>
            </w:r>
          </w:p>
        </w:tc>
        <w:tc>
          <w:tcPr>
            <w:tcW w:w="720"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22</w:t>
            </w:r>
          </w:p>
        </w:tc>
        <w:tc>
          <w:tcPr>
            <w:tcW w:w="810"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455</w:t>
            </w:r>
          </w:p>
        </w:tc>
        <w:tc>
          <w:tcPr>
            <w:tcW w:w="720"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19</w:t>
            </w:r>
          </w:p>
        </w:tc>
        <w:tc>
          <w:tcPr>
            <w:tcW w:w="810" w:type="dxa"/>
            <w:shd w:val="clear" w:color="auto" w:fill="E2EFD9" w:themeFill="accent6" w:themeFillTint="33"/>
            <w:noWrap/>
            <w:vAlign w:val="center"/>
            <w:hideMark/>
          </w:tcPr>
          <w:p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458</w:t>
            </w:r>
          </w:p>
        </w:tc>
      </w:tr>
    </w:tbl>
    <w:p w:rsidR="00CB7DD6" w:rsidRPr="00347112" w:rsidRDefault="008E287E" w:rsidP="00347112">
      <w:pPr>
        <w:jc w:val="center"/>
        <w:rPr>
          <w:i/>
          <w:sz w:val="20"/>
          <w:szCs w:val="20"/>
          <w:lang w:val="hr-HR" w:eastAsia="hr-HR"/>
        </w:rPr>
      </w:pPr>
      <w:r w:rsidRPr="00CB7DD6">
        <w:rPr>
          <w:i/>
          <w:sz w:val="20"/>
          <w:szCs w:val="20"/>
          <w:lang w:val="hr-HR" w:eastAsia="hr-HR"/>
        </w:rPr>
        <w:t>Izvor:Sportski savez Doboj Istok</w:t>
      </w:r>
    </w:p>
    <w:p w:rsidR="008E287E" w:rsidRDefault="008E287E" w:rsidP="0031488A">
      <w:pPr>
        <w:jc w:val="both"/>
        <w:rPr>
          <w:lang w:val="hr-HR" w:eastAsia="hr-HR"/>
        </w:rPr>
      </w:pPr>
    </w:p>
    <w:p w:rsidR="00686CA2" w:rsidRDefault="00686CA2" w:rsidP="00347112">
      <w:pPr>
        <w:spacing w:after="120"/>
        <w:jc w:val="both"/>
        <w:rPr>
          <w:lang w:val="hr-HR" w:eastAsia="hr-HR"/>
        </w:rPr>
      </w:pPr>
      <w:r w:rsidRPr="00E6294E">
        <w:rPr>
          <w:lang w:val="hr-HR" w:eastAsia="hr-HR"/>
        </w:rPr>
        <w:t xml:space="preserve">Općina Doboj Istok nema razvijene kulturne sadržaje. Kulturom se bave samo </w:t>
      </w:r>
      <w:r w:rsidR="009B2F3A" w:rsidRPr="00E6294E">
        <w:rPr>
          <w:lang w:val="hr-HR" w:eastAsia="hr-HR"/>
        </w:rPr>
        <w:t>četiri</w:t>
      </w:r>
      <w:r w:rsidR="00A870BB" w:rsidRPr="00E6294E">
        <w:rPr>
          <w:lang w:val="hr-HR" w:eastAsia="hr-HR"/>
        </w:rPr>
        <w:t xml:space="preserve"> četiri</w:t>
      </w:r>
      <w:r w:rsidRPr="00E6294E">
        <w:rPr>
          <w:lang w:val="hr-HR" w:eastAsia="hr-HR"/>
        </w:rPr>
        <w:t xml:space="preserve"> Udruženja građana i to: BZK „Preporod“ Doboj Istok, KUD „2 JUNI“ Stanić Rijeka i KUD „Zijad Alibašić“</w:t>
      </w:r>
      <w:r w:rsidR="000472AF" w:rsidRPr="00E6294E">
        <w:rPr>
          <w:lang w:val="hr-HR" w:eastAsia="hr-HR"/>
        </w:rPr>
        <w:t xml:space="preserve"> Brijesnica Mala</w:t>
      </w:r>
      <w:r w:rsidR="00A870BB" w:rsidRPr="00E6294E">
        <w:rPr>
          <w:lang w:val="hr-HR" w:eastAsia="hr-HR"/>
        </w:rPr>
        <w:t>, UG „Art Leptir“</w:t>
      </w:r>
      <w:r w:rsidR="009B2F3A" w:rsidRPr="00E6294E">
        <w:rPr>
          <w:lang w:val="hr-HR" w:eastAsia="hr-HR"/>
        </w:rPr>
        <w:t>i novonastala EMC Sinfonija. Ukupan broj članova u ovim Udruženjima je</w:t>
      </w:r>
      <w:r w:rsidR="00BF617A" w:rsidRPr="00E6294E">
        <w:rPr>
          <w:lang w:val="hr-HR" w:eastAsia="hr-HR"/>
        </w:rPr>
        <w:t xml:space="preserve"> 149 </w:t>
      </w:r>
      <w:r w:rsidR="009B2F3A" w:rsidRPr="00E6294E">
        <w:rPr>
          <w:lang w:val="hr-HR" w:eastAsia="hr-HR"/>
        </w:rPr>
        <w:t>osoba pretežno mlađeg uzrasta.</w:t>
      </w:r>
      <w:r w:rsidR="00BF617A" w:rsidRPr="00E6294E">
        <w:rPr>
          <w:lang w:val="hr-HR" w:eastAsia="hr-HR"/>
        </w:rPr>
        <w:t xml:space="preserve"> Tu su</w:t>
      </w:r>
      <w:r w:rsidR="000472AF" w:rsidRPr="00E6294E">
        <w:rPr>
          <w:lang w:val="hr-HR" w:eastAsia="hr-HR"/>
        </w:rPr>
        <w:t xml:space="preserve"> i tri kulturno umjetnička stvaraoca: Mehmed Kovačević koji sebavi skulpturom u drvetu, reljefnom obradomdrveta, ornamentom, kaligrafijom i komercijalnom izradom suvenira u drvetu, Jasmin Puškarević</w:t>
      </w:r>
      <w:r w:rsidR="00CB7DD6" w:rsidRPr="00E6294E">
        <w:rPr>
          <w:lang w:val="hr-HR" w:eastAsia="hr-HR"/>
        </w:rPr>
        <w:t>,</w:t>
      </w:r>
      <w:r w:rsidR="000472AF" w:rsidRPr="00E6294E">
        <w:rPr>
          <w:lang w:val="hr-HR" w:eastAsia="hr-HR"/>
        </w:rPr>
        <w:t xml:space="preserve"> slikar ulje naplatnu,</w:t>
      </w:r>
      <w:r w:rsidR="000472AF">
        <w:rPr>
          <w:lang w:val="hr-HR" w:eastAsia="hr-HR"/>
        </w:rPr>
        <w:t xml:space="preserve"> akvarel, crtež-ilustracije te skulpturom u drvetu, ornamentom i kaligrafijom i Ismet Suljić, pjesnik, dramski pisac, prozaista, publicista i tekstopisac</w:t>
      </w:r>
      <w:r w:rsidR="0031488A">
        <w:rPr>
          <w:lang w:val="hr-HR" w:eastAsia="hr-HR"/>
        </w:rPr>
        <w:t>.</w:t>
      </w:r>
    </w:p>
    <w:p w:rsidR="0031488A" w:rsidRDefault="0031488A" w:rsidP="00347112">
      <w:pPr>
        <w:spacing w:after="120"/>
        <w:jc w:val="both"/>
        <w:rPr>
          <w:lang w:val="hr-HR" w:eastAsia="hr-HR"/>
        </w:rPr>
      </w:pPr>
      <w:r>
        <w:rPr>
          <w:lang w:val="hr-HR" w:eastAsia="hr-HR"/>
        </w:rPr>
        <w:t>U sklopu aktivnosti kulturnih institucija, organizacija, udruženja realizovane su manifestacije koje njeguju istorijsko nasl</w:t>
      </w:r>
      <w:r w:rsidR="008713C0">
        <w:rPr>
          <w:lang w:val="hr-HR" w:eastAsia="hr-HR"/>
        </w:rPr>
        <w:t>i</w:t>
      </w:r>
      <w:r>
        <w:rPr>
          <w:lang w:val="hr-HR" w:eastAsia="hr-HR"/>
        </w:rPr>
        <w:t>jeđe kroz običaje, igru i pjesmu a među njima su najzačajnije: Internacionalna smotra folklora „Spreča“, Smotra folklora 2 juna u Stanić Rijeci, Književni susreti Kasima Derakovića, Internacionalna smotra folklora Brijesnica Mala, Izložba domaćih tradicionalnih rukotvorina i gastro ponuda</w:t>
      </w:r>
      <w:r w:rsidR="00F97CA8">
        <w:rPr>
          <w:lang w:val="hr-HR" w:eastAsia="hr-HR"/>
        </w:rPr>
        <w:t>domaćih jela od strane Udruženja žena Doboj Istok,Obilježavanje Dana jabuke, književne večeri, izložbe slika</w:t>
      </w:r>
      <w:r w:rsidR="008713C0">
        <w:rPr>
          <w:lang w:val="hr-HR" w:eastAsia="hr-HR"/>
        </w:rPr>
        <w:t>,</w:t>
      </w:r>
      <w:r w:rsidR="00F97CA8">
        <w:rPr>
          <w:lang w:val="hr-HR" w:eastAsia="hr-HR"/>
        </w:rPr>
        <w:t xml:space="preserve"> itd.</w:t>
      </w:r>
      <w:r w:rsidR="00BF617A">
        <w:rPr>
          <w:lang w:val="hr-HR" w:eastAsia="hr-HR"/>
        </w:rPr>
        <w:t xml:space="preserve"> Broj manifestacija na godišnjem nivou bilježi blagi porast 10-13 u posmatranom vremenskom periodu. </w:t>
      </w:r>
    </w:p>
    <w:p w:rsidR="00F97CA8" w:rsidRDefault="00D830C2" w:rsidP="0031488A">
      <w:pPr>
        <w:jc w:val="both"/>
        <w:rPr>
          <w:lang w:val="hr-HR" w:eastAsia="hr-HR"/>
        </w:rPr>
      </w:pPr>
      <w:r w:rsidRPr="00E6294E">
        <w:rPr>
          <w:lang w:val="hr-HR" w:eastAsia="hr-HR"/>
        </w:rPr>
        <w:t>Navedena Udruženja iz oblasti kulture koriste u svom djelovanju prostorije Domova kulture u kojima se organizuju razne kulturne manifestacije, sastanci, druženja i zabavne manifestacije. U općini Doboj Istok u svakoj mjesnoj zajednici izgrađen je Dom kulture namjenjen za navedene namjene o kojima se brinu mjesne zajednice.</w:t>
      </w:r>
    </w:p>
    <w:p w:rsidR="00CE0C23" w:rsidRDefault="00CE0C23">
      <w:pPr>
        <w:spacing w:after="200" w:line="276" w:lineRule="auto"/>
        <w:rPr>
          <w:b/>
          <w:sz w:val="20"/>
          <w:szCs w:val="20"/>
        </w:rPr>
      </w:pPr>
    </w:p>
    <w:p w:rsidR="009D3A4C" w:rsidRPr="0056335E" w:rsidRDefault="00BF617A" w:rsidP="00BF617A">
      <w:pPr>
        <w:jc w:val="center"/>
        <w:rPr>
          <w:b/>
          <w:sz w:val="20"/>
          <w:szCs w:val="20"/>
        </w:rPr>
      </w:pPr>
      <w:r w:rsidRPr="0056335E">
        <w:rPr>
          <w:b/>
          <w:sz w:val="20"/>
          <w:szCs w:val="20"/>
        </w:rPr>
        <w:t xml:space="preserve">Tabela </w:t>
      </w:r>
      <w:r w:rsidR="00347112">
        <w:rPr>
          <w:b/>
          <w:sz w:val="20"/>
          <w:szCs w:val="20"/>
        </w:rPr>
        <w:t>2</w:t>
      </w:r>
      <w:r w:rsidR="005F4E96">
        <w:rPr>
          <w:b/>
          <w:sz w:val="20"/>
          <w:szCs w:val="20"/>
        </w:rPr>
        <w:t>9</w:t>
      </w:r>
      <w:r w:rsidR="00347112">
        <w:rPr>
          <w:b/>
          <w:sz w:val="20"/>
          <w:szCs w:val="20"/>
        </w:rPr>
        <w:t xml:space="preserve">: </w:t>
      </w:r>
      <w:r w:rsidR="009D3A4C" w:rsidRPr="0056335E">
        <w:rPr>
          <w:b/>
          <w:sz w:val="20"/>
          <w:szCs w:val="20"/>
        </w:rPr>
        <w:t>Broj manifestacija i broj članova kolektiva koje se bave kulturom</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589"/>
        <w:gridCol w:w="703"/>
        <w:gridCol w:w="678"/>
        <w:gridCol w:w="25"/>
        <w:gridCol w:w="703"/>
        <w:gridCol w:w="694"/>
        <w:gridCol w:w="10"/>
        <w:gridCol w:w="703"/>
        <w:gridCol w:w="745"/>
        <w:gridCol w:w="810"/>
        <w:gridCol w:w="791"/>
        <w:gridCol w:w="703"/>
        <w:gridCol w:w="738"/>
      </w:tblGrid>
      <w:tr w:rsidR="00C86D0E" w:rsidRPr="00347112" w:rsidTr="00347112">
        <w:trPr>
          <w:trHeight w:val="327"/>
        </w:trPr>
        <w:tc>
          <w:tcPr>
            <w:tcW w:w="450" w:type="dxa"/>
            <w:vMerge w:val="restart"/>
            <w:shd w:val="clear" w:color="auto" w:fill="E2EFD9" w:themeFill="accent6" w:themeFillTint="33"/>
            <w:vAlign w:val="center"/>
            <w:hideMark/>
          </w:tcPr>
          <w:p w:rsidR="00347112" w:rsidRDefault="00C86D0E"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R</w:t>
            </w:r>
            <w:r w:rsidR="00347112">
              <w:rPr>
                <w:rFonts w:eastAsia="Times New Roman" w:cstheme="minorHAnsi"/>
                <w:b/>
                <w:color w:val="000000"/>
                <w:sz w:val="20"/>
                <w:szCs w:val="20"/>
                <w:lang w:bidi="ar-SA"/>
              </w:rPr>
              <w:t>.</w:t>
            </w:r>
          </w:p>
          <w:p w:rsidR="00B0208A" w:rsidRPr="00347112" w:rsidRDefault="00347112" w:rsidP="00C86D0E">
            <w:pPr>
              <w:jc w:val="center"/>
              <w:rPr>
                <w:rFonts w:eastAsia="Times New Roman" w:cstheme="minorHAnsi"/>
                <w:b/>
                <w:color w:val="000000"/>
                <w:sz w:val="20"/>
                <w:szCs w:val="20"/>
                <w:lang w:bidi="ar-SA"/>
              </w:rPr>
            </w:pPr>
            <w:r>
              <w:rPr>
                <w:rFonts w:eastAsia="Times New Roman" w:cstheme="minorHAnsi"/>
                <w:b/>
                <w:color w:val="000000"/>
                <w:sz w:val="20"/>
                <w:szCs w:val="20"/>
                <w:lang w:bidi="ar-SA"/>
              </w:rPr>
              <w:t>b</w:t>
            </w:r>
            <w:r w:rsidR="00B0208A" w:rsidRPr="00347112">
              <w:rPr>
                <w:rFonts w:eastAsia="Times New Roman" w:cstheme="minorHAnsi"/>
                <w:b/>
                <w:color w:val="000000"/>
                <w:sz w:val="20"/>
                <w:szCs w:val="20"/>
                <w:lang w:bidi="ar-SA"/>
              </w:rPr>
              <w:t>r</w:t>
            </w:r>
            <w:r>
              <w:rPr>
                <w:rFonts w:eastAsia="Times New Roman" w:cstheme="minorHAnsi"/>
                <w:b/>
                <w:color w:val="000000"/>
                <w:sz w:val="20"/>
                <w:szCs w:val="20"/>
                <w:lang w:bidi="ar-SA"/>
              </w:rPr>
              <w:t>.</w:t>
            </w:r>
          </w:p>
        </w:tc>
        <w:tc>
          <w:tcPr>
            <w:tcW w:w="1589" w:type="dxa"/>
            <w:vMerge w:val="restart"/>
            <w:shd w:val="clear" w:color="auto" w:fill="E2EFD9" w:themeFill="accent6" w:themeFillTint="33"/>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Naziv kolektiva koji se bavi kulturom</w:t>
            </w:r>
          </w:p>
        </w:tc>
        <w:tc>
          <w:tcPr>
            <w:tcW w:w="1381" w:type="dxa"/>
            <w:gridSpan w:val="2"/>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2015</w:t>
            </w:r>
          </w:p>
        </w:tc>
        <w:tc>
          <w:tcPr>
            <w:tcW w:w="1422" w:type="dxa"/>
            <w:gridSpan w:val="3"/>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2016</w:t>
            </w:r>
          </w:p>
        </w:tc>
        <w:tc>
          <w:tcPr>
            <w:tcW w:w="1458" w:type="dxa"/>
            <w:gridSpan w:val="3"/>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2017</w:t>
            </w:r>
          </w:p>
        </w:tc>
        <w:tc>
          <w:tcPr>
            <w:tcW w:w="1601" w:type="dxa"/>
            <w:gridSpan w:val="2"/>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2018</w:t>
            </w:r>
          </w:p>
        </w:tc>
        <w:tc>
          <w:tcPr>
            <w:tcW w:w="1441" w:type="dxa"/>
            <w:gridSpan w:val="2"/>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2019</w:t>
            </w:r>
          </w:p>
        </w:tc>
      </w:tr>
      <w:tr w:rsidR="00C86D0E" w:rsidRPr="00347112" w:rsidTr="00347112">
        <w:trPr>
          <w:trHeight w:val="687"/>
        </w:trPr>
        <w:tc>
          <w:tcPr>
            <w:tcW w:w="450" w:type="dxa"/>
            <w:vMerge/>
            <w:shd w:val="clear" w:color="auto" w:fill="E2EFD9" w:themeFill="accent6" w:themeFillTint="33"/>
            <w:vAlign w:val="center"/>
            <w:hideMark/>
          </w:tcPr>
          <w:p w:rsidR="007E4CA3" w:rsidRPr="00347112" w:rsidRDefault="007E4CA3" w:rsidP="001A056F">
            <w:pPr>
              <w:jc w:val="center"/>
              <w:rPr>
                <w:rFonts w:asciiTheme="majorHAnsi" w:eastAsia="Times New Roman" w:hAnsiTheme="majorHAnsi" w:cstheme="minorHAnsi"/>
                <w:b/>
                <w:bCs/>
                <w:color w:val="000000"/>
                <w:kern w:val="32"/>
                <w:sz w:val="20"/>
                <w:szCs w:val="20"/>
                <w:lang w:bidi="ar-SA"/>
              </w:rPr>
            </w:pPr>
          </w:p>
        </w:tc>
        <w:tc>
          <w:tcPr>
            <w:tcW w:w="1589" w:type="dxa"/>
            <w:vMerge/>
            <w:shd w:val="clear" w:color="auto" w:fill="E2EFD9" w:themeFill="accent6" w:themeFillTint="33"/>
            <w:vAlign w:val="center"/>
            <w:hideMark/>
          </w:tcPr>
          <w:p w:rsidR="007E4CA3" w:rsidRPr="00347112" w:rsidRDefault="007E4CA3" w:rsidP="001A056F">
            <w:pPr>
              <w:jc w:val="center"/>
              <w:rPr>
                <w:rFonts w:asciiTheme="majorHAnsi" w:eastAsia="Times New Roman" w:hAnsiTheme="majorHAnsi" w:cstheme="minorHAnsi"/>
                <w:b/>
                <w:bCs/>
                <w:color w:val="000000"/>
                <w:kern w:val="32"/>
                <w:sz w:val="20"/>
                <w:szCs w:val="20"/>
                <w:lang w:bidi="ar-SA"/>
              </w:rPr>
            </w:pPr>
          </w:p>
        </w:tc>
        <w:tc>
          <w:tcPr>
            <w:tcW w:w="703" w:type="dxa"/>
            <w:shd w:val="clear" w:color="auto" w:fill="E2EFD9" w:themeFill="accent6" w:themeFillTint="33"/>
            <w:vAlign w:val="center"/>
            <w:hideMark/>
          </w:tcPr>
          <w:p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03" w:type="dxa"/>
            <w:gridSpan w:val="2"/>
            <w:shd w:val="clear" w:color="auto" w:fill="E2EFD9" w:themeFill="accent6" w:themeFillTint="33"/>
            <w:vAlign w:val="center"/>
            <w:hideMark/>
          </w:tcPr>
          <w:p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c>
          <w:tcPr>
            <w:tcW w:w="703" w:type="dxa"/>
            <w:shd w:val="clear" w:color="auto" w:fill="E2EFD9" w:themeFill="accent6" w:themeFillTint="33"/>
            <w:vAlign w:val="center"/>
            <w:hideMark/>
          </w:tcPr>
          <w:p w:rsidR="007E4CA3" w:rsidRPr="00347112" w:rsidRDefault="00C86D0E"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04" w:type="dxa"/>
            <w:gridSpan w:val="2"/>
            <w:shd w:val="clear" w:color="auto" w:fill="E2EFD9" w:themeFill="accent6" w:themeFillTint="33"/>
            <w:vAlign w:val="center"/>
            <w:hideMark/>
          </w:tcPr>
          <w:p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c>
          <w:tcPr>
            <w:tcW w:w="703" w:type="dxa"/>
            <w:shd w:val="clear" w:color="auto" w:fill="E2EFD9" w:themeFill="accent6" w:themeFillTint="33"/>
            <w:vAlign w:val="center"/>
            <w:hideMark/>
          </w:tcPr>
          <w:p w:rsidR="007E4CA3" w:rsidRPr="00347112" w:rsidRDefault="00C86D0E"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45" w:type="dxa"/>
            <w:shd w:val="clear" w:color="auto" w:fill="E2EFD9" w:themeFill="accent6" w:themeFillTint="33"/>
            <w:vAlign w:val="center"/>
            <w:hideMark/>
          </w:tcPr>
          <w:p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c>
          <w:tcPr>
            <w:tcW w:w="810" w:type="dxa"/>
            <w:shd w:val="clear" w:color="auto" w:fill="E2EFD9" w:themeFill="accent6" w:themeFillTint="33"/>
            <w:vAlign w:val="center"/>
            <w:hideMark/>
          </w:tcPr>
          <w:p w:rsidR="007E4CA3" w:rsidRPr="00347112" w:rsidRDefault="00C86D0E"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91" w:type="dxa"/>
            <w:shd w:val="clear" w:color="auto" w:fill="E2EFD9" w:themeFill="accent6" w:themeFillTint="33"/>
            <w:vAlign w:val="center"/>
            <w:hideMark/>
          </w:tcPr>
          <w:p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c>
          <w:tcPr>
            <w:tcW w:w="703" w:type="dxa"/>
            <w:shd w:val="clear" w:color="auto" w:fill="E2EFD9" w:themeFill="accent6" w:themeFillTint="33"/>
            <w:vAlign w:val="center"/>
            <w:hideMark/>
          </w:tcPr>
          <w:p w:rsidR="007E4CA3" w:rsidRPr="00347112" w:rsidRDefault="00C86D0E"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38" w:type="dxa"/>
            <w:shd w:val="clear" w:color="auto" w:fill="E2EFD9" w:themeFill="accent6" w:themeFillTint="33"/>
            <w:vAlign w:val="center"/>
            <w:hideMark/>
          </w:tcPr>
          <w:p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r>
      <w:tr w:rsidR="00C86D0E" w:rsidRPr="00347112" w:rsidTr="00347112">
        <w:trPr>
          <w:trHeight w:val="280"/>
        </w:trPr>
        <w:tc>
          <w:tcPr>
            <w:tcW w:w="450" w:type="dxa"/>
            <w:shd w:val="clear" w:color="auto" w:fill="auto"/>
            <w:noWrap/>
            <w:vAlign w:val="bottom"/>
            <w:hideMark/>
          </w:tcPr>
          <w:p w:rsidR="00B0208A" w:rsidRPr="00347112" w:rsidRDefault="00B0208A" w:rsidP="00BF617A">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1.</w:t>
            </w:r>
          </w:p>
        </w:tc>
        <w:tc>
          <w:tcPr>
            <w:tcW w:w="1589" w:type="dxa"/>
            <w:shd w:val="clear" w:color="auto" w:fill="auto"/>
            <w:noWrap/>
            <w:vAlign w:val="center"/>
            <w:hideMark/>
          </w:tcPr>
          <w:p w:rsidR="00B0208A" w:rsidRPr="00347112" w:rsidRDefault="00B0208A" w:rsidP="00C86D0E">
            <w:pPr>
              <w:rPr>
                <w:rFonts w:eastAsia="Times New Roman" w:cstheme="minorHAnsi"/>
                <w:color w:val="000000"/>
                <w:sz w:val="20"/>
                <w:szCs w:val="20"/>
                <w:lang w:bidi="ar-SA"/>
              </w:rPr>
            </w:pPr>
            <w:r w:rsidRPr="00347112">
              <w:rPr>
                <w:rFonts w:eastAsia="Times New Roman" w:cstheme="minorHAnsi"/>
                <w:color w:val="000000"/>
                <w:sz w:val="20"/>
                <w:szCs w:val="20"/>
                <w:lang w:bidi="ar-SA"/>
              </w:rPr>
              <w:t>BZK "Preporod"</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6</w:t>
            </w:r>
          </w:p>
        </w:tc>
        <w:tc>
          <w:tcPr>
            <w:tcW w:w="703" w:type="dxa"/>
            <w:gridSpan w:val="2"/>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50</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7</w:t>
            </w:r>
          </w:p>
        </w:tc>
        <w:tc>
          <w:tcPr>
            <w:tcW w:w="704" w:type="dxa"/>
            <w:gridSpan w:val="2"/>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55</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7</w:t>
            </w:r>
          </w:p>
        </w:tc>
        <w:tc>
          <w:tcPr>
            <w:tcW w:w="745"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59</w:t>
            </w:r>
          </w:p>
        </w:tc>
        <w:tc>
          <w:tcPr>
            <w:tcW w:w="810"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8</w:t>
            </w:r>
          </w:p>
        </w:tc>
        <w:tc>
          <w:tcPr>
            <w:tcW w:w="791"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61</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8</w:t>
            </w:r>
          </w:p>
        </w:tc>
        <w:tc>
          <w:tcPr>
            <w:tcW w:w="738"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59</w:t>
            </w:r>
          </w:p>
        </w:tc>
      </w:tr>
      <w:tr w:rsidR="00C86D0E" w:rsidRPr="00347112" w:rsidTr="00347112">
        <w:trPr>
          <w:trHeight w:val="280"/>
        </w:trPr>
        <w:tc>
          <w:tcPr>
            <w:tcW w:w="450" w:type="dxa"/>
            <w:shd w:val="clear" w:color="auto" w:fill="auto"/>
            <w:noWrap/>
            <w:vAlign w:val="bottom"/>
            <w:hideMark/>
          </w:tcPr>
          <w:p w:rsidR="00B0208A" w:rsidRPr="00347112" w:rsidRDefault="00B0208A" w:rsidP="00BF617A">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1589" w:type="dxa"/>
            <w:shd w:val="clear" w:color="auto" w:fill="auto"/>
            <w:noWrap/>
            <w:vAlign w:val="center"/>
            <w:hideMark/>
          </w:tcPr>
          <w:p w:rsidR="00B0208A" w:rsidRPr="00347112" w:rsidRDefault="00B0208A" w:rsidP="00C86D0E">
            <w:pPr>
              <w:rPr>
                <w:rFonts w:eastAsia="Times New Roman" w:cstheme="minorHAnsi"/>
                <w:color w:val="000000"/>
                <w:sz w:val="20"/>
                <w:szCs w:val="20"/>
                <w:lang w:bidi="ar-SA"/>
              </w:rPr>
            </w:pPr>
            <w:r w:rsidRPr="00347112">
              <w:rPr>
                <w:rFonts w:eastAsia="Times New Roman" w:cstheme="minorHAnsi"/>
                <w:color w:val="000000"/>
                <w:sz w:val="20"/>
                <w:szCs w:val="20"/>
                <w:lang w:bidi="ar-SA"/>
              </w:rPr>
              <w:t>KUD "2 juni" Stanić Rijeka</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03" w:type="dxa"/>
            <w:gridSpan w:val="2"/>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30</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04" w:type="dxa"/>
            <w:gridSpan w:val="2"/>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40</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45"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43</w:t>
            </w:r>
          </w:p>
        </w:tc>
        <w:tc>
          <w:tcPr>
            <w:tcW w:w="810"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91"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45</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38"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44</w:t>
            </w:r>
          </w:p>
        </w:tc>
      </w:tr>
      <w:tr w:rsidR="00C86D0E" w:rsidRPr="00347112" w:rsidTr="00347112">
        <w:trPr>
          <w:trHeight w:val="519"/>
        </w:trPr>
        <w:tc>
          <w:tcPr>
            <w:tcW w:w="450" w:type="dxa"/>
            <w:shd w:val="clear" w:color="auto" w:fill="auto"/>
            <w:noWrap/>
            <w:vAlign w:val="bottom"/>
            <w:hideMark/>
          </w:tcPr>
          <w:p w:rsidR="00B0208A" w:rsidRPr="00347112" w:rsidRDefault="00B0208A" w:rsidP="00BF617A">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3.</w:t>
            </w:r>
          </w:p>
        </w:tc>
        <w:tc>
          <w:tcPr>
            <w:tcW w:w="1589" w:type="dxa"/>
            <w:shd w:val="clear" w:color="auto" w:fill="auto"/>
            <w:vAlign w:val="center"/>
            <w:hideMark/>
          </w:tcPr>
          <w:p w:rsidR="00B0208A" w:rsidRPr="00347112" w:rsidRDefault="00B0208A" w:rsidP="00C86D0E">
            <w:pPr>
              <w:rPr>
                <w:rFonts w:eastAsia="Times New Roman" w:cstheme="minorHAnsi"/>
                <w:color w:val="000000"/>
                <w:sz w:val="20"/>
                <w:szCs w:val="20"/>
                <w:lang w:bidi="ar-SA"/>
              </w:rPr>
            </w:pPr>
            <w:r w:rsidRPr="00347112">
              <w:rPr>
                <w:rFonts w:eastAsia="Times New Roman" w:cstheme="minorHAnsi"/>
                <w:color w:val="000000"/>
                <w:sz w:val="20"/>
                <w:szCs w:val="20"/>
                <w:lang w:bidi="ar-SA"/>
              </w:rPr>
              <w:t>KUD "Zijad Alibašić" Brijesnica M.</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03" w:type="dxa"/>
            <w:gridSpan w:val="2"/>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40</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04" w:type="dxa"/>
            <w:gridSpan w:val="2"/>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45</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45"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45</w:t>
            </w:r>
          </w:p>
        </w:tc>
        <w:tc>
          <w:tcPr>
            <w:tcW w:w="810"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3</w:t>
            </w:r>
          </w:p>
        </w:tc>
        <w:tc>
          <w:tcPr>
            <w:tcW w:w="791"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48</w:t>
            </w:r>
          </w:p>
        </w:tc>
        <w:tc>
          <w:tcPr>
            <w:tcW w:w="703"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3</w:t>
            </w:r>
          </w:p>
        </w:tc>
        <w:tc>
          <w:tcPr>
            <w:tcW w:w="738" w:type="dxa"/>
            <w:shd w:val="clear" w:color="auto" w:fill="auto"/>
            <w:noWrap/>
            <w:vAlign w:val="center"/>
            <w:hideMark/>
          </w:tcPr>
          <w:p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46</w:t>
            </w:r>
          </w:p>
        </w:tc>
      </w:tr>
      <w:tr w:rsidR="00347112" w:rsidRPr="00347112" w:rsidTr="00347112">
        <w:trPr>
          <w:trHeight w:val="280"/>
        </w:trPr>
        <w:tc>
          <w:tcPr>
            <w:tcW w:w="450" w:type="dxa"/>
            <w:shd w:val="clear" w:color="auto" w:fill="E2EFD9" w:themeFill="accent6" w:themeFillTint="33"/>
            <w:noWrap/>
            <w:vAlign w:val="bottom"/>
            <w:hideMark/>
          </w:tcPr>
          <w:p w:rsidR="00B0208A" w:rsidRPr="00347112" w:rsidRDefault="00B0208A" w:rsidP="00BF617A">
            <w:pPr>
              <w:jc w:val="center"/>
              <w:rPr>
                <w:rFonts w:eastAsia="Times New Roman" w:cstheme="minorHAnsi"/>
                <w:b/>
                <w:color w:val="000000"/>
                <w:sz w:val="20"/>
                <w:szCs w:val="20"/>
                <w:lang w:bidi="ar-SA"/>
              </w:rPr>
            </w:pPr>
          </w:p>
        </w:tc>
        <w:tc>
          <w:tcPr>
            <w:tcW w:w="1589" w:type="dxa"/>
            <w:shd w:val="clear" w:color="auto" w:fill="E2EFD9" w:themeFill="accent6" w:themeFillTint="33"/>
            <w:noWrap/>
            <w:vAlign w:val="bottom"/>
            <w:hideMark/>
          </w:tcPr>
          <w:p w:rsidR="00B0208A" w:rsidRPr="00347112" w:rsidRDefault="00BF617A" w:rsidP="00BF617A">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UKUPNO</w:t>
            </w:r>
          </w:p>
        </w:tc>
        <w:tc>
          <w:tcPr>
            <w:tcW w:w="703" w:type="dxa"/>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10</w:t>
            </w:r>
          </w:p>
        </w:tc>
        <w:tc>
          <w:tcPr>
            <w:tcW w:w="703" w:type="dxa"/>
            <w:gridSpan w:val="2"/>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120</w:t>
            </w:r>
          </w:p>
        </w:tc>
        <w:tc>
          <w:tcPr>
            <w:tcW w:w="703" w:type="dxa"/>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11</w:t>
            </w:r>
          </w:p>
        </w:tc>
        <w:tc>
          <w:tcPr>
            <w:tcW w:w="704" w:type="dxa"/>
            <w:gridSpan w:val="2"/>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140</w:t>
            </w:r>
          </w:p>
        </w:tc>
        <w:tc>
          <w:tcPr>
            <w:tcW w:w="703" w:type="dxa"/>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11</w:t>
            </w:r>
          </w:p>
        </w:tc>
        <w:tc>
          <w:tcPr>
            <w:tcW w:w="745" w:type="dxa"/>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147</w:t>
            </w:r>
          </w:p>
        </w:tc>
        <w:tc>
          <w:tcPr>
            <w:tcW w:w="810" w:type="dxa"/>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13</w:t>
            </w:r>
          </w:p>
        </w:tc>
        <w:tc>
          <w:tcPr>
            <w:tcW w:w="791" w:type="dxa"/>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154</w:t>
            </w:r>
          </w:p>
        </w:tc>
        <w:tc>
          <w:tcPr>
            <w:tcW w:w="703" w:type="dxa"/>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13</w:t>
            </w:r>
          </w:p>
        </w:tc>
        <w:tc>
          <w:tcPr>
            <w:tcW w:w="738" w:type="dxa"/>
            <w:shd w:val="clear" w:color="auto" w:fill="E2EFD9" w:themeFill="accent6" w:themeFillTint="33"/>
            <w:noWrap/>
            <w:vAlign w:val="center"/>
            <w:hideMark/>
          </w:tcPr>
          <w:p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149</w:t>
            </w:r>
          </w:p>
        </w:tc>
      </w:tr>
    </w:tbl>
    <w:p w:rsidR="00B0208A" w:rsidRPr="00BF617A" w:rsidRDefault="009D3A4C" w:rsidP="00BF617A">
      <w:pPr>
        <w:jc w:val="center"/>
        <w:rPr>
          <w:i/>
          <w:sz w:val="20"/>
          <w:szCs w:val="20"/>
          <w:lang w:val="hr-HR" w:eastAsia="hr-HR"/>
        </w:rPr>
      </w:pPr>
      <w:r w:rsidRPr="00BF617A">
        <w:rPr>
          <w:i/>
          <w:sz w:val="20"/>
          <w:szCs w:val="20"/>
          <w:lang w:val="hr-HR" w:eastAsia="hr-HR"/>
        </w:rPr>
        <w:t>Izvor: Općinska služba za društvene djelatnosti i opću upravu Doboj Istok</w:t>
      </w:r>
    </w:p>
    <w:p w:rsidR="00B0208A" w:rsidRDefault="00B0208A" w:rsidP="00CE67ED">
      <w:pPr>
        <w:rPr>
          <w:b/>
          <w:lang w:val="hr-HR" w:eastAsia="hr-HR"/>
        </w:rPr>
      </w:pPr>
    </w:p>
    <w:p w:rsidR="00347112" w:rsidRPr="00BF617A" w:rsidRDefault="00D16EF0" w:rsidP="00347112">
      <w:pPr>
        <w:shd w:val="clear" w:color="auto" w:fill="E2EFD9" w:themeFill="accent6" w:themeFillTint="33"/>
        <w:spacing w:after="120"/>
        <w:jc w:val="both"/>
        <w:rPr>
          <w:i/>
          <w:lang w:val="hr-HR" w:eastAsia="hr-HR"/>
        </w:rPr>
      </w:pPr>
      <w:r w:rsidRPr="00BF617A">
        <w:rPr>
          <w:i/>
          <w:lang w:val="hr-HR" w:eastAsia="hr-HR"/>
        </w:rPr>
        <w:lastRenderedPageBreak/>
        <w:t xml:space="preserve">Zaključak </w:t>
      </w:r>
    </w:p>
    <w:p w:rsidR="008713C0" w:rsidRDefault="00D16EF0" w:rsidP="006A4AFC">
      <w:pPr>
        <w:shd w:val="clear" w:color="auto" w:fill="E2EFD9" w:themeFill="accent6" w:themeFillTint="33"/>
        <w:spacing w:after="120"/>
        <w:jc w:val="both"/>
        <w:rPr>
          <w:i/>
          <w:lang w:val="hr-HR" w:eastAsia="hr-HR"/>
        </w:rPr>
      </w:pPr>
      <w:r w:rsidRPr="00BF617A">
        <w:rPr>
          <w:i/>
          <w:lang w:val="hr-HR" w:eastAsia="hr-HR"/>
        </w:rPr>
        <w:t>Iz prethodne analize stanja može se vidjeti da općina Doboj Istok ima organizovano predškolsko, osnovno i srednje obrazovanje. Možemo biti zadovoljni i školskom infrastrukturom i opremljenošću škoskih prostorija a u zadnje vrijeme sa Ministarstvom obrazovanja i nauke TK, evidentna je realizacija projekata energijske efikasnosti</w:t>
      </w:r>
      <w:r w:rsidR="00BF617A">
        <w:rPr>
          <w:i/>
          <w:lang w:val="hr-HR" w:eastAsia="hr-HR"/>
        </w:rPr>
        <w:t xml:space="preserve">. Ipak, u posmatranom vremenskom periodu </w:t>
      </w:r>
      <w:r w:rsidRPr="00BF617A">
        <w:rPr>
          <w:i/>
          <w:lang w:val="hr-HR" w:eastAsia="hr-HR"/>
        </w:rPr>
        <w:t xml:space="preserve">evidentno je smanjenje učenika u osnovnim i srednjim školama. </w:t>
      </w:r>
    </w:p>
    <w:p w:rsidR="008713C0" w:rsidRPr="00E6294E" w:rsidRDefault="00D16EF0" w:rsidP="006A4AFC">
      <w:pPr>
        <w:shd w:val="clear" w:color="auto" w:fill="E2EFD9" w:themeFill="accent6" w:themeFillTint="33"/>
        <w:spacing w:after="120"/>
        <w:jc w:val="both"/>
        <w:rPr>
          <w:i/>
          <w:lang w:val="hr-HR" w:eastAsia="hr-HR"/>
        </w:rPr>
      </w:pPr>
      <w:r w:rsidRPr="00BF617A">
        <w:rPr>
          <w:i/>
          <w:lang w:val="hr-HR" w:eastAsia="hr-HR"/>
        </w:rPr>
        <w:t xml:space="preserve">Zdravstveni sistem u općini je organizovan putem JZU Dom zdravlja  i porodičnih ambulanti koje pružaju primarnu zdravstvenu zaštitu građanima općine Doboj Istok. U zadnje vrijeme postoji inicijativa da se u sklopu Doma zdravlja izgradi jedno Savjetovalište za </w:t>
      </w:r>
      <w:r w:rsidR="00F370A6" w:rsidRPr="00BF617A">
        <w:rPr>
          <w:i/>
          <w:lang w:val="hr-HR" w:eastAsia="hr-HR"/>
        </w:rPr>
        <w:t xml:space="preserve">djecu i novorođenčad kojem bi se pružila adekvatna savjetodavna i zdravstvena pomoć budućim majkama, novorođenoj djeci, </w:t>
      </w:r>
      <w:r w:rsidR="00F370A6" w:rsidRPr="00E6294E">
        <w:rPr>
          <w:i/>
          <w:lang w:val="hr-HR" w:eastAsia="hr-HR"/>
        </w:rPr>
        <w:t xml:space="preserve">djeci sa posebnim potrebamai ostaloj djeci različitih uzrasta. </w:t>
      </w:r>
      <w:r w:rsidR="00D830C2" w:rsidRPr="00E6294E">
        <w:rPr>
          <w:i/>
          <w:lang w:val="hr-HR" w:eastAsia="hr-HR"/>
        </w:rPr>
        <w:t>Pored savjetovališta planirana je izgradnja Centra za mentalno zdravlje</w:t>
      </w:r>
      <w:r w:rsidR="00BA73A6" w:rsidRPr="00E6294E">
        <w:rPr>
          <w:i/>
          <w:lang w:val="hr-HR" w:eastAsia="hr-HR"/>
        </w:rPr>
        <w:t>, te opremanje svih službi neophodnom specijalističkom opremom te kontinuirano stručno usavršavanje medicinskih radnika na zaštiti, nje</w:t>
      </w:r>
      <w:r w:rsidR="00E6294E" w:rsidRPr="00E6294E">
        <w:rPr>
          <w:i/>
          <w:lang w:val="hr-HR" w:eastAsia="hr-HR"/>
        </w:rPr>
        <w:t>zi</w:t>
      </w:r>
      <w:r w:rsidR="00BA73A6" w:rsidRPr="00E6294E">
        <w:rPr>
          <w:i/>
          <w:lang w:val="hr-HR" w:eastAsia="hr-HR"/>
        </w:rPr>
        <w:t xml:space="preserve"> i liječenju bolesnika</w:t>
      </w:r>
      <w:r w:rsidR="00E6294E" w:rsidRPr="00E6294E">
        <w:rPr>
          <w:i/>
          <w:lang w:val="hr-HR" w:eastAsia="hr-HR"/>
        </w:rPr>
        <w:t>, uključujući i opremanje i edukaciju u brobi protiv pandemija kao što je COVID 19</w:t>
      </w:r>
      <w:r w:rsidR="00BA73A6" w:rsidRPr="00E6294E">
        <w:rPr>
          <w:i/>
          <w:lang w:val="hr-HR" w:eastAsia="hr-HR"/>
        </w:rPr>
        <w:t>.Od infrastrukturnih projekata planirano je utopljavanje zgrade Doma zdravlja u Klokotnici, stiropolom i fasadom, zamjena peći na čvrsto gorivo peći na pelet i planirana je gradnja područne ambulante u Lukavica Rijeci.</w:t>
      </w:r>
    </w:p>
    <w:p w:rsidR="008713C0" w:rsidRDefault="00F370A6" w:rsidP="006A4AFC">
      <w:pPr>
        <w:shd w:val="clear" w:color="auto" w:fill="E2EFD9" w:themeFill="accent6" w:themeFillTint="33"/>
        <w:spacing w:after="120"/>
        <w:jc w:val="both"/>
        <w:rPr>
          <w:i/>
          <w:lang w:val="hr-HR" w:eastAsia="hr-HR"/>
        </w:rPr>
      </w:pPr>
      <w:r w:rsidRPr="00E6294E">
        <w:rPr>
          <w:i/>
          <w:lang w:val="hr-HR" w:eastAsia="hr-HR"/>
        </w:rPr>
        <w:t>Stanovnici općine Doboj Istok ostvaruju socijalnu zaštitu preko Centra za socijalnu zaštitu Doboj Istok čiji je osnivač i finansijer općina. Pored općine većinu vidova pomoći finansira Zavod za javno</w:t>
      </w:r>
      <w:r w:rsidRPr="00BF617A">
        <w:rPr>
          <w:i/>
          <w:lang w:val="hr-HR" w:eastAsia="hr-HR"/>
        </w:rPr>
        <w:t xml:space="preserve"> zdravstvo TK. U zadnje tri godine evidentno je smanjenje korisnika socijalne pomoći. Veliku pomoć u socijalnom zbrinjavanju općini pruža HO MFS Emmaus koja posjeduje kapacitete za njegu starijih i iznemoglih lica, raseljenih lica, lica u posebnom socijalnom stanju i kapacitete za prihvat djece sa posebnim potrebama.Osim toga HO MFS Emmaus posjeduje kapacitete za razvoj društvenog poduzetništva (farme brojlera, farme koka nosilja, plastenička i staklenička proizvodnja, uzgoj voća i povrća).</w:t>
      </w:r>
    </w:p>
    <w:p w:rsidR="008713C0" w:rsidRDefault="006C4E95" w:rsidP="006A4AFC">
      <w:pPr>
        <w:shd w:val="clear" w:color="auto" w:fill="E2EFD9" w:themeFill="accent6" w:themeFillTint="33"/>
        <w:spacing w:after="120"/>
        <w:jc w:val="both"/>
        <w:rPr>
          <w:i/>
          <w:lang w:val="hr-HR" w:eastAsia="hr-HR"/>
        </w:rPr>
      </w:pPr>
      <w:r w:rsidRPr="00BF617A">
        <w:rPr>
          <w:i/>
          <w:lang w:val="hr-HR" w:eastAsia="hr-HR"/>
        </w:rPr>
        <w:t xml:space="preserve">Sportski savez općine Doboj Istok je nosilac razvoja sporta u općini koji u svom sastavu ima deset sportskih klubova i </w:t>
      </w:r>
      <w:r w:rsidR="00BF617A" w:rsidRPr="00BF617A">
        <w:rPr>
          <w:i/>
          <w:lang w:val="hr-HR" w:eastAsia="hr-HR"/>
        </w:rPr>
        <w:t>45</w:t>
      </w:r>
      <w:r w:rsidR="00BF617A">
        <w:rPr>
          <w:i/>
          <w:lang w:val="hr-HR" w:eastAsia="hr-HR"/>
        </w:rPr>
        <w:t>8</w:t>
      </w:r>
      <w:r w:rsidRPr="00BF617A">
        <w:rPr>
          <w:i/>
          <w:lang w:val="hr-HR" w:eastAsia="hr-HR"/>
        </w:rPr>
        <w:t>evidentiranih sportaša. Općina Doboj Istok ima dobro urađenu sportsku infrastrukturu. U budućem peridu potrebno je prilagoditi postojeće sportske kapacitete invalidnim osobama i djeci sa posebnim potrebama</w:t>
      </w:r>
      <w:r w:rsidR="00B94E51" w:rsidRPr="00BF617A">
        <w:rPr>
          <w:i/>
          <w:lang w:val="hr-HR" w:eastAsia="hr-HR"/>
        </w:rPr>
        <w:t xml:space="preserve">. </w:t>
      </w:r>
    </w:p>
    <w:p w:rsidR="006A4AFC" w:rsidRDefault="00B94E51" w:rsidP="006A4AFC">
      <w:pPr>
        <w:shd w:val="clear" w:color="auto" w:fill="E2EFD9" w:themeFill="accent6" w:themeFillTint="33"/>
        <w:spacing w:after="120"/>
        <w:jc w:val="both"/>
        <w:rPr>
          <w:i/>
          <w:lang w:val="hr-HR" w:eastAsia="hr-HR"/>
        </w:rPr>
      </w:pPr>
      <w:r w:rsidRPr="00BF617A">
        <w:rPr>
          <w:i/>
          <w:lang w:val="hr-HR" w:eastAsia="hr-HR"/>
        </w:rPr>
        <w:t>Općina Doboj Istok nije zadovoljna kulturnim sadržajima. Postoji mali broj kulturnih manifestacija, ulaganja u kulturu su veoma skromna i ne postoji jedinstveni plan i program kulturnih dešavanja u općini Doboj Istok. U zadnje vrijeme postoji inicijativa da se izgradi Bosansko kulturni centar (BKC) koji bi u svom sastavu okupljao sva udruženja, organizovao kulturne manifestacije, educirao i školovao novinare i kuturne radnike. U sastavu BKC planirano je opremiti prostorije za funkcionisanje lokalnog radija.</w:t>
      </w:r>
    </w:p>
    <w:p w:rsidR="00CE0C23" w:rsidRPr="00347112" w:rsidRDefault="00CE0C23" w:rsidP="006A4AFC">
      <w:pPr>
        <w:shd w:val="clear" w:color="auto" w:fill="E2EFD9" w:themeFill="accent6" w:themeFillTint="33"/>
        <w:spacing w:after="120"/>
        <w:jc w:val="both"/>
        <w:rPr>
          <w:i/>
          <w:lang w:val="hr-HR" w:eastAsia="hr-HR"/>
        </w:rPr>
      </w:pPr>
    </w:p>
    <w:p w:rsidR="00E6294E" w:rsidRDefault="00E6294E">
      <w:pPr>
        <w:spacing w:after="200" w:line="276" w:lineRule="auto"/>
        <w:rPr>
          <w:rFonts w:asciiTheme="majorHAnsi" w:eastAsiaTheme="majorEastAsia" w:hAnsiTheme="majorHAnsi"/>
          <w:b/>
          <w:bCs/>
        </w:rPr>
      </w:pPr>
      <w:r>
        <w:br w:type="page"/>
      </w:r>
    </w:p>
    <w:p w:rsidR="003B6EC8" w:rsidRPr="0056335E" w:rsidRDefault="003B6EC8" w:rsidP="001F52F7">
      <w:pPr>
        <w:pStyle w:val="Heading3"/>
        <w:numPr>
          <w:ilvl w:val="0"/>
          <w:numId w:val="35"/>
        </w:numPr>
        <w:rPr>
          <w:sz w:val="24"/>
          <w:szCs w:val="24"/>
        </w:rPr>
      </w:pPr>
      <w:bookmarkStart w:id="27" w:name="_Toc58191372"/>
      <w:r w:rsidRPr="0056335E">
        <w:rPr>
          <w:sz w:val="24"/>
          <w:szCs w:val="24"/>
        </w:rPr>
        <w:lastRenderedPageBreak/>
        <w:t>Stanje javne infrastrukture i javnih usluga</w:t>
      </w:r>
      <w:bookmarkEnd w:id="27"/>
    </w:p>
    <w:p w:rsidR="001F52F7" w:rsidRPr="001F52F7" w:rsidRDefault="001F52F7" w:rsidP="001F52F7"/>
    <w:p w:rsidR="00956A5F" w:rsidRDefault="00E26C40" w:rsidP="00347112">
      <w:pPr>
        <w:spacing w:after="120"/>
        <w:rPr>
          <w:b/>
          <w:lang w:val="hr-HR" w:eastAsia="hr-HR"/>
        </w:rPr>
      </w:pPr>
      <w:r w:rsidRPr="009B213C">
        <w:rPr>
          <w:b/>
          <w:lang w:val="hr-HR" w:eastAsia="hr-HR"/>
        </w:rPr>
        <w:t>Putevi</w:t>
      </w:r>
    </w:p>
    <w:p w:rsidR="00956A5F" w:rsidRDefault="00956A5F" w:rsidP="00347112">
      <w:pPr>
        <w:spacing w:after="120"/>
        <w:contextualSpacing/>
        <w:jc w:val="both"/>
        <w:rPr>
          <w:rFonts w:cstheme="minorHAnsi"/>
          <w:lang w:val="pl-PL"/>
        </w:rPr>
      </w:pPr>
      <w:r w:rsidRPr="00956A5F">
        <w:rPr>
          <w:rFonts w:cstheme="minorHAnsi"/>
          <w:lang w:val="pl-PL"/>
        </w:rPr>
        <w:t xml:space="preserve">Općina Doboj Istok, posmatrano u odnosu na površinu, ima relativno </w:t>
      </w:r>
      <w:r w:rsidR="00EB21C4">
        <w:rPr>
          <w:rFonts w:cstheme="minorHAnsi"/>
          <w:lang w:val="pl-PL"/>
        </w:rPr>
        <w:t xml:space="preserve">dobru i </w:t>
      </w:r>
      <w:r w:rsidRPr="00956A5F">
        <w:rPr>
          <w:rFonts w:cstheme="minorHAnsi"/>
          <w:lang w:val="pl-PL"/>
        </w:rPr>
        <w:t>gustu mrežu puteva</w:t>
      </w:r>
      <w:r w:rsidR="00EB21C4">
        <w:rPr>
          <w:rFonts w:cstheme="minorHAnsi"/>
          <w:lang w:val="pl-PL"/>
        </w:rPr>
        <w:t xml:space="preserve"> u dužini od 120km,</w:t>
      </w:r>
      <w:r w:rsidRPr="00956A5F">
        <w:rPr>
          <w:rFonts w:cstheme="minorHAnsi"/>
          <w:lang w:val="pl-PL"/>
        </w:rPr>
        <w:t xml:space="preserve"> u koji ulazi magistralni put M4, regionalni put Klokotnica-Lukavica, lokalni nekategorisani putevi, i veliki broj puteva koji imaju tu funkciju ali nisu prevedeni u javna dobra. Na općini Doboj Istok ukupno je asvaltirano 42 km kategorisanih lokalnih puteva </w:t>
      </w:r>
      <w:r w:rsidR="00EB21C4">
        <w:rPr>
          <w:rFonts w:cstheme="minorHAnsi"/>
          <w:lang w:val="pl-PL"/>
        </w:rPr>
        <w:t xml:space="preserve">od ukupno 73km </w:t>
      </w:r>
      <w:r w:rsidRPr="00956A5F">
        <w:rPr>
          <w:rFonts w:cstheme="minorHAnsi"/>
          <w:lang w:val="pl-PL"/>
        </w:rPr>
        <w:t>uz finansijsko učešće građana  50% od ukupne vrijednosti. Treba napomenuti da su gotovo svi važniji putni pravci kroz naseljena mjesta asvaltirani i da novih zahtjeva od građana skoro da i nema.</w:t>
      </w:r>
    </w:p>
    <w:p w:rsidR="00347112" w:rsidRPr="00347112" w:rsidRDefault="00347112" w:rsidP="006A4AFC">
      <w:pPr>
        <w:contextualSpacing/>
        <w:jc w:val="both"/>
        <w:rPr>
          <w:rFonts w:cstheme="minorHAnsi"/>
          <w:lang w:val="pl-PL"/>
        </w:rPr>
      </w:pPr>
    </w:p>
    <w:p w:rsidR="00EB21C4" w:rsidRPr="0056335E" w:rsidRDefault="00EB21C4" w:rsidP="00EB21C4">
      <w:pPr>
        <w:jc w:val="center"/>
        <w:rPr>
          <w:b/>
          <w:sz w:val="20"/>
          <w:szCs w:val="20"/>
          <w:lang w:val="hr-HR" w:eastAsia="hr-HR"/>
        </w:rPr>
      </w:pPr>
      <w:r w:rsidRPr="0056335E">
        <w:rPr>
          <w:b/>
          <w:sz w:val="20"/>
          <w:szCs w:val="20"/>
        </w:rPr>
        <w:t xml:space="preserve">Tabela </w:t>
      </w:r>
      <w:r w:rsidR="005F4E96">
        <w:rPr>
          <w:b/>
          <w:sz w:val="20"/>
          <w:szCs w:val="20"/>
        </w:rPr>
        <w:t>30</w:t>
      </w:r>
      <w:r w:rsidR="00347112">
        <w:rPr>
          <w:b/>
          <w:sz w:val="20"/>
          <w:szCs w:val="20"/>
        </w:rPr>
        <w:t xml:space="preserve">: </w:t>
      </w:r>
      <w:r w:rsidRPr="0056335E">
        <w:rPr>
          <w:rFonts w:eastAsia="Times New Roman" w:cstheme="minorHAnsi"/>
          <w:b/>
          <w:bCs/>
          <w:color w:val="000000"/>
          <w:sz w:val="20"/>
          <w:szCs w:val="20"/>
        </w:rPr>
        <w:t>Cestovna mreža na području općine</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1348"/>
        <w:gridCol w:w="1352"/>
        <w:gridCol w:w="1348"/>
      </w:tblGrid>
      <w:tr w:rsidR="00F2154E" w:rsidRPr="00EB21C4" w:rsidTr="00347112">
        <w:trPr>
          <w:trHeight w:val="600"/>
          <w:jc w:val="center"/>
        </w:trPr>
        <w:tc>
          <w:tcPr>
            <w:tcW w:w="1797" w:type="dxa"/>
            <w:shd w:val="clear" w:color="auto" w:fill="E2EFD9" w:themeFill="accent6" w:themeFillTint="33"/>
            <w:vAlign w:val="center"/>
            <w:hideMark/>
          </w:tcPr>
          <w:p w:rsidR="00F2154E" w:rsidRPr="00EB21C4" w:rsidRDefault="00F2154E" w:rsidP="00F2154E">
            <w:pPr>
              <w:jc w:val="center"/>
              <w:rPr>
                <w:rFonts w:eastAsia="Times New Roman" w:cstheme="minorHAnsi"/>
                <w:b/>
                <w:bCs/>
                <w:color w:val="000000"/>
                <w:sz w:val="20"/>
                <w:szCs w:val="20"/>
              </w:rPr>
            </w:pPr>
            <w:r w:rsidRPr="00EB21C4">
              <w:rPr>
                <w:rFonts w:eastAsia="Times New Roman" w:cstheme="minorHAnsi"/>
                <w:b/>
                <w:bCs/>
                <w:color w:val="000000"/>
                <w:sz w:val="20"/>
                <w:szCs w:val="20"/>
              </w:rPr>
              <w:t>Opis</w:t>
            </w:r>
          </w:p>
        </w:tc>
        <w:tc>
          <w:tcPr>
            <w:tcW w:w="1348" w:type="dxa"/>
            <w:shd w:val="clear" w:color="auto" w:fill="E2EFD9" w:themeFill="accent6" w:themeFillTint="33"/>
            <w:vAlign w:val="center"/>
            <w:hideMark/>
          </w:tcPr>
          <w:p w:rsidR="00F2154E" w:rsidRPr="00EB21C4" w:rsidRDefault="00F2154E" w:rsidP="00F2154E">
            <w:pPr>
              <w:jc w:val="center"/>
              <w:rPr>
                <w:rFonts w:eastAsia="Times New Roman" w:cstheme="minorHAnsi"/>
                <w:b/>
                <w:bCs/>
                <w:color w:val="000000"/>
                <w:sz w:val="20"/>
                <w:szCs w:val="20"/>
              </w:rPr>
            </w:pPr>
            <w:r w:rsidRPr="00EB21C4">
              <w:rPr>
                <w:rFonts w:eastAsia="Times New Roman" w:cstheme="minorHAnsi"/>
                <w:b/>
                <w:bCs/>
                <w:color w:val="000000"/>
                <w:sz w:val="20"/>
                <w:szCs w:val="20"/>
              </w:rPr>
              <w:t>Dužina (km)</w:t>
            </w:r>
          </w:p>
        </w:tc>
        <w:tc>
          <w:tcPr>
            <w:tcW w:w="1352" w:type="dxa"/>
            <w:shd w:val="clear" w:color="auto" w:fill="E2EFD9" w:themeFill="accent6" w:themeFillTint="33"/>
            <w:vAlign w:val="center"/>
            <w:hideMark/>
          </w:tcPr>
          <w:p w:rsidR="00F2154E" w:rsidRPr="00EB21C4" w:rsidRDefault="00F2154E" w:rsidP="00F2154E">
            <w:pPr>
              <w:jc w:val="center"/>
              <w:rPr>
                <w:rFonts w:eastAsia="Times New Roman" w:cstheme="minorHAnsi"/>
                <w:b/>
                <w:bCs/>
                <w:color w:val="000000"/>
                <w:sz w:val="20"/>
                <w:szCs w:val="20"/>
              </w:rPr>
            </w:pPr>
            <w:r w:rsidRPr="00EB21C4">
              <w:rPr>
                <w:rFonts w:eastAsia="Times New Roman" w:cstheme="minorHAnsi"/>
                <w:b/>
                <w:bCs/>
                <w:color w:val="000000"/>
                <w:sz w:val="20"/>
                <w:szCs w:val="20"/>
              </w:rPr>
              <w:t>%</w:t>
            </w:r>
          </w:p>
        </w:tc>
        <w:tc>
          <w:tcPr>
            <w:tcW w:w="1348" w:type="dxa"/>
            <w:shd w:val="clear" w:color="auto" w:fill="E2EFD9" w:themeFill="accent6" w:themeFillTint="33"/>
            <w:vAlign w:val="center"/>
            <w:hideMark/>
          </w:tcPr>
          <w:p w:rsidR="00F2154E" w:rsidRPr="00EB21C4" w:rsidRDefault="00F2154E" w:rsidP="00F2154E">
            <w:pPr>
              <w:jc w:val="center"/>
              <w:rPr>
                <w:rFonts w:eastAsia="Times New Roman" w:cstheme="minorHAnsi"/>
                <w:b/>
                <w:bCs/>
                <w:color w:val="000000"/>
                <w:sz w:val="20"/>
                <w:szCs w:val="20"/>
              </w:rPr>
            </w:pPr>
            <w:r w:rsidRPr="00EB21C4">
              <w:rPr>
                <w:rFonts w:eastAsia="Times New Roman" w:cstheme="minorHAnsi"/>
                <w:b/>
                <w:bCs/>
                <w:color w:val="000000"/>
                <w:sz w:val="20"/>
                <w:szCs w:val="20"/>
              </w:rPr>
              <w:t>Stanje (dobro/loše)</w:t>
            </w:r>
          </w:p>
        </w:tc>
      </w:tr>
      <w:tr w:rsidR="00F2154E" w:rsidRPr="00EB21C4" w:rsidTr="00347112">
        <w:trPr>
          <w:trHeight w:val="300"/>
          <w:jc w:val="center"/>
        </w:trPr>
        <w:tc>
          <w:tcPr>
            <w:tcW w:w="1797" w:type="dxa"/>
            <w:shd w:val="clear" w:color="auto" w:fill="auto"/>
            <w:hideMark/>
          </w:tcPr>
          <w:p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Nekategorizirani</w:t>
            </w:r>
          </w:p>
        </w:tc>
        <w:tc>
          <w:tcPr>
            <w:tcW w:w="1348" w:type="dxa"/>
            <w:shd w:val="clear" w:color="auto" w:fill="auto"/>
            <w:hideMark/>
          </w:tcPr>
          <w:p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73</w:t>
            </w:r>
          </w:p>
        </w:tc>
        <w:tc>
          <w:tcPr>
            <w:tcW w:w="1352" w:type="dxa"/>
            <w:shd w:val="clear" w:color="auto" w:fill="auto"/>
            <w:hideMark/>
          </w:tcPr>
          <w:p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60,8</w:t>
            </w:r>
          </w:p>
        </w:tc>
        <w:tc>
          <w:tcPr>
            <w:tcW w:w="1348" w:type="dxa"/>
            <w:shd w:val="clear" w:color="auto" w:fill="auto"/>
            <w:hideMark/>
          </w:tcPr>
          <w:p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rsidTr="00347112">
        <w:trPr>
          <w:trHeight w:val="300"/>
          <w:jc w:val="center"/>
        </w:trPr>
        <w:tc>
          <w:tcPr>
            <w:tcW w:w="1797" w:type="dxa"/>
            <w:shd w:val="clear" w:color="auto" w:fill="auto"/>
            <w:hideMark/>
          </w:tcPr>
          <w:p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Lokalni</w:t>
            </w:r>
          </w:p>
        </w:tc>
        <w:tc>
          <w:tcPr>
            <w:tcW w:w="1348" w:type="dxa"/>
            <w:shd w:val="clear" w:color="auto" w:fill="auto"/>
            <w:hideMark/>
          </w:tcPr>
          <w:p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32</w:t>
            </w:r>
          </w:p>
        </w:tc>
        <w:tc>
          <w:tcPr>
            <w:tcW w:w="1352" w:type="dxa"/>
            <w:shd w:val="clear" w:color="auto" w:fill="auto"/>
            <w:hideMark/>
          </w:tcPr>
          <w:p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26,7</w:t>
            </w:r>
          </w:p>
        </w:tc>
        <w:tc>
          <w:tcPr>
            <w:tcW w:w="1348" w:type="dxa"/>
            <w:shd w:val="clear" w:color="auto" w:fill="auto"/>
            <w:hideMark/>
          </w:tcPr>
          <w:p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rsidTr="00347112">
        <w:trPr>
          <w:trHeight w:val="300"/>
          <w:jc w:val="center"/>
        </w:trPr>
        <w:tc>
          <w:tcPr>
            <w:tcW w:w="1797" w:type="dxa"/>
            <w:shd w:val="clear" w:color="auto" w:fill="auto"/>
            <w:hideMark/>
          </w:tcPr>
          <w:p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Regionalni</w:t>
            </w:r>
          </w:p>
        </w:tc>
        <w:tc>
          <w:tcPr>
            <w:tcW w:w="1348" w:type="dxa"/>
            <w:shd w:val="clear" w:color="auto" w:fill="auto"/>
            <w:hideMark/>
          </w:tcPr>
          <w:p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2,5</w:t>
            </w:r>
          </w:p>
        </w:tc>
        <w:tc>
          <w:tcPr>
            <w:tcW w:w="1352" w:type="dxa"/>
            <w:shd w:val="clear" w:color="auto" w:fill="auto"/>
            <w:hideMark/>
          </w:tcPr>
          <w:p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2,</w:t>
            </w:r>
            <w:r w:rsidR="00F2154E" w:rsidRPr="00EB21C4">
              <w:rPr>
                <w:rFonts w:eastAsia="Times New Roman" w:cstheme="minorHAnsi"/>
                <w:color w:val="000000"/>
                <w:sz w:val="20"/>
                <w:szCs w:val="20"/>
              </w:rPr>
              <w:t>1</w:t>
            </w:r>
          </w:p>
        </w:tc>
        <w:tc>
          <w:tcPr>
            <w:tcW w:w="1348" w:type="dxa"/>
            <w:shd w:val="clear" w:color="auto" w:fill="auto"/>
            <w:hideMark/>
          </w:tcPr>
          <w:p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rsidTr="00347112">
        <w:trPr>
          <w:trHeight w:val="300"/>
          <w:jc w:val="center"/>
        </w:trPr>
        <w:tc>
          <w:tcPr>
            <w:tcW w:w="1797" w:type="dxa"/>
            <w:shd w:val="clear" w:color="auto" w:fill="auto"/>
            <w:hideMark/>
          </w:tcPr>
          <w:p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Magistralni</w:t>
            </w:r>
          </w:p>
        </w:tc>
        <w:tc>
          <w:tcPr>
            <w:tcW w:w="1348" w:type="dxa"/>
            <w:shd w:val="clear" w:color="auto" w:fill="auto"/>
            <w:hideMark/>
          </w:tcPr>
          <w:p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12,5</w:t>
            </w:r>
          </w:p>
        </w:tc>
        <w:tc>
          <w:tcPr>
            <w:tcW w:w="1352" w:type="dxa"/>
            <w:shd w:val="clear" w:color="auto" w:fill="auto"/>
            <w:hideMark/>
          </w:tcPr>
          <w:p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10,4</w:t>
            </w:r>
          </w:p>
        </w:tc>
        <w:tc>
          <w:tcPr>
            <w:tcW w:w="1348" w:type="dxa"/>
            <w:shd w:val="clear" w:color="auto" w:fill="auto"/>
            <w:hideMark/>
          </w:tcPr>
          <w:p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rsidTr="00347112">
        <w:trPr>
          <w:trHeight w:val="300"/>
          <w:jc w:val="center"/>
        </w:trPr>
        <w:tc>
          <w:tcPr>
            <w:tcW w:w="1797" w:type="dxa"/>
            <w:shd w:val="clear" w:color="auto" w:fill="auto"/>
            <w:hideMark/>
          </w:tcPr>
          <w:p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Autocesta</w:t>
            </w:r>
          </w:p>
        </w:tc>
        <w:tc>
          <w:tcPr>
            <w:tcW w:w="1348" w:type="dxa"/>
            <w:shd w:val="clear" w:color="auto" w:fill="auto"/>
            <w:hideMark/>
          </w:tcPr>
          <w:p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0</w:t>
            </w:r>
          </w:p>
        </w:tc>
        <w:tc>
          <w:tcPr>
            <w:tcW w:w="1352" w:type="dxa"/>
            <w:shd w:val="clear" w:color="auto" w:fill="auto"/>
            <w:hideMark/>
          </w:tcPr>
          <w:p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0</w:t>
            </w:r>
          </w:p>
        </w:tc>
        <w:tc>
          <w:tcPr>
            <w:tcW w:w="1348" w:type="dxa"/>
            <w:shd w:val="clear" w:color="auto" w:fill="auto"/>
            <w:hideMark/>
          </w:tcPr>
          <w:p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rsidTr="00347112">
        <w:trPr>
          <w:trHeight w:val="300"/>
          <w:jc w:val="center"/>
        </w:trPr>
        <w:tc>
          <w:tcPr>
            <w:tcW w:w="1797" w:type="dxa"/>
            <w:shd w:val="clear" w:color="auto" w:fill="E2EFD9" w:themeFill="accent6" w:themeFillTint="33"/>
            <w:hideMark/>
          </w:tcPr>
          <w:p w:rsidR="00F2154E" w:rsidRPr="00EB21C4" w:rsidRDefault="00F2154E" w:rsidP="00F2154E">
            <w:pPr>
              <w:rPr>
                <w:rFonts w:eastAsia="Times New Roman" w:cstheme="minorHAnsi"/>
                <w:b/>
                <w:bCs/>
                <w:color w:val="000000"/>
                <w:sz w:val="20"/>
                <w:szCs w:val="20"/>
              </w:rPr>
            </w:pPr>
            <w:r w:rsidRPr="00EB21C4">
              <w:rPr>
                <w:rFonts w:eastAsia="Times New Roman" w:cstheme="minorHAnsi"/>
                <w:b/>
                <w:bCs/>
                <w:color w:val="000000"/>
                <w:sz w:val="20"/>
                <w:szCs w:val="20"/>
              </w:rPr>
              <w:t>Ukupno</w:t>
            </w:r>
          </w:p>
        </w:tc>
        <w:tc>
          <w:tcPr>
            <w:tcW w:w="1348" w:type="dxa"/>
            <w:shd w:val="clear" w:color="auto" w:fill="E2EFD9" w:themeFill="accent6" w:themeFillTint="33"/>
            <w:hideMark/>
          </w:tcPr>
          <w:p w:rsidR="00F2154E" w:rsidRPr="00EB21C4" w:rsidRDefault="00F2154E" w:rsidP="00EB21C4">
            <w:pPr>
              <w:jc w:val="center"/>
              <w:rPr>
                <w:rFonts w:eastAsia="Times New Roman" w:cstheme="minorHAnsi"/>
                <w:b/>
                <w:bCs/>
                <w:color w:val="000000"/>
                <w:sz w:val="20"/>
                <w:szCs w:val="20"/>
              </w:rPr>
            </w:pPr>
            <w:r w:rsidRPr="00EB21C4">
              <w:rPr>
                <w:rFonts w:eastAsia="Times New Roman" w:cstheme="minorHAnsi"/>
                <w:b/>
                <w:bCs/>
                <w:color w:val="000000"/>
                <w:sz w:val="20"/>
                <w:szCs w:val="20"/>
              </w:rPr>
              <w:t>120</w:t>
            </w:r>
          </w:p>
        </w:tc>
        <w:tc>
          <w:tcPr>
            <w:tcW w:w="1352" w:type="dxa"/>
            <w:shd w:val="clear" w:color="auto" w:fill="E2EFD9" w:themeFill="accent6" w:themeFillTint="33"/>
            <w:hideMark/>
          </w:tcPr>
          <w:p w:rsidR="00F2154E" w:rsidRPr="00EB21C4" w:rsidRDefault="00F2154E" w:rsidP="00EB21C4">
            <w:pPr>
              <w:jc w:val="center"/>
              <w:rPr>
                <w:rFonts w:eastAsia="Times New Roman" w:cstheme="minorHAnsi"/>
                <w:b/>
                <w:bCs/>
                <w:color w:val="000000"/>
                <w:sz w:val="20"/>
                <w:szCs w:val="20"/>
              </w:rPr>
            </w:pPr>
            <w:r w:rsidRPr="00EB21C4">
              <w:rPr>
                <w:rFonts w:eastAsia="Times New Roman" w:cstheme="minorHAnsi"/>
                <w:b/>
                <w:bCs/>
                <w:color w:val="000000"/>
                <w:sz w:val="20"/>
                <w:szCs w:val="20"/>
              </w:rPr>
              <w:t>100,0%</w:t>
            </w:r>
          </w:p>
        </w:tc>
        <w:tc>
          <w:tcPr>
            <w:tcW w:w="1348" w:type="dxa"/>
            <w:shd w:val="clear" w:color="auto" w:fill="E2EFD9" w:themeFill="accent6" w:themeFillTint="33"/>
            <w:hideMark/>
          </w:tcPr>
          <w:p w:rsidR="00F2154E" w:rsidRPr="00EB21C4" w:rsidRDefault="00F2154E" w:rsidP="00F2154E">
            <w:pPr>
              <w:jc w:val="right"/>
              <w:rPr>
                <w:rFonts w:eastAsia="Times New Roman" w:cstheme="minorHAnsi"/>
                <w:b/>
                <w:bCs/>
                <w:color w:val="000000"/>
                <w:sz w:val="20"/>
                <w:szCs w:val="20"/>
              </w:rPr>
            </w:pPr>
          </w:p>
        </w:tc>
      </w:tr>
    </w:tbl>
    <w:p w:rsidR="009D3A4C" w:rsidRPr="00EB21C4" w:rsidRDefault="009D3A4C" w:rsidP="00EB21C4">
      <w:pPr>
        <w:jc w:val="center"/>
        <w:rPr>
          <w:i/>
          <w:sz w:val="20"/>
          <w:szCs w:val="20"/>
          <w:lang w:val="hr-HR" w:eastAsia="hr-HR"/>
        </w:rPr>
      </w:pPr>
      <w:r w:rsidRPr="00EB21C4">
        <w:rPr>
          <w:i/>
          <w:sz w:val="20"/>
          <w:szCs w:val="20"/>
          <w:lang w:val="hr-HR" w:eastAsia="hr-HR"/>
        </w:rPr>
        <w:t>Izvor : Općinska sužba za prostorno uređenje Doboj Istok</w:t>
      </w:r>
    </w:p>
    <w:p w:rsidR="009D3A4C" w:rsidRPr="009D3A4C" w:rsidRDefault="009D3A4C" w:rsidP="006A4AFC">
      <w:pPr>
        <w:pStyle w:val="NoSpacing"/>
        <w:rPr>
          <w:lang w:val="hr-HR" w:eastAsia="hr-HR"/>
        </w:rPr>
      </w:pPr>
    </w:p>
    <w:p w:rsidR="006B3967" w:rsidRDefault="00956A5F" w:rsidP="006A4AFC">
      <w:pPr>
        <w:spacing w:after="120"/>
        <w:jc w:val="both"/>
        <w:rPr>
          <w:rFonts w:eastAsia="Lucida Sans Unicode"/>
          <w:lang w:val="hr-HR"/>
        </w:rPr>
      </w:pPr>
      <w:r w:rsidRPr="006B3967">
        <w:rPr>
          <w:rFonts w:eastAsia="Lucida Sans Unicode"/>
          <w:lang w:val="hr-HR"/>
        </w:rPr>
        <w:t xml:space="preserve">Kao važna ostvarenja u oblasti komunalne infrastrukture važno je naglasiti realizovane projekte u putnu infrastrukturu.U 2018 godini sanirano je i asvaltirano 32 dionice lokalnih puteva i to: </w:t>
      </w:r>
      <w:r w:rsidR="00497E0B">
        <w:rPr>
          <w:rFonts w:eastAsia="Lucida Sans Unicode"/>
          <w:lang w:val="hr-HR"/>
        </w:rPr>
        <w:t>a</w:t>
      </w:r>
      <w:r w:rsidRPr="006B3967">
        <w:rPr>
          <w:rFonts w:eastAsia="Lucida Sans Unicode"/>
          <w:lang w:val="hr-HR"/>
        </w:rPr>
        <w:t xml:space="preserve">svaltiranje lokalnog puta Meraje u Klokotnici, </w:t>
      </w:r>
      <w:r w:rsidR="00497E0B">
        <w:rPr>
          <w:rFonts w:eastAsia="Lucida Sans Unicode"/>
          <w:lang w:val="hr-HR"/>
        </w:rPr>
        <w:t>a</w:t>
      </w:r>
      <w:r w:rsidRPr="006B3967">
        <w:rPr>
          <w:rFonts w:eastAsia="Lucida Sans Unicode"/>
          <w:lang w:val="hr-HR"/>
        </w:rPr>
        <w:t xml:space="preserve">svaltiranje parkinga ispred zgrade općine, </w:t>
      </w:r>
      <w:r w:rsidR="00497E0B">
        <w:rPr>
          <w:rFonts w:eastAsia="Lucida Sans Unicode"/>
          <w:lang w:val="hr-HR"/>
        </w:rPr>
        <w:t>a</w:t>
      </w:r>
      <w:r w:rsidRPr="006B3967">
        <w:rPr>
          <w:rFonts w:eastAsia="Lucida Sans Unicode"/>
          <w:lang w:val="hr-HR"/>
        </w:rPr>
        <w:t xml:space="preserve">svaltiranje platoa ispred Doma kulture u Lukavica Rijeci, </w:t>
      </w:r>
      <w:r w:rsidR="00497E0B">
        <w:rPr>
          <w:rFonts w:eastAsia="Lucida Sans Unicode"/>
          <w:lang w:val="hr-HR"/>
        </w:rPr>
        <w:t>a</w:t>
      </w:r>
      <w:r w:rsidRPr="006B3967">
        <w:rPr>
          <w:rFonts w:eastAsia="Lucida Sans Unicode"/>
          <w:lang w:val="hr-HR"/>
        </w:rPr>
        <w:t xml:space="preserve">svaltiranje puta Kamenje Samarić u Klokotnici, </w:t>
      </w:r>
      <w:r w:rsidR="00497E0B">
        <w:rPr>
          <w:rFonts w:eastAsia="Lucida Sans Unicode"/>
          <w:lang w:val="hr-HR"/>
        </w:rPr>
        <w:t>a</w:t>
      </w:r>
      <w:r w:rsidRPr="006B3967">
        <w:rPr>
          <w:rFonts w:eastAsia="Lucida Sans Unicode"/>
          <w:lang w:val="hr-HR"/>
        </w:rPr>
        <w:t xml:space="preserve">svaltiranje dijela puta MZ Klokotnici Gnječe II faza, </w:t>
      </w:r>
      <w:r w:rsidR="00497E0B">
        <w:rPr>
          <w:rFonts w:eastAsia="Lucida Sans Unicode"/>
          <w:lang w:val="hr-HR"/>
        </w:rPr>
        <w:t>n</w:t>
      </w:r>
      <w:r w:rsidRPr="006B3967">
        <w:rPr>
          <w:rFonts w:eastAsia="Lucida Sans Unicode"/>
          <w:lang w:val="hr-HR"/>
        </w:rPr>
        <w:t xml:space="preserve">abavka posipnog materijala za mjesne zajednice u Doboj Istoku, Sanacija, krpljenje adijela asvaltnog puta Babići-Dizdari-Bradare, </w:t>
      </w:r>
      <w:r w:rsidR="00497E0B">
        <w:rPr>
          <w:rFonts w:eastAsia="Lucida Sans Unicode"/>
          <w:lang w:val="hr-HR"/>
        </w:rPr>
        <w:t>s</w:t>
      </w:r>
      <w:r w:rsidRPr="006B3967">
        <w:rPr>
          <w:rFonts w:eastAsia="Lucida Sans Unicode"/>
          <w:lang w:val="hr-HR"/>
        </w:rPr>
        <w:t xml:space="preserve">anacija i krpljenje asvaltnog puta Mrkani, MZ Klokotnica, </w:t>
      </w:r>
      <w:r w:rsidR="00497E0B">
        <w:rPr>
          <w:rFonts w:eastAsia="Lucida Sans Unicode"/>
          <w:lang w:val="hr-HR"/>
        </w:rPr>
        <w:t>s</w:t>
      </w:r>
      <w:r w:rsidRPr="006B3967">
        <w:rPr>
          <w:rFonts w:eastAsia="Lucida Sans Unicode"/>
          <w:lang w:val="hr-HR"/>
        </w:rPr>
        <w:t xml:space="preserve">anacija lokalnog puta prema lovačkoj parceli u MZ Lukavica Rijeka, </w:t>
      </w:r>
      <w:r w:rsidR="00497E0B">
        <w:rPr>
          <w:rFonts w:eastAsia="Lucida Sans Unicode"/>
          <w:lang w:val="hr-HR"/>
        </w:rPr>
        <w:t>s</w:t>
      </w:r>
      <w:r w:rsidRPr="006B3967">
        <w:rPr>
          <w:rFonts w:eastAsia="Lucida Sans Unicode"/>
          <w:lang w:val="hr-HR"/>
        </w:rPr>
        <w:t xml:space="preserve">anacija odrona na Plizi MZ Klokotnica, </w:t>
      </w:r>
      <w:r w:rsidR="00497E0B">
        <w:rPr>
          <w:rFonts w:eastAsia="Lucida Sans Unicode"/>
          <w:lang w:val="hr-HR"/>
        </w:rPr>
        <w:t>s</w:t>
      </w:r>
      <w:r w:rsidRPr="006B3967">
        <w:rPr>
          <w:rFonts w:eastAsia="Lucida Sans Unicode"/>
          <w:lang w:val="hr-HR"/>
        </w:rPr>
        <w:t xml:space="preserve">anacija šteta na putu oštećenog od klizišta Hodžići, MZ Stanić Rijeka, </w:t>
      </w:r>
      <w:r w:rsidR="00497E0B">
        <w:rPr>
          <w:rFonts w:eastAsia="Lucida Sans Unicode"/>
          <w:lang w:val="hr-HR"/>
        </w:rPr>
        <w:t>s</w:t>
      </w:r>
      <w:r w:rsidRPr="006B3967">
        <w:rPr>
          <w:rFonts w:eastAsia="Lucida Sans Unicode"/>
          <w:lang w:val="hr-HR"/>
        </w:rPr>
        <w:t xml:space="preserve">anacija šteta na putu Gnječe-Studenac nastale usljed obilnih padavina. </w:t>
      </w:r>
    </w:p>
    <w:p w:rsidR="006B3967" w:rsidRDefault="00956A5F" w:rsidP="006A4AFC">
      <w:pPr>
        <w:spacing w:after="120"/>
        <w:jc w:val="both"/>
        <w:rPr>
          <w:rFonts w:eastAsia="Lucida Sans Unicode"/>
          <w:lang w:val="hr-HR"/>
        </w:rPr>
      </w:pPr>
      <w:r w:rsidRPr="006B3967">
        <w:rPr>
          <w:rFonts w:eastAsia="Lucida Sans Unicode"/>
          <w:lang w:val="hr-HR"/>
        </w:rPr>
        <w:t xml:space="preserve">Modelom finansiranja </w:t>
      </w:r>
      <w:r w:rsidR="00497E0B">
        <w:rPr>
          <w:rFonts w:eastAsia="Lucida Sans Unicode"/>
          <w:lang w:val="hr-HR"/>
        </w:rPr>
        <w:t>„</w:t>
      </w:r>
      <w:r w:rsidRPr="006B3967">
        <w:rPr>
          <w:rFonts w:eastAsia="Lucida Sans Unicode"/>
          <w:lang w:val="hr-HR"/>
        </w:rPr>
        <w:t>marka na marku</w:t>
      </w:r>
      <w:r w:rsidR="00497E0B">
        <w:rPr>
          <w:rFonts w:eastAsia="Lucida Sans Unicode"/>
          <w:lang w:val="hr-HR"/>
        </w:rPr>
        <w:t>“</w:t>
      </w:r>
      <w:r w:rsidRPr="006B3967">
        <w:rPr>
          <w:rFonts w:eastAsia="Lucida Sans Unicode"/>
          <w:lang w:val="hr-HR"/>
        </w:rPr>
        <w:t xml:space="preserve"> asvaltirane su sljedeće trase puteva: Lokalni put Naplavak (d=104 m), Leptir (d=290m), Samarić (d=146m), Johvak (d=240 m), Sanarić 2 Bato (d=130m), Bišće (d=108m), Avdaci (d=100m), Dolić Huso H. (d= 100 m), Komarevac (d=150 m) Mrkovine (d= 300 m), Aščići (d=200m), Panduruše (d=260 m)</w:t>
      </w:r>
      <w:r w:rsidR="006B3967">
        <w:rPr>
          <w:rFonts w:eastAsia="Lucida Sans Unicode"/>
          <w:lang w:val="hr-HR"/>
        </w:rPr>
        <w:t>,</w:t>
      </w:r>
      <w:r w:rsidRPr="006B3967">
        <w:rPr>
          <w:rFonts w:eastAsia="Lucida Sans Unicode"/>
          <w:lang w:val="hr-HR"/>
        </w:rPr>
        <w:t xml:space="preserve"> Vlasulja(d=120 m), Čarbine (d=54 m), Slaćuša (d=130 m) i </w:t>
      </w:r>
      <w:r w:rsidR="00497E0B">
        <w:rPr>
          <w:rFonts w:eastAsia="Lucida Sans Unicode"/>
          <w:lang w:val="hr-HR"/>
        </w:rPr>
        <w:t>a</w:t>
      </w:r>
      <w:r w:rsidRPr="006B3967">
        <w:rPr>
          <w:rFonts w:eastAsia="Lucida Sans Unicode"/>
          <w:lang w:val="hr-HR"/>
        </w:rPr>
        <w:t xml:space="preserve">svaltiranje lokalnog puta Široki put, MZ Brijesnica Mala. </w:t>
      </w:r>
    </w:p>
    <w:p w:rsidR="0066651D" w:rsidRDefault="00956A5F" w:rsidP="006A4AFC">
      <w:pPr>
        <w:spacing w:after="120"/>
        <w:jc w:val="both"/>
        <w:rPr>
          <w:rFonts w:eastAsia="Lucida Sans Unicode"/>
          <w:lang w:val="hr-HR"/>
        </w:rPr>
      </w:pPr>
      <w:r w:rsidRPr="006B3967">
        <w:rPr>
          <w:rFonts w:eastAsia="Lucida Sans Unicode"/>
          <w:lang w:val="hr-HR"/>
        </w:rPr>
        <w:t>U 2018 godini Federalno ministarstvo raseljenih osoba i izbjeglih lica je finansiralo rekonstrukciju i asvaltiranje saobraćajnice Dom kulture-Samarić u Klokotnici</w:t>
      </w:r>
      <w:r w:rsidR="006B3967">
        <w:rPr>
          <w:rFonts w:eastAsia="Lucida Sans Unicode"/>
          <w:lang w:val="hr-HR"/>
        </w:rPr>
        <w:t>,</w:t>
      </w:r>
      <w:r w:rsidRPr="006B3967">
        <w:rPr>
          <w:rFonts w:eastAsia="Lucida Sans Unicode"/>
          <w:lang w:val="hr-HR"/>
        </w:rPr>
        <w:t xml:space="preserve"> a  Vlada Federacije BIH je finansirala rekonstrukciju lokalne saobraćajnice u MZ Brijesnica Mala. Iz ovoga  možemo zaključiti da je u 2018</w:t>
      </w:r>
      <w:r w:rsidR="006B3967">
        <w:rPr>
          <w:rFonts w:eastAsia="Lucida Sans Unicode"/>
          <w:lang w:val="hr-HR"/>
        </w:rPr>
        <w:t>.</w:t>
      </w:r>
      <w:r w:rsidRPr="006B3967">
        <w:rPr>
          <w:rFonts w:eastAsia="Lucida Sans Unicode"/>
          <w:lang w:val="hr-HR"/>
        </w:rPr>
        <w:t xml:space="preserve"> godini sanirano i asvaltirano preko 5 kilometra lokalnih puteva puteva, a ukupan iznos izv</w:t>
      </w:r>
      <w:r w:rsidR="00497E0B">
        <w:rPr>
          <w:rFonts w:eastAsia="Lucida Sans Unicode"/>
          <w:lang w:val="hr-HR"/>
        </w:rPr>
        <w:t>ed</w:t>
      </w:r>
      <w:r w:rsidRPr="006B3967">
        <w:rPr>
          <w:rFonts w:eastAsia="Lucida Sans Unicode"/>
          <w:lang w:val="hr-HR"/>
        </w:rPr>
        <w:t>enih radova je oko 600.000 KM</w:t>
      </w:r>
      <w:r w:rsidR="007836CC">
        <w:rPr>
          <w:rFonts w:eastAsia="Lucida Sans Unicode"/>
          <w:lang w:val="hr-HR"/>
        </w:rPr>
        <w:t>.</w:t>
      </w:r>
    </w:p>
    <w:p w:rsidR="006A4AFC" w:rsidRPr="007836CC" w:rsidRDefault="006A4AFC" w:rsidP="006A4AFC">
      <w:pPr>
        <w:spacing w:after="120"/>
        <w:jc w:val="both"/>
        <w:rPr>
          <w:rFonts w:eastAsia="Lucida Sans Unicode"/>
          <w:lang w:val="hr-HR"/>
        </w:rPr>
      </w:pPr>
    </w:p>
    <w:p w:rsidR="00CE0C23" w:rsidRDefault="00CE0C23" w:rsidP="007836CC">
      <w:pPr>
        <w:jc w:val="center"/>
        <w:rPr>
          <w:b/>
          <w:sz w:val="20"/>
          <w:szCs w:val="20"/>
        </w:rPr>
      </w:pPr>
    </w:p>
    <w:p w:rsidR="00CE0C23" w:rsidRDefault="00CE0C23" w:rsidP="007836CC">
      <w:pPr>
        <w:jc w:val="center"/>
        <w:rPr>
          <w:b/>
          <w:sz w:val="20"/>
          <w:szCs w:val="20"/>
        </w:rPr>
      </w:pPr>
    </w:p>
    <w:p w:rsidR="006B3967" w:rsidRPr="0056335E" w:rsidRDefault="006B3967" w:rsidP="007836CC">
      <w:pPr>
        <w:jc w:val="center"/>
        <w:rPr>
          <w:b/>
          <w:sz w:val="20"/>
          <w:szCs w:val="20"/>
          <w:lang w:val="hr-HR" w:eastAsia="hr-HR"/>
        </w:rPr>
      </w:pPr>
      <w:r w:rsidRPr="0056335E">
        <w:rPr>
          <w:b/>
          <w:sz w:val="20"/>
          <w:szCs w:val="20"/>
        </w:rPr>
        <w:lastRenderedPageBreak/>
        <w:t xml:space="preserve">Tabela </w:t>
      </w:r>
      <w:r w:rsidR="005F4E96">
        <w:rPr>
          <w:b/>
          <w:sz w:val="20"/>
          <w:szCs w:val="20"/>
        </w:rPr>
        <w:t>31</w:t>
      </w:r>
      <w:r w:rsidR="007836CC">
        <w:rPr>
          <w:b/>
          <w:sz w:val="20"/>
          <w:szCs w:val="20"/>
        </w:rPr>
        <w:t>:</w:t>
      </w:r>
      <w:r w:rsidRPr="0056335E">
        <w:rPr>
          <w:b/>
          <w:sz w:val="20"/>
          <w:szCs w:val="20"/>
        </w:rPr>
        <w:t xml:space="preserve"> Cestovna mreža, finansijka ulaganja i povezanost</w:t>
      </w:r>
    </w:p>
    <w:tbl>
      <w:tblPr>
        <w:tblW w:w="9182" w:type="dxa"/>
        <w:tblInd w:w="90" w:type="dxa"/>
        <w:tblLook w:val="04A0"/>
      </w:tblPr>
      <w:tblGrid>
        <w:gridCol w:w="3279"/>
        <w:gridCol w:w="677"/>
        <w:gridCol w:w="690"/>
        <w:gridCol w:w="709"/>
        <w:gridCol w:w="1310"/>
        <w:gridCol w:w="1310"/>
        <w:gridCol w:w="1207"/>
      </w:tblGrid>
      <w:tr w:rsidR="002E7D1B" w:rsidRPr="007836CC" w:rsidTr="0054799F">
        <w:trPr>
          <w:trHeight w:val="300"/>
        </w:trPr>
        <w:tc>
          <w:tcPr>
            <w:tcW w:w="327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2E7D1B" w:rsidRPr="007836CC" w:rsidRDefault="002E7D1B" w:rsidP="007836CC">
            <w:pPr>
              <w:shd w:val="clear" w:color="auto" w:fill="E2EFD9" w:themeFill="accent6" w:themeFillTint="33"/>
              <w:rPr>
                <w:rFonts w:ascii="Calibri" w:eastAsia="Times New Roman" w:hAnsi="Calibri" w:cs="Calibri"/>
                <w:color w:val="000000"/>
                <w:sz w:val="20"/>
                <w:szCs w:val="20"/>
              </w:rPr>
            </w:pPr>
            <w:r w:rsidRPr="007836CC">
              <w:rPr>
                <w:rFonts w:ascii="Calibri" w:eastAsia="Times New Roman" w:hAnsi="Calibri" w:cs="Calibri"/>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2014</w:t>
            </w:r>
          </w:p>
        </w:tc>
        <w:tc>
          <w:tcPr>
            <w:tcW w:w="69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2016</w:t>
            </w:r>
          </w:p>
        </w:tc>
        <w:tc>
          <w:tcPr>
            <w:tcW w:w="131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2017</w:t>
            </w:r>
          </w:p>
        </w:tc>
        <w:tc>
          <w:tcPr>
            <w:tcW w:w="131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2018</w:t>
            </w:r>
          </w:p>
        </w:tc>
        <w:tc>
          <w:tcPr>
            <w:tcW w:w="120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2019</w:t>
            </w:r>
          </w:p>
        </w:tc>
      </w:tr>
      <w:tr w:rsidR="0054799F" w:rsidRPr="007836CC" w:rsidTr="0054799F">
        <w:trPr>
          <w:trHeight w:val="840"/>
        </w:trPr>
        <w:tc>
          <w:tcPr>
            <w:tcW w:w="3279" w:type="dxa"/>
            <w:tcBorders>
              <w:top w:val="nil"/>
              <w:left w:val="single" w:sz="4" w:space="0" w:color="auto"/>
              <w:bottom w:val="single" w:sz="4" w:space="0" w:color="auto"/>
              <w:right w:val="single" w:sz="4" w:space="0" w:color="auto"/>
            </w:tcBorders>
            <w:shd w:val="clear" w:color="auto" w:fill="auto"/>
            <w:hideMark/>
          </w:tcPr>
          <w:p w:rsidR="0054799F" w:rsidRPr="007836CC" w:rsidRDefault="0054799F" w:rsidP="0054799F">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Iznos financijskih sredstava iz općinskog budžeta koji je uložen u sanaciju i izgradnju lokalnih cesta (KM)</w:t>
            </w:r>
          </w:p>
        </w:tc>
        <w:tc>
          <w:tcPr>
            <w:tcW w:w="677"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690"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310.775,06</w:t>
            </w:r>
          </w:p>
        </w:tc>
        <w:tc>
          <w:tcPr>
            <w:tcW w:w="1310"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456.618,67</w:t>
            </w:r>
          </w:p>
        </w:tc>
        <w:tc>
          <w:tcPr>
            <w:tcW w:w="1207"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176.815,35</w:t>
            </w:r>
          </w:p>
        </w:tc>
      </w:tr>
      <w:tr w:rsidR="0054799F" w:rsidRPr="007836CC" w:rsidTr="0054799F">
        <w:trPr>
          <w:trHeight w:val="945"/>
        </w:trPr>
        <w:tc>
          <w:tcPr>
            <w:tcW w:w="3279" w:type="dxa"/>
            <w:tcBorders>
              <w:top w:val="nil"/>
              <w:left w:val="single" w:sz="4" w:space="0" w:color="auto"/>
              <w:bottom w:val="single" w:sz="4" w:space="0" w:color="auto"/>
              <w:right w:val="single" w:sz="4" w:space="0" w:color="auto"/>
            </w:tcBorders>
            <w:shd w:val="clear" w:color="auto" w:fill="auto"/>
            <w:hideMark/>
          </w:tcPr>
          <w:p w:rsidR="0054799F" w:rsidRPr="007836CC" w:rsidRDefault="0054799F" w:rsidP="0054799F">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Iznos financijskih sredstava iz općinskog budžeta koji je uložen u redovno održavanje cesta (KM)</w:t>
            </w:r>
          </w:p>
        </w:tc>
        <w:tc>
          <w:tcPr>
            <w:tcW w:w="677"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690"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27.266,23</w:t>
            </w:r>
          </w:p>
        </w:tc>
        <w:tc>
          <w:tcPr>
            <w:tcW w:w="1310"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47.634,12</w:t>
            </w:r>
          </w:p>
        </w:tc>
        <w:tc>
          <w:tcPr>
            <w:tcW w:w="1207" w:type="dxa"/>
            <w:tcBorders>
              <w:top w:val="nil"/>
              <w:left w:val="nil"/>
              <w:bottom w:val="single" w:sz="4" w:space="0" w:color="auto"/>
              <w:right w:val="single" w:sz="4" w:space="0" w:color="auto"/>
            </w:tcBorders>
            <w:shd w:val="clear" w:color="auto" w:fill="auto"/>
            <w:noWrap/>
            <w:vAlign w:val="center"/>
            <w:hideMark/>
          </w:tcPr>
          <w:p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49.504,68</w:t>
            </w:r>
          </w:p>
        </w:tc>
      </w:tr>
      <w:tr w:rsidR="002E7D1B" w:rsidRPr="007836CC" w:rsidTr="0054799F">
        <w:trPr>
          <w:trHeight w:val="885"/>
        </w:trPr>
        <w:tc>
          <w:tcPr>
            <w:tcW w:w="3279" w:type="dxa"/>
            <w:tcBorders>
              <w:top w:val="nil"/>
              <w:left w:val="single" w:sz="4" w:space="0" w:color="auto"/>
              <w:bottom w:val="single" w:sz="4" w:space="0" w:color="auto"/>
              <w:right w:val="single" w:sz="4" w:space="0" w:color="auto"/>
            </w:tcBorders>
            <w:shd w:val="clear" w:color="000000" w:fill="FFFFFF"/>
            <w:hideMark/>
          </w:tcPr>
          <w:p w:rsidR="002E7D1B" w:rsidRPr="007836CC" w:rsidRDefault="002E7D1B"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Ukupna financijska sredstva iz općinskog budžeta uložena u izgradnju i sanaciju saobračajne infrastructure (KM)</w:t>
            </w:r>
          </w:p>
        </w:tc>
        <w:tc>
          <w:tcPr>
            <w:tcW w:w="677" w:type="dxa"/>
            <w:tcBorders>
              <w:top w:val="nil"/>
              <w:left w:val="nil"/>
              <w:bottom w:val="single" w:sz="4" w:space="0" w:color="auto"/>
              <w:right w:val="single" w:sz="4" w:space="0" w:color="auto"/>
            </w:tcBorders>
            <w:shd w:val="clear" w:color="auto" w:fill="auto"/>
            <w:noWrap/>
            <w:vAlign w:val="center"/>
            <w:hideMark/>
          </w:tcPr>
          <w:p w:rsidR="002E7D1B" w:rsidRPr="007836CC" w:rsidRDefault="00CE0C23"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690" w:type="dxa"/>
            <w:tcBorders>
              <w:top w:val="nil"/>
              <w:left w:val="nil"/>
              <w:bottom w:val="single" w:sz="4" w:space="0" w:color="auto"/>
              <w:right w:val="single" w:sz="4" w:space="0" w:color="auto"/>
            </w:tcBorders>
            <w:shd w:val="clear" w:color="auto" w:fill="auto"/>
            <w:noWrap/>
            <w:vAlign w:val="center"/>
            <w:hideMark/>
          </w:tcPr>
          <w:p w:rsidR="002E7D1B" w:rsidRPr="007836CC" w:rsidRDefault="00CE0C23"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2E7D1B" w:rsidRPr="007836CC" w:rsidRDefault="00CE0C23"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338.041,29</w:t>
            </w:r>
          </w:p>
        </w:tc>
        <w:tc>
          <w:tcPr>
            <w:tcW w:w="131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504.252,79</w:t>
            </w:r>
          </w:p>
        </w:tc>
        <w:tc>
          <w:tcPr>
            <w:tcW w:w="1207"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226.320,03</w:t>
            </w:r>
          </w:p>
        </w:tc>
      </w:tr>
      <w:tr w:rsidR="002E7D1B" w:rsidRPr="007836CC" w:rsidTr="0054799F">
        <w:trPr>
          <w:trHeight w:val="630"/>
        </w:trPr>
        <w:tc>
          <w:tcPr>
            <w:tcW w:w="3279" w:type="dxa"/>
            <w:tcBorders>
              <w:top w:val="nil"/>
              <w:left w:val="single" w:sz="4" w:space="0" w:color="auto"/>
              <w:bottom w:val="single" w:sz="4" w:space="0" w:color="auto"/>
              <w:right w:val="single" w:sz="4" w:space="0" w:color="auto"/>
            </w:tcBorders>
            <w:shd w:val="clear" w:color="000000" w:fill="FFFFFF"/>
            <w:hideMark/>
          </w:tcPr>
          <w:p w:rsidR="002E7D1B" w:rsidRPr="007836CC" w:rsidRDefault="002E7D1B"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Broj kilometara asfaltiranih cesta na području općine (km)</w:t>
            </w:r>
          </w:p>
        </w:tc>
        <w:tc>
          <w:tcPr>
            <w:tcW w:w="677"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25</w:t>
            </w:r>
          </w:p>
        </w:tc>
        <w:tc>
          <w:tcPr>
            <w:tcW w:w="69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35</w:t>
            </w:r>
          </w:p>
        </w:tc>
        <w:tc>
          <w:tcPr>
            <w:tcW w:w="131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41</w:t>
            </w:r>
          </w:p>
        </w:tc>
        <w:tc>
          <w:tcPr>
            <w:tcW w:w="131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47</w:t>
            </w:r>
          </w:p>
        </w:tc>
        <w:tc>
          <w:tcPr>
            <w:tcW w:w="1207"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47</w:t>
            </w:r>
          </w:p>
        </w:tc>
      </w:tr>
      <w:tr w:rsidR="002E7D1B" w:rsidRPr="007836CC" w:rsidTr="0054799F">
        <w:trPr>
          <w:trHeight w:val="645"/>
        </w:trPr>
        <w:tc>
          <w:tcPr>
            <w:tcW w:w="3279" w:type="dxa"/>
            <w:tcBorders>
              <w:top w:val="nil"/>
              <w:left w:val="single" w:sz="4" w:space="0" w:color="auto"/>
              <w:bottom w:val="single" w:sz="4" w:space="0" w:color="auto"/>
              <w:right w:val="single" w:sz="4" w:space="0" w:color="auto"/>
            </w:tcBorders>
            <w:shd w:val="clear" w:color="000000" w:fill="FFFFFF"/>
            <w:hideMark/>
          </w:tcPr>
          <w:p w:rsidR="002E7D1B" w:rsidRPr="007836CC" w:rsidRDefault="002E7D1B"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Broj kilometara uređenih trotoara na području općinen (km)</w:t>
            </w:r>
          </w:p>
        </w:tc>
        <w:tc>
          <w:tcPr>
            <w:tcW w:w="677"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69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131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131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1207"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r>
      <w:tr w:rsidR="002E7D1B" w:rsidRPr="007836CC" w:rsidTr="0054799F">
        <w:trPr>
          <w:trHeight w:val="525"/>
        </w:trPr>
        <w:tc>
          <w:tcPr>
            <w:tcW w:w="3279" w:type="dxa"/>
            <w:tcBorders>
              <w:top w:val="nil"/>
              <w:left w:val="single" w:sz="4" w:space="0" w:color="auto"/>
              <w:bottom w:val="single" w:sz="4" w:space="0" w:color="auto"/>
              <w:right w:val="single" w:sz="4" w:space="0" w:color="auto"/>
            </w:tcBorders>
            <w:shd w:val="clear" w:color="000000" w:fill="FFFFFF"/>
            <w:hideMark/>
          </w:tcPr>
          <w:p w:rsidR="002E7D1B" w:rsidRPr="007836CC" w:rsidRDefault="002E7D1B"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Broj naseljenih mjesta čiji centri nisu asfaltnom cestom povezani sa centrom općine (km)</w:t>
            </w:r>
          </w:p>
        </w:tc>
        <w:tc>
          <w:tcPr>
            <w:tcW w:w="677"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131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1310"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1207" w:type="dxa"/>
            <w:tcBorders>
              <w:top w:val="nil"/>
              <w:left w:val="nil"/>
              <w:bottom w:val="single" w:sz="4" w:space="0" w:color="auto"/>
              <w:right w:val="single" w:sz="4" w:space="0" w:color="auto"/>
            </w:tcBorders>
            <w:shd w:val="clear" w:color="auto" w:fill="auto"/>
            <w:noWrap/>
            <w:vAlign w:val="center"/>
            <w:hideMark/>
          </w:tcPr>
          <w:p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r>
    </w:tbl>
    <w:p w:rsidR="006B3967" w:rsidRPr="006B3967" w:rsidRDefault="006B3967" w:rsidP="007836CC">
      <w:pPr>
        <w:jc w:val="center"/>
        <w:rPr>
          <w:i/>
          <w:sz w:val="20"/>
          <w:szCs w:val="20"/>
          <w:lang w:val="hr-HR" w:eastAsia="hr-HR"/>
        </w:rPr>
      </w:pPr>
      <w:r w:rsidRPr="006B3967">
        <w:rPr>
          <w:i/>
          <w:sz w:val="20"/>
          <w:szCs w:val="20"/>
          <w:lang w:val="hr-HR" w:eastAsia="hr-HR"/>
        </w:rPr>
        <w:t>Izvor: Općina Doboj Istok</w:t>
      </w:r>
    </w:p>
    <w:p w:rsidR="00E8704B" w:rsidRDefault="00E8704B" w:rsidP="007836CC">
      <w:pPr>
        <w:spacing w:after="120"/>
        <w:jc w:val="both"/>
        <w:rPr>
          <w:lang w:val="hr-HR" w:eastAsia="hr-HR"/>
        </w:rPr>
      </w:pPr>
    </w:p>
    <w:p w:rsidR="00F97CA8" w:rsidRPr="003A023F" w:rsidRDefault="00E26C40" w:rsidP="007836CC">
      <w:pPr>
        <w:spacing w:after="120"/>
        <w:jc w:val="both"/>
        <w:rPr>
          <w:b/>
          <w:lang w:val="hr-HR" w:eastAsia="hr-HR"/>
        </w:rPr>
      </w:pPr>
      <w:r w:rsidRPr="003A023F">
        <w:rPr>
          <w:b/>
          <w:lang w:val="hr-HR" w:eastAsia="hr-HR"/>
        </w:rPr>
        <w:t>Vodosnadbjevanje</w:t>
      </w:r>
    </w:p>
    <w:p w:rsidR="00EF1FE3" w:rsidRDefault="00EF1FE3" w:rsidP="007836CC">
      <w:pPr>
        <w:spacing w:after="120"/>
        <w:jc w:val="both"/>
        <w:rPr>
          <w:lang w:val="hr-HR" w:eastAsia="hr-HR"/>
        </w:rPr>
      </w:pPr>
      <w:r>
        <w:rPr>
          <w:lang w:val="hr-HR" w:eastAsia="hr-HR"/>
        </w:rPr>
        <w:t>Općina Doboj Istok je u cjelosti pokrivena centralnim vodosnadbijevanjem sa tri zasebno odvojena sistema:</w:t>
      </w:r>
    </w:p>
    <w:p w:rsidR="00EF1FE3" w:rsidRDefault="00EF1FE3" w:rsidP="007836CC">
      <w:pPr>
        <w:pStyle w:val="ListParagraph"/>
        <w:numPr>
          <w:ilvl w:val="0"/>
          <w:numId w:val="31"/>
        </w:numPr>
        <w:spacing w:after="120"/>
        <w:jc w:val="both"/>
        <w:rPr>
          <w:lang w:val="hr-HR" w:eastAsia="hr-HR"/>
        </w:rPr>
      </w:pPr>
      <w:r>
        <w:rPr>
          <w:lang w:val="hr-HR" w:eastAsia="hr-HR"/>
        </w:rPr>
        <w:t>Sistem Klokotnica-pokriva M</w:t>
      </w:r>
      <w:r w:rsidR="00C31A05">
        <w:rPr>
          <w:lang w:val="hr-HR" w:eastAsia="hr-HR"/>
        </w:rPr>
        <w:t>Z</w:t>
      </w:r>
      <w:r>
        <w:rPr>
          <w:lang w:val="hr-HR" w:eastAsia="hr-HR"/>
        </w:rPr>
        <w:t xml:space="preserve"> Klokotnicu, MZ Lukavica Rijeku i dopunjava sistem u MZ Stanić Rijeci (Arteški bunar „Johovak“, PS Rezervoar Frkati, PS Rezervoar Frkati 1, PS Salkići, PS Stanić Rijeka</w:t>
      </w:r>
      <w:r w:rsidR="00C31A05">
        <w:rPr>
          <w:lang w:val="hr-HR" w:eastAsia="hr-HR"/>
        </w:rPr>
        <w:t>)</w:t>
      </w:r>
    </w:p>
    <w:p w:rsidR="00EF1FE3" w:rsidRDefault="00EF1FE3" w:rsidP="007836CC">
      <w:pPr>
        <w:pStyle w:val="ListParagraph"/>
        <w:numPr>
          <w:ilvl w:val="0"/>
          <w:numId w:val="31"/>
        </w:numPr>
        <w:spacing w:after="120"/>
        <w:jc w:val="both"/>
        <w:rPr>
          <w:lang w:val="hr-HR" w:eastAsia="hr-HR"/>
        </w:rPr>
      </w:pPr>
      <w:r>
        <w:rPr>
          <w:lang w:val="hr-HR" w:eastAsia="hr-HR"/>
        </w:rPr>
        <w:t>Sistem Brijesnica Velika</w:t>
      </w:r>
      <w:r w:rsidR="00BC4DCC">
        <w:rPr>
          <w:lang w:val="hr-HR" w:eastAsia="hr-HR"/>
        </w:rPr>
        <w:t xml:space="preserve"> - pokriva MZ Brijesnica Velika</w:t>
      </w:r>
      <w:r>
        <w:rPr>
          <w:lang w:val="hr-HR" w:eastAsia="hr-HR"/>
        </w:rPr>
        <w:t xml:space="preserve"> (Arteški bunar „Lučica“, PS Rezervoar Kapetanija, </w:t>
      </w:r>
      <w:r w:rsidR="00C31A05">
        <w:rPr>
          <w:lang w:val="hr-HR" w:eastAsia="hr-HR"/>
        </w:rPr>
        <w:t>PS</w:t>
      </w:r>
      <w:r>
        <w:rPr>
          <w:lang w:val="hr-HR" w:eastAsia="hr-HR"/>
        </w:rPr>
        <w:t xml:space="preserve"> rezervoar Gaj)</w:t>
      </w:r>
    </w:p>
    <w:p w:rsidR="00EF1FE3" w:rsidRDefault="00EF1FE3" w:rsidP="007836CC">
      <w:pPr>
        <w:pStyle w:val="ListParagraph"/>
        <w:numPr>
          <w:ilvl w:val="0"/>
          <w:numId w:val="31"/>
        </w:numPr>
        <w:spacing w:after="120"/>
        <w:jc w:val="both"/>
        <w:rPr>
          <w:lang w:val="hr-HR" w:eastAsia="hr-HR"/>
        </w:rPr>
      </w:pPr>
      <w:r>
        <w:rPr>
          <w:lang w:val="hr-HR" w:eastAsia="hr-HR"/>
        </w:rPr>
        <w:t>Sistem Brijesnica Mala</w:t>
      </w:r>
      <w:r w:rsidR="00BC4DCC">
        <w:rPr>
          <w:lang w:val="hr-HR" w:eastAsia="hr-HR"/>
        </w:rPr>
        <w:t xml:space="preserve"> - </w:t>
      </w:r>
      <w:r>
        <w:rPr>
          <w:lang w:val="hr-HR" w:eastAsia="hr-HR"/>
        </w:rPr>
        <w:t>pokriva MZ Brijesnica Mala</w:t>
      </w:r>
      <w:r w:rsidR="00BC4DCC">
        <w:rPr>
          <w:lang w:val="hr-HR" w:eastAsia="hr-HR"/>
        </w:rPr>
        <w:t xml:space="preserve"> (Arteški bunar „Luke“)</w:t>
      </w:r>
    </w:p>
    <w:p w:rsidR="00B44C45" w:rsidRDefault="00BC4DCC" w:rsidP="007836CC">
      <w:pPr>
        <w:spacing w:after="120"/>
        <w:jc w:val="both"/>
        <w:rPr>
          <w:lang w:val="hr-HR" w:eastAsia="hr-HR"/>
        </w:rPr>
      </w:pPr>
      <w:r>
        <w:rPr>
          <w:lang w:val="hr-HR" w:eastAsia="hr-HR"/>
        </w:rPr>
        <w:t>Ukupna dužina vodovodne mreže je 70,43km i nije se mijenjala u posmatranom vremenskom periodu</w:t>
      </w:r>
      <w:r w:rsidR="00AF6BB2">
        <w:rPr>
          <w:lang w:val="hr-HR" w:eastAsia="hr-HR"/>
        </w:rPr>
        <w:t xml:space="preserve"> (2015-2019)</w:t>
      </w:r>
      <w:r>
        <w:rPr>
          <w:lang w:val="hr-HR" w:eastAsia="hr-HR"/>
        </w:rPr>
        <w:t xml:space="preserve">. </w:t>
      </w:r>
      <w:r w:rsidR="00B44C45">
        <w:rPr>
          <w:lang w:val="hr-HR" w:eastAsia="hr-HR"/>
        </w:rPr>
        <w:t>Sa prva dva sistema upravlja JKP „Čisto“</w:t>
      </w:r>
      <w:r w:rsidR="007836CC">
        <w:rPr>
          <w:lang w:val="hr-HR" w:eastAsia="hr-HR"/>
        </w:rPr>
        <w:t>,</w:t>
      </w:r>
      <w:r w:rsidR="00B44C45">
        <w:rPr>
          <w:lang w:val="hr-HR" w:eastAsia="hr-HR"/>
        </w:rPr>
        <w:t xml:space="preserve"> snab</w:t>
      </w:r>
      <w:r w:rsidR="00497E0B">
        <w:rPr>
          <w:lang w:val="hr-HR" w:eastAsia="hr-HR"/>
        </w:rPr>
        <w:t>di</w:t>
      </w:r>
      <w:r w:rsidR="00B44C45">
        <w:rPr>
          <w:lang w:val="hr-HR" w:eastAsia="hr-HR"/>
        </w:rPr>
        <w:t>jevajući</w:t>
      </w:r>
      <w:r w:rsidR="007836CC">
        <w:rPr>
          <w:lang w:val="hr-HR" w:eastAsia="hr-HR"/>
        </w:rPr>
        <w:t xml:space="preserve"> u 2019. godini</w:t>
      </w:r>
      <w:r w:rsidR="00B44C45">
        <w:rPr>
          <w:lang w:val="hr-HR" w:eastAsia="hr-HR"/>
        </w:rPr>
        <w:t xml:space="preserve"> pitkom vodom 2644 domaćinstva i 106 privredna subjekta</w:t>
      </w:r>
      <w:r w:rsidR="00497E0B">
        <w:rPr>
          <w:lang w:val="hr-HR" w:eastAsia="hr-HR"/>
        </w:rPr>
        <w:t>, dok</w:t>
      </w:r>
      <w:r w:rsidR="00B44C45">
        <w:rPr>
          <w:lang w:val="hr-HR" w:eastAsia="hr-HR"/>
        </w:rPr>
        <w:t xml:space="preserve"> sistemom u Brijesnici Maloj upravlja MZ Brijesnica Mala snadbijevajući oko 530 domaćinstava i 50 privrednih subjekata vodom za piće.</w:t>
      </w:r>
      <w:r w:rsidR="004D2856" w:rsidRPr="004D2856">
        <w:rPr>
          <w:lang w:val="hr-HR" w:eastAsia="hr-HR"/>
        </w:rPr>
        <w:t>Osim ovih glavnih sistema u općini Doboj Istok postoji još oko 3</w:t>
      </w:r>
      <w:r w:rsidR="00497E0B">
        <w:rPr>
          <w:lang w:val="hr-HR" w:eastAsia="hr-HR"/>
        </w:rPr>
        <w:t>0</w:t>
      </w:r>
      <w:r w:rsidR="004D2856" w:rsidRPr="004D2856">
        <w:rPr>
          <w:lang w:val="hr-HR" w:eastAsia="hr-HR"/>
        </w:rPr>
        <w:t xml:space="preserve"> lokalnih vodovoda kojima upravljaju grupe gra</w:t>
      </w:r>
      <w:r w:rsidR="007968D8">
        <w:rPr>
          <w:lang w:val="hr-HR" w:eastAsia="hr-HR"/>
        </w:rPr>
        <w:t>đ</w:t>
      </w:r>
      <w:r w:rsidR="004D2856" w:rsidRPr="004D2856">
        <w:rPr>
          <w:lang w:val="hr-HR" w:eastAsia="hr-HR"/>
        </w:rPr>
        <w:t>ana.</w:t>
      </w:r>
    </w:p>
    <w:p w:rsidR="00B44C45" w:rsidRDefault="00B44C45" w:rsidP="007836CC">
      <w:pPr>
        <w:spacing w:after="120"/>
        <w:jc w:val="both"/>
        <w:rPr>
          <w:lang w:val="hr-HR" w:eastAsia="hr-HR"/>
        </w:rPr>
      </w:pPr>
      <w:r>
        <w:rPr>
          <w:lang w:val="hr-HR" w:eastAsia="hr-HR"/>
        </w:rPr>
        <w:t>Kako bi smanjili troškove električne energije u sistemu vodosnab</w:t>
      </w:r>
      <w:r w:rsidR="00497E0B">
        <w:rPr>
          <w:lang w:val="hr-HR" w:eastAsia="hr-HR"/>
        </w:rPr>
        <w:t>di</w:t>
      </w:r>
      <w:r>
        <w:rPr>
          <w:lang w:val="hr-HR" w:eastAsia="hr-HR"/>
        </w:rPr>
        <w:t xml:space="preserve">jevanja </w:t>
      </w:r>
      <w:r w:rsidR="00774E43">
        <w:rPr>
          <w:lang w:val="hr-HR" w:eastAsia="hr-HR"/>
        </w:rPr>
        <w:t xml:space="preserve">JKP </w:t>
      </w:r>
      <w:r w:rsidR="00497E0B">
        <w:rPr>
          <w:lang w:val="hr-HR" w:eastAsia="hr-HR"/>
        </w:rPr>
        <w:t>„</w:t>
      </w:r>
      <w:r w:rsidR="00774E43">
        <w:rPr>
          <w:lang w:val="hr-HR" w:eastAsia="hr-HR"/>
        </w:rPr>
        <w:t>Čisto</w:t>
      </w:r>
      <w:r w:rsidR="00497E0B">
        <w:rPr>
          <w:lang w:val="hr-HR" w:eastAsia="hr-HR"/>
        </w:rPr>
        <w:t>“</w:t>
      </w:r>
      <w:r w:rsidR="00774E43">
        <w:rPr>
          <w:lang w:val="hr-HR" w:eastAsia="hr-HR"/>
        </w:rPr>
        <w:t xml:space="preserve"> je u zadnjih deset godina realizovao niz aktivnosti a sve u cilju manje cijene koštanja 1 m3 vode</w:t>
      </w:r>
      <w:r w:rsidR="00BC4DCC">
        <w:rPr>
          <w:lang w:val="hr-HR" w:eastAsia="hr-HR"/>
        </w:rPr>
        <w:t xml:space="preserve"> koja iznosi 1,20KM i nije se mijenjala tokom posmatranog vremenskog perioda</w:t>
      </w:r>
      <w:r w:rsidR="00774E43">
        <w:rPr>
          <w:lang w:val="hr-HR" w:eastAsia="hr-HR"/>
        </w:rPr>
        <w:t>:</w:t>
      </w:r>
    </w:p>
    <w:p w:rsidR="00774E43" w:rsidRDefault="00774E43" w:rsidP="007836CC">
      <w:pPr>
        <w:pStyle w:val="ListParagraph"/>
        <w:numPr>
          <w:ilvl w:val="0"/>
          <w:numId w:val="32"/>
        </w:numPr>
        <w:spacing w:after="120"/>
        <w:jc w:val="both"/>
        <w:rPr>
          <w:lang w:val="hr-HR" w:eastAsia="hr-HR"/>
        </w:rPr>
      </w:pPr>
      <w:r>
        <w:rPr>
          <w:lang w:val="hr-HR" w:eastAsia="hr-HR"/>
        </w:rPr>
        <w:t>2012 godine uveden ventralni sistem SCADE za upravljanje radom pumpi na daljinu putem SMS reportera u cilju smanjenja nekontrolisanog rada pumpi i izbjegavanje prel</w:t>
      </w:r>
      <w:r w:rsidR="00497E0B">
        <w:rPr>
          <w:lang w:val="hr-HR" w:eastAsia="hr-HR"/>
        </w:rPr>
        <w:t>i</w:t>
      </w:r>
      <w:r>
        <w:rPr>
          <w:lang w:val="hr-HR" w:eastAsia="hr-HR"/>
        </w:rPr>
        <w:t>jevanja rezervoara.</w:t>
      </w:r>
    </w:p>
    <w:p w:rsidR="00774E43" w:rsidRDefault="00774E43" w:rsidP="007836CC">
      <w:pPr>
        <w:pStyle w:val="ListParagraph"/>
        <w:numPr>
          <w:ilvl w:val="0"/>
          <w:numId w:val="32"/>
        </w:numPr>
        <w:spacing w:after="120"/>
        <w:jc w:val="both"/>
        <w:rPr>
          <w:lang w:val="hr-HR" w:eastAsia="hr-HR"/>
        </w:rPr>
      </w:pPr>
      <w:r>
        <w:rPr>
          <w:lang w:val="hr-HR" w:eastAsia="hr-HR"/>
        </w:rPr>
        <w:t>2013 godine u bunar izvorišta Klokotnica nabavljena pumpa 30 KW sa mnogo boljim odnosom Q/H od postojeće.</w:t>
      </w:r>
    </w:p>
    <w:p w:rsidR="00774E43" w:rsidRDefault="00774E43" w:rsidP="007836CC">
      <w:pPr>
        <w:pStyle w:val="ListParagraph"/>
        <w:numPr>
          <w:ilvl w:val="0"/>
          <w:numId w:val="32"/>
        </w:numPr>
        <w:spacing w:after="120"/>
        <w:jc w:val="both"/>
        <w:rPr>
          <w:lang w:val="hr-HR" w:eastAsia="hr-HR"/>
        </w:rPr>
      </w:pPr>
      <w:r>
        <w:rPr>
          <w:lang w:val="hr-HR" w:eastAsia="hr-HR"/>
        </w:rPr>
        <w:lastRenderedPageBreak/>
        <w:t>2015 godine pušten u rad novi rezervoar u Klokotnici od 700 m3 koji je zamjenio postojeći od 120 m3 sa namjerom sigurnijeg snadbjevanja vodom i stvaranja većih zaliha vode.</w:t>
      </w:r>
    </w:p>
    <w:p w:rsidR="00774E43" w:rsidRDefault="003A023F" w:rsidP="007836CC">
      <w:pPr>
        <w:spacing w:after="120"/>
        <w:jc w:val="both"/>
        <w:rPr>
          <w:lang w:val="hr-HR" w:eastAsia="hr-HR"/>
        </w:rPr>
      </w:pPr>
      <w:r>
        <w:rPr>
          <w:lang w:val="hr-HR" w:eastAsia="hr-HR"/>
        </w:rPr>
        <w:t>U budućnosti</w:t>
      </w:r>
      <w:r w:rsidR="00774E43">
        <w:rPr>
          <w:lang w:val="hr-HR" w:eastAsia="hr-HR"/>
        </w:rPr>
        <w:t xml:space="preserve"> veće uštede električne energije je moguće dobiti samo nabavkom savremenijih pumpi koje bi sa manjom snagom davale isti  ili veći kapacitet od postojećih i zamjenom postojećih potisnih cjevovoda na veće profile zbog smanjenja gubitaka tečenja vode.</w:t>
      </w:r>
    </w:p>
    <w:p w:rsidR="0056335E" w:rsidRDefault="0035209E" w:rsidP="007836CC">
      <w:pPr>
        <w:spacing w:after="120"/>
        <w:jc w:val="both"/>
        <w:rPr>
          <w:lang w:val="hr-HR" w:eastAsia="hr-HR"/>
        </w:rPr>
      </w:pPr>
      <w:r>
        <w:rPr>
          <w:lang w:val="hr-HR" w:eastAsia="hr-HR"/>
        </w:rPr>
        <w:t>Naplativost uslug</w:t>
      </w:r>
      <w:r w:rsidR="00873F32">
        <w:rPr>
          <w:lang w:val="hr-HR" w:eastAsia="hr-HR"/>
        </w:rPr>
        <w:t>a vodosnabdijevanja  iznosi 88%</w:t>
      </w:r>
      <w:r w:rsidR="00497E0B">
        <w:rPr>
          <w:lang w:val="hr-HR" w:eastAsia="hr-HR"/>
        </w:rPr>
        <w:t xml:space="preserve"> prema podacima za 2018. godinu</w:t>
      </w:r>
      <w:r w:rsidR="00C272DC">
        <w:rPr>
          <w:lang w:val="hr-HR" w:eastAsia="hr-HR"/>
        </w:rPr>
        <w:t xml:space="preserve"> i 87% za 2019 godinu</w:t>
      </w:r>
      <w:r w:rsidR="00873F32">
        <w:rPr>
          <w:lang w:val="hr-HR" w:eastAsia="hr-HR"/>
        </w:rPr>
        <w:t xml:space="preserve">. </w:t>
      </w:r>
    </w:p>
    <w:p w:rsidR="007836CC" w:rsidRPr="007836CC" w:rsidRDefault="007836CC" w:rsidP="007836CC">
      <w:pPr>
        <w:pStyle w:val="NoSpacing"/>
        <w:rPr>
          <w:lang w:val="hr-HR" w:eastAsia="hr-HR"/>
        </w:rPr>
      </w:pPr>
    </w:p>
    <w:p w:rsidR="00BC4DCC" w:rsidRPr="0056335E" w:rsidRDefault="00BC4DCC" w:rsidP="00BC4DCC">
      <w:pPr>
        <w:pStyle w:val="NoSpacing"/>
        <w:jc w:val="center"/>
        <w:rPr>
          <w:b/>
          <w:sz w:val="20"/>
          <w:szCs w:val="20"/>
          <w:lang w:val="hr-HR" w:eastAsia="hr-HR"/>
        </w:rPr>
      </w:pPr>
      <w:r w:rsidRPr="0056335E">
        <w:rPr>
          <w:b/>
          <w:sz w:val="20"/>
          <w:szCs w:val="20"/>
        </w:rPr>
        <w:t xml:space="preserve">Tabela </w:t>
      </w:r>
      <w:r w:rsidR="007836CC">
        <w:rPr>
          <w:b/>
          <w:sz w:val="20"/>
          <w:szCs w:val="20"/>
        </w:rPr>
        <w:t>3</w:t>
      </w:r>
      <w:r w:rsidR="005F4E96">
        <w:rPr>
          <w:b/>
          <w:sz w:val="20"/>
          <w:szCs w:val="20"/>
        </w:rPr>
        <w:t>2</w:t>
      </w:r>
      <w:r w:rsidR="007836CC">
        <w:rPr>
          <w:b/>
          <w:sz w:val="20"/>
          <w:szCs w:val="20"/>
        </w:rPr>
        <w:t xml:space="preserve">: </w:t>
      </w:r>
      <w:r w:rsidRPr="0056335E">
        <w:rPr>
          <w:b/>
          <w:sz w:val="20"/>
          <w:szCs w:val="20"/>
        </w:rPr>
        <w:t>Vodovodna mreža, potrošnja vode i projekcije potrebne količine</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1"/>
        <w:gridCol w:w="1101"/>
        <w:gridCol w:w="1101"/>
        <w:gridCol w:w="1101"/>
        <w:gridCol w:w="1101"/>
        <w:gridCol w:w="1102"/>
        <w:gridCol w:w="1102"/>
      </w:tblGrid>
      <w:tr w:rsidR="00F75203" w:rsidRPr="007836CC" w:rsidTr="00F75203">
        <w:trPr>
          <w:trHeight w:val="300"/>
          <w:jc w:val="center"/>
        </w:trPr>
        <w:tc>
          <w:tcPr>
            <w:tcW w:w="3571" w:type="dxa"/>
            <w:shd w:val="clear" w:color="auto" w:fill="E2EFD9" w:themeFill="accent6" w:themeFillTint="33"/>
            <w:vAlign w:val="center"/>
            <w:hideMark/>
          </w:tcPr>
          <w:p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Opis</w:t>
            </w:r>
          </w:p>
        </w:tc>
        <w:tc>
          <w:tcPr>
            <w:tcW w:w="1101" w:type="dxa"/>
            <w:shd w:val="clear" w:color="auto" w:fill="E2EFD9" w:themeFill="accent6" w:themeFillTint="33"/>
            <w:noWrap/>
            <w:vAlign w:val="center"/>
            <w:hideMark/>
          </w:tcPr>
          <w:p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2014</w:t>
            </w:r>
          </w:p>
        </w:tc>
        <w:tc>
          <w:tcPr>
            <w:tcW w:w="1101" w:type="dxa"/>
            <w:shd w:val="clear" w:color="auto" w:fill="E2EFD9" w:themeFill="accent6" w:themeFillTint="33"/>
            <w:noWrap/>
            <w:vAlign w:val="center"/>
            <w:hideMark/>
          </w:tcPr>
          <w:p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2015</w:t>
            </w:r>
          </w:p>
        </w:tc>
        <w:tc>
          <w:tcPr>
            <w:tcW w:w="1101" w:type="dxa"/>
            <w:shd w:val="clear" w:color="auto" w:fill="E2EFD9" w:themeFill="accent6" w:themeFillTint="33"/>
            <w:noWrap/>
            <w:vAlign w:val="center"/>
            <w:hideMark/>
          </w:tcPr>
          <w:p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2016</w:t>
            </w:r>
          </w:p>
        </w:tc>
        <w:tc>
          <w:tcPr>
            <w:tcW w:w="1101" w:type="dxa"/>
            <w:shd w:val="clear" w:color="auto" w:fill="E2EFD9" w:themeFill="accent6" w:themeFillTint="33"/>
            <w:noWrap/>
            <w:vAlign w:val="center"/>
            <w:hideMark/>
          </w:tcPr>
          <w:p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2017</w:t>
            </w:r>
          </w:p>
        </w:tc>
        <w:tc>
          <w:tcPr>
            <w:tcW w:w="1102" w:type="dxa"/>
            <w:shd w:val="clear" w:color="auto" w:fill="E2EFD9" w:themeFill="accent6" w:themeFillTint="33"/>
            <w:noWrap/>
            <w:vAlign w:val="center"/>
            <w:hideMark/>
          </w:tcPr>
          <w:p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2018</w:t>
            </w:r>
          </w:p>
        </w:tc>
        <w:tc>
          <w:tcPr>
            <w:tcW w:w="1102" w:type="dxa"/>
            <w:shd w:val="clear" w:color="auto" w:fill="E2EFD9" w:themeFill="accent6" w:themeFillTint="33"/>
          </w:tcPr>
          <w:p w:rsidR="00F75203" w:rsidRPr="007836CC" w:rsidRDefault="00F75203" w:rsidP="008F7A1E">
            <w:pPr>
              <w:jc w:val="center"/>
              <w:rPr>
                <w:rFonts w:ascii="Myriad Pro" w:eastAsia="Times New Roman" w:hAnsi="Myriad Pro" w:cs="Calibri"/>
                <w:b/>
                <w:bCs/>
                <w:color w:val="000000"/>
                <w:sz w:val="20"/>
                <w:szCs w:val="20"/>
              </w:rPr>
            </w:pPr>
            <w:r>
              <w:rPr>
                <w:rFonts w:ascii="Myriad Pro" w:eastAsia="Times New Roman" w:hAnsi="Myriad Pro" w:cs="Calibri"/>
                <w:b/>
                <w:bCs/>
                <w:color w:val="000000"/>
                <w:sz w:val="20"/>
                <w:szCs w:val="20"/>
              </w:rPr>
              <w:t>2019</w:t>
            </w:r>
          </w:p>
        </w:tc>
      </w:tr>
      <w:tr w:rsidR="00F75203" w:rsidRPr="007836CC" w:rsidTr="00F75203">
        <w:trPr>
          <w:trHeight w:val="30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 kilometara vodovodne mreže na području općine</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2" w:type="dxa"/>
            <w:vAlign w:val="center"/>
          </w:tcPr>
          <w:p w:rsidR="00F75203" w:rsidRPr="007836CC" w:rsidRDefault="00F75203" w:rsidP="00F75203">
            <w:pPr>
              <w:jc w:val="right"/>
              <w:rPr>
                <w:rFonts w:ascii="Calibri" w:eastAsia="Times New Roman" w:hAnsi="Calibri" w:cs="Calibri"/>
                <w:color w:val="000000"/>
                <w:sz w:val="20"/>
                <w:szCs w:val="20"/>
              </w:rPr>
            </w:pPr>
            <w:r>
              <w:rPr>
                <w:rFonts w:ascii="Calibri" w:eastAsia="Times New Roman" w:hAnsi="Calibri" w:cs="Calibri"/>
                <w:color w:val="000000"/>
                <w:sz w:val="20"/>
                <w:szCs w:val="20"/>
              </w:rPr>
              <w:t>70,43</w:t>
            </w:r>
          </w:p>
        </w:tc>
      </w:tr>
      <w:tr w:rsidR="00F75203" w:rsidRPr="007836CC" w:rsidTr="00F75203">
        <w:trPr>
          <w:trHeight w:val="51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 kilometara vodovodne mreže na području općine koji je rekonstruiran u skladu sa loklnim propisima</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1,77</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2,07</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1,75</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1,55</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1,71</w:t>
            </w:r>
          </w:p>
        </w:tc>
        <w:tc>
          <w:tcPr>
            <w:tcW w:w="1102" w:type="dxa"/>
            <w:vAlign w:val="center"/>
          </w:tcPr>
          <w:p w:rsidR="00F75203" w:rsidRPr="007836CC" w:rsidRDefault="00C272DC" w:rsidP="00F75203">
            <w:pPr>
              <w:jc w:val="right"/>
              <w:rPr>
                <w:rFonts w:ascii="Calibri" w:eastAsia="Times New Roman" w:hAnsi="Calibri" w:cs="Calibri"/>
                <w:color w:val="000000"/>
                <w:sz w:val="20"/>
                <w:szCs w:val="20"/>
              </w:rPr>
            </w:pPr>
            <w:r>
              <w:rPr>
                <w:rFonts w:ascii="Calibri" w:eastAsia="Times New Roman" w:hAnsi="Calibri" w:cs="Calibri"/>
                <w:color w:val="000000"/>
                <w:sz w:val="20"/>
                <w:szCs w:val="20"/>
              </w:rPr>
              <w:t>1,3</w:t>
            </w:r>
          </w:p>
        </w:tc>
      </w:tr>
      <w:tr w:rsidR="00F75203" w:rsidRPr="007836CC" w:rsidTr="00F75203">
        <w:trPr>
          <w:trHeight w:val="30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xml:space="preserve">Nivo investicija u izgradnju vodovodne </w:t>
            </w:r>
            <w:r>
              <w:rPr>
                <w:rFonts w:ascii="Myriad Pro" w:eastAsia="Times New Roman" w:hAnsi="Myriad Pro" w:cs="Calibri"/>
                <w:color w:val="000000"/>
                <w:sz w:val="20"/>
                <w:szCs w:val="20"/>
              </w:rPr>
              <w:t>infrastructure</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2" w:type="dxa"/>
            <w:vAlign w:val="center"/>
          </w:tcPr>
          <w:p w:rsidR="00F75203" w:rsidRPr="007836CC" w:rsidRDefault="00F75203" w:rsidP="00F75203">
            <w:pPr>
              <w:jc w:val="right"/>
              <w:rPr>
                <w:rFonts w:ascii="Calibri" w:eastAsia="Times New Roman" w:hAnsi="Calibri" w:cs="Calibri"/>
                <w:color w:val="000000"/>
                <w:sz w:val="20"/>
                <w:szCs w:val="20"/>
              </w:rPr>
            </w:pPr>
            <w:r>
              <w:rPr>
                <w:rFonts w:ascii="Calibri" w:eastAsia="Times New Roman" w:hAnsi="Calibri" w:cs="Calibri"/>
                <w:color w:val="000000"/>
                <w:sz w:val="20"/>
                <w:szCs w:val="20"/>
              </w:rPr>
              <w:t>0,00</w:t>
            </w:r>
          </w:p>
        </w:tc>
      </w:tr>
      <w:tr w:rsidR="00F75203" w:rsidRPr="007836CC" w:rsidTr="00F75203">
        <w:trPr>
          <w:trHeight w:val="51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xml:space="preserve">Nivo investicija u rekonstrukciju vodovodne </w:t>
            </w:r>
            <w:r>
              <w:rPr>
                <w:rFonts w:ascii="Myriad Pro" w:eastAsia="Times New Roman" w:hAnsi="Myriad Pro" w:cs="Calibri"/>
                <w:color w:val="000000"/>
                <w:sz w:val="20"/>
                <w:szCs w:val="20"/>
              </w:rPr>
              <w:t>infrastructure</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1140,00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5570,00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2" w:type="dxa"/>
          </w:tcPr>
          <w:p w:rsidR="00C272DC" w:rsidRDefault="00C272DC" w:rsidP="004121E0">
            <w:pPr>
              <w:jc w:val="right"/>
              <w:rPr>
                <w:rFonts w:ascii="Calibri" w:eastAsia="Times New Roman" w:hAnsi="Calibri" w:cs="Calibri"/>
                <w:color w:val="000000"/>
                <w:sz w:val="20"/>
                <w:szCs w:val="20"/>
              </w:rPr>
            </w:pPr>
          </w:p>
          <w:p w:rsidR="00F75203" w:rsidRPr="007836CC" w:rsidRDefault="00C272DC"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0,00</w:t>
            </w:r>
          </w:p>
        </w:tc>
      </w:tr>
      <w:tr w:rsidR="00F75203" w:rsidRPr="007836CC" w:rsidTr="00F75203">
        <w:trPr>
          <w:trHeight w:val="30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xml:space="preserve">Nivo investicija u održavanje vodovodne </w:t>
            </w:r>
            <w:r>
              <w:rPr>
                <w:rFonts w:ascii="Myriad Pro" w:eastAsia="Times New Roman" w:hAnsi="Myriad Pro" w:cs="Calibri"/>
                <w:color w:val="000000"/>
                <w:sz w:val="20"/>
                <w:szCs w:val="20"/>
              </w:rPr>
              <w:t>infrastructure</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1650,00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1880,00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1750,00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1380,00</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1360,00</w:t>
            </w:r>
          </w:p>
        </w:tc>
        <w:tc>
          <w:tcPr>
            <w:tcW w:w="1102" w:type="dxa"/>
          </w:tcPr>
          <w:p w:rsidR="00C272DC" w:rsidRDefault="00C272DC" w:rsidP="004121E0">
            <w:pPr>
              <w:jc w:val="right"/>
              <w:rPr>
                <w:rFonts w:ascii="Calibri" w:eastAsia="Times New Roman" w:hAnsi="Calibri" w:cs="Calibri"/>
                <w:color w:val="000000"/>
                <w:sz w:val="20"/>
                <w:szCs w:val="20"/>
              </w:rPr>
            </w:pPr>
          </w:p>
          <w:p w:rsidR="00F75203" w:rsidRPr="007836CC" w:rsidRDefault="00C272DC"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12.900,00</w:t>
            </w:r>
          </w:p>
        </w:tc>
      </w:tr>
      <w:tr w:rsidR="00F75203" w:rsidRPr="007836CC" w:rsidTr="00F75203">
        <w:trPr>
          <w:trHeight w:val="30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 potrošača vode sa javnog vodovoda</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2371</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2331</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2336</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2386</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2433</w:t>
            </w:r>
          </w:p>
        </w:tc>
        <w:tc>
          <w:tcPr>
            <w:tcW w:w="1102" w:type="dxa"/>
          </w:tcPr>
          <w:p w:rsidR="00F75203" w:rsidRPr="007836CC" w:rsidRDefault="00C272DC"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2.515</w:t>
            </w:r>
          </w:p>
        </w:tc>
      </w:tr>
      <w:tr w:rsidR="00F75203" w:rsidRPr="007836CC" w:rsidTr="00F75203">
        <w:trPr>
          <w:trHeight w:val="30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gubici vode</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30,30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29,60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26,60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24,10</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22,50</w:t>
            </w:r>
          </w:p>
        </w:tc>
        <w:tc>
          <w:tcPr>
            <w:tcW w:w="1102" w:type="dxa"/>
          </w:tcPr>
          <w:p w:rsidR="00F75203" w:rsidRPr="007836CC" w:rsidRDefault="00C272DC"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30%</w:t>
            </w:r>
          </w:p>
        </w:tc>
      </w:tr>
      <w:tr w:rsidR="00F75203" w:rsidRPr="007836CC" w:rsidTr="00F75203">
        <w:trPr>
          <w:trHeight w:val="30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Potrebe l/s</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17,50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17,50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18,50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18,50</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18,50</w:t>
            </w:r>
          </w:p>
        </w:tc>
        <w:tc>
          <w:tcPr>
            <w:tcW w:w="1102" w:type="dxa"/>
          </w:tcPr>
          <w:p w:rsidR="00F75203" w:rsidRPr="007836CC" w:rsidRDefault="00F75203"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18,50</w:t>
            </w:r>
          </w:p>
        </w:tc>
      </w:tr>
      <w:tr w:rsidR="00F75203" w:rsidRPr="007836CC" w:rsidTr="00F75203">
        <w:trPr>
          <w:trHeight w:val="51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 Domaćinstava u općini koji koriste vodu iz lokalnih sigurnih/kontroliranih vodovoda</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2" w:type="dxa"/>
          </w:tcPr>
          <w:p w:rsidR="00C272DC" w:rsidRDefault="00C272DC" w:rsidP="004121E0">
            <w:pPr>
              <w:jc w:val="right"/>
              <w:rPr>
                <w:rFonts w:ascii="Calibri" w:eastAsia="Times New Roman" w:hAnsi="Calibri" w:cs="Calibri"/>
                <w:color w:val="000000"/>
                <w:sz w:val="20"/>
                <w:szCs w:val="20"/>
              </w:rPr>
            </w:pPr>
          </w:p>
          <w:p w:rsidR="00F75203" w:rsidRPr="007836CC" w:rsidRDefault="00C272DC"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1386</w:t>
            </w:r>
          </w:p>
        </w:tc>
      </w:tr>
      <w:tr w:rsidR="00F75203" w:rsidRPr="007836CC" w:rsidTr="00F75203">
        <w:trPr>
          <w:trHeight w:val="51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domaćinstava u općini koji imaju kvalitetno regulirano vodosnadbijevanje pitkom vodom</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91,00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89,00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89,00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91,00</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93,00</w:t>
            </w:r>
          </w:p>
        </w:tc>
        <w:tc>
          <w:tcPr>
            <w:tcW w:w="1102" w:type="dxa"/>
          </w:tcPr>
          <w:p w:rsidR="00C272DC" w:rsidRDefault="00C272DC" w:rsidP="004121E0">
            <w:pPr>
              <w:jc w:val="right"/>
              <w:rPr>
                <w:rFonts w:ascii="Calibri" w:eastAsia="Times New Roman" w:hAnsi="Calibri" w:cs="Calibri"/>
                <w:color w:val="000000"/>
                <w:sz w:val="20"/>
                <w:szCs w:val="20"/>
              </w:rPr>
            </w:pPr>
          </w:p>
          <w:p w:rsidR="00F75203" w:rsidRPr="007836CC" w:rsidRDefault="00C272DC"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94,00</w:t>
            </w:r>
          </w:p>
        </w:tc>
      </w:tr>
      <w:tr w:rsidR="00F75203" w:rsidRPr="007836CC" w:rsidTr="00F75203">
        <w:trPr>
          <w:trHeight w:val="30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Prosječna cijena m3 vode</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2" w:type="dxa"/>
          </w:tcPr>
          <w:p w:rsidR="00F75203" w:rsidRPr="007836CC" w:rsidRDefault="00F75203"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1,20</w:t>
            </w:r>
          </w:p>
        </w:tc>
      </w:tr>
      <w:tr w:rsidR="00F75203" w:rsidRPr="007836CC" w:rsidTr="00F75203">
        <w:trPr>
          <w:trHeight w:val="300"/>
          <w:jc w:val="center"/>
        </w:trPr>
        <w:tc>
          <w:tcPr>
            <w:tcW w:w="3571" w:type="dxa"/>
            <w:shd w:val="clear" w:color="auto" w:fill="auto"/>
            <w:hideMark/>
          </w:tcPr>
          <w:p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naplate usluga vodoopskrbe</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83,00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84,00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85,00</w:t>
            </w:r>
          </w:p>
        </w:tc>
        <w:tc>
          <w:tcPr>
            <w:tcW w:w="1101"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85,00</w:t>
            </w:r>
          </w:p>
        </w:tc>
        <w:tc>
          <w:tcPr>
            <w:tcW w:w="1102" w:type="dxa"/>
            <w:shd w:val="clear" w:color="auto" w:fill="auto"/>
            <w:noWrap/>
            <w:vAlign w:val="center"/>
            <w:hideMark/>
          </w:tcPr>
          <w:p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88,00</w:t>
            </w:r>
          </w:p>
        </w:tc>
        <w:tc>
          <w:tcPr>
            <w:tcW w:w="1102" w:type="dxa"/>
          </w:tcPr>
          <w:p w:rsidR="00F75203" w:rsidRPr="007836CC" w:rsidRDefault="00C272DC"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87,00</w:t>
            </w:r>
          </w:p>
        </w:tc>
      </w:tr>
    </w:tbl>
    <w:p w:rsidR="00B012BE" w:rsidRPr="00BC4DCC" w:rsidRDefault="00B44C45" w:rsidP="007836CC">
      <w:pPr>
        <w:jc w:val="center"/>
        <w:rPr>
          <w:i/>
          <w:sz w:val="20"/>
          <w:szCs w:val="20"/>
          <w:lang w:val="hr-HR" w:eastAsia="hr-HR"/>
        </w:rPr>
      </w:pPr>
      <w:r w:rsidRPr="00BC4DCC">
        <w:rPr>
          <w:i/>
          <w:sz w:val="20"/>
          <w:szCs w:val="20"/>
          <w:lang w:val="hr-HR" w:eastAsia="hr-HR"/>
        </w:rPr>
        <w:t>Izvor: J.K.P. „Čisto“ d.o.o.</w:t>
      </w:r>
    </w:p>
    <w:p w:rsidR="00B012BE" w:rsidRDefault="00B012BE" w:rsidP="00E26C40">
      <w:pPr>
        <w:rPr>
          <w:lang w:val="hr-HR" w:eastAsia="hr-HR"/>
        </w:rPr>
      </w:pPr>
    </w:p>
    <w:p w:rsidR="00C44E6B" w:rsidRDefault="00C44E6B" w:rsidP="007836CC">
      <w:pPr>
        <w:spacing w:after="120"/>
        <w:jc w:val="both"/>
        <w:rPr>
          <w:b/>
          <w:lang w:val="hr-HR" w:eastAsia="hr-HR"/>
        </w:rPr>
      </w:pPr>
      <w:r>
        <w:rPr>
          <w:b/>
          <w:lang w:val="hr-HR" w:eastAsia="hr-HR"/>
        </w:rPr>
        <w:t>Kanalizaciona mreža</w:t>
      </w:r>
    </w:p>
    <w:p w:rsidR="00C52D26" w:rsidRPr="00C52D26" w:rsidRDefault="00C52D26" w:rsidP="007836CC">
      <w:pPr>
        <w:spacing w:after="120"/>
        <w:jc w:val="both"/>
        <w:rPr>
          <w:lang w:val="hr-HR" w:eastAsia="hr-HR"/>
        </w:rPr>
      </w:pPr>
      <w:r w:rsidRPr="00C52D26">
        <w:rPr>
          <w:lang w:val="hr-HR" w:eastAsia="hr-HR"/>
        </w:rPr>
        <w:t>Jedan od prioritetnih projekata u općini Doboj Istok je izgradnja kanalizacione mreže. Općina Doboj Istok je 20</w:t>
      </w:r>
      <w:r w:rsidR="00040EBB">
        <w:rPr>
          <w:lang w:val="hr-HR" w:eastAsia="hr-HR"/>
        </w:rPr>
        <w:t>0</w:t>
      </w:r>
      <w:r w:rsidRPr="00C52D26">
        <w:rPr>
          <w:lang w:val="hr-HR" w:eastAsia="hr-HR"/>
        </w:rPr>
        <w:t>1</w:t>
      </w:r>
      <w:r w:rsidR="007836CC">
        <w:rPr>
          <w:lang w:val="hr-HR" w:eastAsia="hr-HR"/>
        </w:rPr>
        <w:t>.</w:t>
      </w:r>
      <w:r w:rsidRPr="00C52D26">
        <w:rPr>
          <w:lang w:val="hr-HR" w:eastAsia="hr-HR"/>
        </w:rPr>
        <w:t xml:space="preserve"> godine uradila izvedbeni </w:t>
      </w:r>
      <w:r>
        <w:rPr>
          <w:lang w:val="hr-HR" w:eastAsia="hr-HR"/>
        </w:rPr>
        <w:t>projekat fekalne kanalizacije za sve mjesne zajednice.</w:t>
      </w:r>
      <w:r w:rsidR="00040EBB" w:rsidRPr="00D11BF8">
        <w:rPr>
          <w:lang w:val="hr-HR" w:eastAsia="hr-HR"/>
        </w:rPr>
        <w:t>Ukupna vrijednost ovog projekta je oko osam miliona KM</w:t>
      </w:r>
      <w:r w:rsidR="0039014E" w:rsidRPr="00D11BF8">
        <w:rPr>
          <w:lang w:val="hr-HR" w:eastAsia="hr-HR"/>
        </w:rPr>
        <w:t>, izgradnja je planirana u nekoliko faza na duži vremenski period</w:t>
      </w:r>
      <w:r w:rsidR="00040EBB" w:rsidRPr="00D11BF8">
        <w:rPr>
          <w:lang w:val="hr-HR" w:eastAsia="hr-HR"/>
        </w:rPr>
        <w:t xml:space="preserve">. </w:t>
      </w:r>
      <w:r w:rsidRPr="00D11BF8">
        <w:rPr>
          <w:lang w:val="hr-HR" w:eastAsia="hr-HR"/>
        </w:rPr>
        <w:t>U 20</w:t>
      </w:r>
      <w:r w:rsidR="00040EBB" w:rsidRPr="00D11BF8">
        <w:rPr>
          <w:lang w:val="hr-HR" w:eastAsia="hr-HR"/>
        </w:rPr>
        <w:t>0</w:t>
      </w:r>
      <w:r w:rsidRPr="00D11BF8">
        <w:rPr>
          <w:lang w:val="hr-HR" w:eastAsia="hr-HR"/>
        </w:rPr>
        <w:t>2</w:t>
      </w:r>
      <w:r w:rsidR="007836CC" w:rsidRPr="00D11BF8">
        <w:rPr>
          <w:lang w:val="hr-HR" w:eastAsia="hr-HR"/>
        </w:rPr>
        <w:t>.</w:t>
      </w:r>
      <w:r w:rsidRPr="00D11BF8">
        <w:rPr>
          <w:lang w:val="hr-HR" w:eastAsia="hr-HR"/>
        </w:rPr>
        <w:t xml:space="preserve"> godini urađen je glavni vod u Klokotnici u dužini od 3 km. U budućem periodu općina planira izgradnju sekundarne mreže kao II faze čime bi se otvorile veće mogućnosti sufinansiranja ovog projekta djelom iz vlastitih sredstava a dijelom iz vanjskih izvora</w:t>
      </w:r>
      <w:r w:rsidR="007836CC" w:rsidRPr="00D11BF8">
        <w:rPr>
          <w:lang w:val="hr-HR" w:eastAsia="hr-HR"/>
        </w:rPr>
        <w:t xml:space="preserve">. </w:t>
      </w:r>
      <w:r w:rsidR="00040EBB" w:rsidRPr="00D11BF8">
        <w:rPr>
          <w:lang w:val="hr-HR" w:eastAsia="hr-HR"/>
        </w:rPr>
        <w:t>U narednom periodu planirana je izgradnja sekundarne mreže u Klokotnici i izgradnja glavnog voda u Brijesnici Velikoj. Općina Doboj Istok je u planu izgradnju biljnog prečistača u Klokotnici kapaciteta 1000 domaćinstava.</w:t>
      </w:r>
      <w:r w:rsidR="0039014E" w:rsidRPr="00D11BF8">
        <w:rPr>
          <w:lang w:val="hr-HR" w:eastAsia="hr-HR"/>
        </w:rPr>
        <w:t xml:space="preserve"> U finansiranju ovog projekta učestvovala bi općina Doboj Istok, građani, sredstva Evropske unije i razni donatori.</w:t>
      </w:r>
    </w:p>
    <w:p w:rsidR="006A4AFC" w:rsidRDefault="006A4AFC" w:rsidP="007836CC">
      <w:pPr>
        <w:spacing w:after="120"/>
        <w:jc w:val="both"/>
        <w:rPr>
          <w:b/>
          <w:lang w:val="hr-HR" w:eastAsia="hr-HR"/>
        </w:rPr>
      </w:pPr>
    </w:p>
    <w:p w:rsidR="00E8704B" w:rsidRPr="00507866" w:rsidRDefault="00D8344E" w:rsidP="00507866">
      <w:pPr>
        <w:spacing w:after="120"/>
        <w:rPr>
          <w:b/>
          <w:lang w:val="hr-HR" w:eastAsia="hr-HR"/>
        </w:rPr>
      </w:pPr>
      <w:r>
        <w:rPr>
          <w:b/>
          <w:lang w:val="hr-HR" w:eastAsia="hr-HR"/>
        </w:rPr>
        <w:lastRenderedPageBreak/>
        <w:t>Upravljanje otpadom</w:t>
      </w:r>
    </w:p>
    <w:p w:rsidR="00E8704B" w:rsidRPr="00E8704B" w:rsidRDefault="00E8704B" w:rsidP="005A4E60">
      <w:pPr>
        <w:spacing w:after="120"/>
        <w:contextualSpacing/>
        <w:jc w:val="both"/>
        <w:rPr>
          <w:rFonts w:cstheme="minorHAnsi"/>
          <w:lang w:val="pl-PL"/>
        </w:rPr>
      </w:pPr>
      <w:r w:rsidRPr="00E8704B">
        <w:rPr>
          <w:rFonts w:cstheme="minorHAnsi"/>
          <w:lang w:val="pl-PL"/>
        </w:rPr>
        <w:t xml:space="preserve">Odvozom smeća i krutog otpada sa područja općine Doboj Istok bavi se JKP“ČISTO“. Općina nema vlastitu deponiju, a kao privremena deponija koristi se deponija u </w:t>
      </w:r>
      <w:r w:rsidR="00F75203">
        <w:rPr>
          <w:rFonts w:cstheme="minorHAnsi"/>
          <w:lang w:val="pl-PL"/>
        </w:rPr>
        <w:t>Gradu</w:t>
      </w:r>
      <w:r w:rsidR="005736E4">
        <w:rPr>
          <w:rFonts w:cstheme="minorHAnsi"/>
          <w:lang w:val="pl-PL"/>
        </w:rPr>
        <w:t>Doboj</w:t>
      </w:r>
      <w:r w:rsidR="00F75203">
        <w:rPr>
          <w:rFonts w:cstheme="minorHAnsi"/>
          <w:lang w:val="pl-PL"/>
        </w:rPr>
        <w:t>u</w:t>
      </w:r>
      <w:r w:rsidRPr="00E8704B">
        <w:rPr>
          <w:rFonts w:cstheme="minorHAnsi"/>
          <w:lang w:val="pl-PL"/>
        </w:rPr>
        <w:t>. Odvoz smeća je organizovan na čitavoj teritoriji općine, broj sklopljenih ugovora sa domaćinstvima u kontinuitetu raste.</w:t>
      </w:r>
    </w:p>
    <w:p w:rsidR="00E8704B" w:rsidRDefault="00E8704B" w:rsidP="005A4E60">
      <w:pPr>
        <w:spacing w:after="120"/>
        <w:contextualSpacing/>
        <w:jc w:val="both"/>
        <w:rPr>
          <w:rFonts w:cstheme="minorHAnsi"/>
          <w:lang w:val="pl-PL"/>
        </w:rPr>
      </w:pPr>
      <w:r w:rsidRPr="00E8704B">
        <w:rPr>
          <w:rFonts w:cstheme="minorHAnsi"/>
          <w:lang w:val="pl-PL"/>
        </w:rPr>
        <w:t xml:space="preserve">U kontinuitetu se sprovode aktivnosti na smanjenju broja divljih deponija. </w:t>
      </w:r>
      <w:r w:rsidR="00873F32">
        <w:rPr>
          <w:rFonts w:cstheme="minorHAnsi"/>
          <w:lang w:val="pl-PL"/>
        </w:rPr>
        <w:t xml:space="preserve">U 2018. </w:t>
      </w:r>
      <w:r w:rsidR="00D11BF8">
        <w:rPr>
          <w:rFonts w:cstheme="minorHAnsi"/>
          <w:lang w:val="pl-PL"/>
        </w:rPr>
        <w:t xml:space="preserve"> I 2019 </w:t>
      </w:r>
      <w:r w:rsidR="00873F32">
        <w:rPr>
          <w:rFonts w:cstheme="minorHAnsi"/>
          <w:lang w:val="pl-PL"/>
        </w:rPr>
        <w:t>godini, proc</w:t>
      </w:r>
      <w:r w:rsidR="00497E0B">
        <w:rPr>
          <w:rFonts w:cstheme="minorHAnsi"/>
          <w:lang w:val="pl-PL"/>
        </w:rPr>
        <w:t>i</w:t>
      </w:r>
      <w:r w:rsidR="00873F32">
        <w:rPr>
          <w:rFonts w:cstheme="minorHAnsi"/>
          <w:lang w:val="pl-PL"/>
        </w:rPr>
        <w:t xml:space="preserve">jenjeni broj divljih deponija na području opštine je 10 i u poređenju sa 2015. godinom, manji je za 8. </w:t>
      </w:r>
      <w:r w:rsidRPr="00E8704B">
        <w:rPr>
          <w:rFonts w:cstheme="minorHAnsi"/>
          <w:lang w:val="pl-PL"/>
        </w:rPr>
        <w:t>Cilj je da se sve divlje deponije saniraju i uklone te da se sva domaćinstva i privredni subjekti uključe u organizovan odvoz smeća.</w:t>
      </w:r>
      <w:r w:rsidR="00873F32">
        <w:rPr>
          <w:rFonts w:cstheme="minorHAnsi"/>
          <w:lang w:val="pl-PL"/>
        </w:rPr>
        <w:t xml:space="preserve"> Trenutna pokrivenost odvozom otpada domaćinstava je 5</w:t>
      </w:r>
      <w:r w:rsidR="00D11BF8">
        <w:rPr>
          <w:rFonts w:cstheme="minorHAnsi"/>
          <w:lang w:val="pl-PL"/>
        </w:rPr>
        <w:t>8</w:t>
      </w:r>
      <w:r w:rsidR="00873F32">
        <w:rPr>
          <w:rFonts w:cstheme="minorHAnsi"/>
          <w:lang w:val="pl-PL"/>
        </w:rPr>
        <w:t>% (1</w:t>
      </w:r>
      <w:r w:rsidR="007836CC">
        <w:rPr>
          <w:rFonts w:cstheme="minorHAnsi"/>
          <w:lang w:val="pl-PL"/>
        </w:rPr>
        <w:t>.</w:t>
      </w:r>
      <w:r w:rsidR="00D11BF8">
        <w:rPr>
          <w:rFonts w:cstheme="minorHAnsi"/>
          <w:lang w:val="pl-PL"/>
        </w:rPr>
        <w:t>889</w:t>
      </w:r>
      <w:r w:rsidR="00873F32">
        <w:rPr>
          <w:rFonts w:cstheme="minorHAnsi"/>
          <w:lang w:val="pl-PL"/>
        </w:rPr>
        <w:t xml:space="preserve"> korisnika), a privrdnih subjaketa 9</w:t>
      </w:r>
      <w:r w:rsidR="00D11BF8">
        <w:rPr>
          <w:rFonts w:cstheme="minorHAnsi"/>
          <w:lang w:val="pl-PL"/>
        </w:rPr>
        <w:t>4</w:t>
      </w:r>
      <w:r w:rsidR="00873F32">
        <w:rPr>
          <w:rFonts w:cstheme="minorHAnsi"/>
          <w:lang w:val="pl-PL"/>
        </w:rPr>
        <w:t>% i u konstantnom je porastu.</w:t>
      </w:r>
      <w:r w:rsidRPr="00E8704B">
        <w:rPr>
          <w:rFonts w:cstheme="minorHAnsi"/>
          <w:lang w:val="pl-PL"/>
        </w:rPr>
        <w:t xml:space="preserve"> Naplativost usluga preuzimanja i odvoza smeća je </w:t>
      </w:r>
      <w:r w:rsidR="00452FA2" w:rsidRPr="005A4E60">
        <w:rPr>
          <w:rFonts w:cstheme="minorHAnsi"/>
          <w:lang w:val="pl-PL"/>
        </w:rPr>
        <w:t>78</w:t>
      </w:r>
      <w:r w:rsidRPr="005A4E60">
        <w:rPr>
          <w:rFonts w:cstheme="minorHAnsi"/>
          <w:lang w:val="pl-PL"/>
        </w:rPr>
        <w:t xml:space="preserve"> %.</w:t>
      </w:r>
      <w:r w:rsidR="00873F32">
        <w:rPr>
          <w:rFonts w:cstheme="minorHAnsi"/>
          <w:lang w:val="pl-PL"/>
        </w:rPr>
        <w:t xml:space="preserve"> Prosječna cijena odvoza otpada raste u posmatranom vremenskom periodu sa 79,20KM/t u 2015. godini na 131,40KM/t u 2018. </w:t>
      </w:r>
      <w:r w:rsidR="00D11BF8">
        <w:rPr>
          <w:rFonts w:cstheme="minorHAnsi"/>
          <w:lang w:val="pl-PL"/>
        </w:rPr>
        <w:t xml:space="preserve">I 2019 </w:t>
      </w:r>
      <w:r w:rsidR="00873F32">
        <w:rPr>
          <w:rFonts w:cstheme="minorHAnsi"/>
          <w:lang w:val="pl-PL"/>
        </w:rPr>
        <w:t xml:space="preserve">godini. </w:t>
      </w:r>
    </w:p>
    <w:p w:rsidR="00873F32" w:rsidRDefault="00873F32" w:rsidP="00E8704B">
      <w:pPr>
        <w:spacing w:before="120" w:after="100" w:afterAutospacing="1"/>
        <w:contextualSpacing/>
        <w:jc w:val="both"/>
        <w:rPr>
          <w:rFonts w:cstheme="minorHAnsi"/>
          <w:lang w:val="pl-PL"/>
        </w:rPr>
      </w:pPr>
    </w:p>
    <w:p w:rsidR="00E8704B" w:rsidRPr="0056335E" w:rsidRDefault="00873F32" w:rsidP="00873F32">
      <w:pPr>
        <w:jc w:val="center"/>
        <w:rPr>
          <w:b/>
          <w:lang w:val="hr-HR" w:eastAsia="hr-HR"/>
        </w:rPr>
      </w:pPr>
      <w:r w:rsidRPr="0056335E">
        <w:rPr>
          <w:b/>
          <w:sz w:val="20"/>
          <w:szCs w:val="20"/>
        </w:rPr>
        <w:t xml:space="preserve">Tabela </w:t>
      </w:r>
      <w:r w:rsidR="005A4E60">
        <w:rPr>
          <w:b/>
          <w:sz w:val="20"/>
          <w:szCs w:val="20"/>
        </w:rPr>
        <w:t>3</w:t>
      </w:r>
      <w:r w:rsidR="005F4E96">
        <w:rPr>
          <w:b/>
          <w:sz w:val="20"/>
          <w:szCs w:val="20"/>
        </w:rPr>
        <w:t>3</w:t>
      </w:r>
      <w:r w:rsidR="005A4E60">
        <w:rPr>
          <w:b/>
          <w:sz w:val="20"/>
          <w:szCs w:val="20"/>
        </w:rPr>
        <w:t xml:space="preserve">: </w:t>
      </w:r>
      <w:r w:rsidRPr="0056335E">
        <w:rPr>
          <w:b/>
          <w:sz w:val="20"/>
          <w:szCs w:val="20"/>
        </w:rPr>
        <w:t>Odvoz smeća i otpada na području općine</w:t>
      </w:r>
    </w:p>
    <w:tbl>
      <w:tblPr>
        <w:tblW w:w="10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5"/>
        <w:gridCol w:w="936"/>
        <w:gridCol w:w="936"/>
        <w:gridCol w:w="936"/>
        <w:gridCol w:w="936"/>
        <w:gridCol w:w="936"/>
        <w:gridCol w:w="936"/>
      </w:tblGrid>
      <w:tr w:rsidR="00F75203" w:rsidRPr="005A4E60" w:rsidTr="00F75203">
        <w:trPr>
          <w:trHeight w:val="300"/>
        </w:trPr>
        <w:tc>
          <w:tcPr>
            <w:tcW w:w="4685" w:type="dxa"/>
            <w:shd w:val="clear" w:color="auto" w:fill="E2EFD9" w:themeFill="accent6" w:themeFillTint="33"/>
            <w:noWrap/>
            <w:vAlign w:val="bottom"/>
            <w:hideMark/>
          </w:tcPr>
          <w:p w:rsidR="00F75203" w:rsidRPr="005A4E60" w:rsidRDefault="00F75203" w:rsidP="008F7A1E">
            <w:pPr>
              <w:rPr>
                <w:rFonts w:ascii="Calibri" w:eastAsia="Times New Roman" w:hAnsi="Calibri" w:cs="Calibri"/>
                <w:b/>
                <w:bCs/>
                <w:color w:val="000000"/>
                <w:sz w:val="20"/>
                <w:szCs w:val="20"/>
              </w:rPr>
            </w:pPr>
            <w:r w:rsidRPr="005A4E60">
              <w:rPr>
                <w:rFonts w:ascii="Calibri" w:eastAsia="Times New Roman" w:hAnsi="Calibri" w:cs="Calibri"/>
                <w:b/>
                <w:bCs/>
                <w:color w:val="000000"/>
                <w:sz w:val="20"/>
                <w:szCs w:val="20"/>
              </w:rPr>
              <w:t>Postotak pokrivenosti odvozom smeća (%)</w:t>
            </w:r>
          </w:p>
        </w:tc>
        <w:tc>
          <w:tcPr>
            <w:tcW w:w="936" w:type="dxa"/>
            <w:shd w:val="clear" w:color="auto" w:fill="E2EFD9" w:themeFill="accent6" w:themeFillTint="33"/>
            <w:hideMark/>
          </w:tcPr>
          <w:p w:rsidR="00F75203" w:rsidRPr="005A4E60" w:rsidRDefault="00F75203" w:rsidP="008F7A1E">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2014</w:t>
            </w:r>
          </w:p>
        </w:tc>
        <w:tc>
          <w:tcPr>
            <w:tcW w:w="936" w:type="dxa"/>
            <w:shd w:val="clear" w:color="auto" w:fill="E2EFD9" w:themeFill="accent6" w:themeFillTint="33"/>
            <w:hideMark/>
          </w:tcPr>
          <w:p w:rsidR="00F75203" w:rsidRPr="005A4E60" w:rsidRDefault="00F75203" w:rsidP="008F7A1E">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2015</w:t>
            </w:r>
          </w:p>
        </w:tc>
        <w:tc>
          <w:tcPr>
            <w:tcW w:w="936" w:type="dxa"/>
            <w:shd w:val="clear" w:color="auto" w:fill="E2EFD9" w:themeFill="accent6" w:themeFillTint="33"/>
            <w:hideMark/>
          </w:tcPr>
          <w:p w:rsidR="00F75203" w:rsidRPr="005A4E60" w:rsidRDefault="00F75203" w:rsidP="008F7A1E">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2016</w:t>
            </w:r>
          </w:p>
        </w:tc>
        <w:tc>
          <w:tcPr>
            <w:tcW w:w="936" w:type="dxa"/>
            <w:shd w:val="clear" w:color="auto" w:fill="E2EFD9" w:themeFill="accent6" w:themeFillTint="33"/>
            <w:hideMark/>
          </w:tcPr>
          <w:p w:rsidR="00F75203" w:rsidRPr="005A4E60" w:rsidRDefault="00F75203" w:rsidP="008F7A1E">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2017</w:t>
            </w:r>
          </w:p>
        </w:tc>
        <w:tc>
          <w:tcPr>
            <w:tcW w:w="936" w:type="dxa"/>
            <w:shd w:val="clear" w:color="auto" w:fill="E2EFD9" w:themeFill="accent6" w:themeFillTint="33"/>
            <w:hideMark/>
          </w:tcPr>
          <w:p w:rsidR="00F75203" w:rsidRPr="005A4E60" w:rsidRDefault="00F75203" w:rsidP="008F7A1E">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2018</w:t>
            </w:r>
          </w:p>
        </w:tc>
        <w:tc>
          <w:tcPr>
            <w:tcW w:w="936" w:type="dxa"/>
            <w:shd w:val="clear" w:color="auto" w:fill="E2EFD9" w:themeFill="accent6" w:themeFillTint="33"/>
          </w:tcPr>
          <w:p w:rsidR="00F75203" w:rsidRPr="005A4E60" w:rsidRDefault="00F75203" w:rsidP="008F7A1E">
            <w:pPr>
              <w:jc w:val="center"/>
              <w:rPr>
                <w:rFonts w:ascii="Myriad Pro" w:eastAsia="Times New Roman" w:hAnsi="Myriad Pro" w:cs="Calibri"/>
                <w:b/>
                <w:bCs/>
                <w:color w:val="000000"/>
                <w:sz w:val="20"/>
                <w:szCs w:val="20"/>
              </w:rPr>
            </w:pPr>
            <w:r>
              <w:rPr>
                <w:rFonts w:ascii="Myriad Pro" w:eastAsia="Times New Roman" w:hAnsi="Myriad Pro" w:cs="Calibri"/>
                <w:b/>
                <w:bCs/>
                <w:color w:val="000000"/>
                <w:sz w:val="20"/>
                <w:szCs w:val="20"/>
              </w:rPr>
              <w:t>2019</w:t>
            </w:r>
          </w:p>
        </w:tc>
      </w:tr>
      <w:tr w:rsidR="00F75203" w:rsidRPr="005A4E60" w:rsidTr="00F75203">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Domaćinstva</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47</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48</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53</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55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55</w:t>
            </w:r>
          </w:p>
        </w:tc>
        <w:tc>
          <w:tcPr>
            <w:tcW w:w="936" w:type="dxa"/>
          </w:tcPr>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58</w:t>
            </w:r>
          </w:p>
        </w:tc>
      </w:tr>
      <w:tr w:rsidR="00F75203" w:rsidRPr="005A4E60" w:rsidTr="00F75203">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Pravne osobe</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90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90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90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90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93</w:t>
            </w:r>
          </w:p>
        </w:tc>
        <w:tc>
          <w:tcPr>
            <w:tcW w:w="936" w:type="dxa"/>
          </w:tcPr>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94</w:t>
            </w:r>
          </w:p>
        </w:tc>
      </w:tr>
      <w:tr w:rsidR="00F75203" w:rsidRPr="005A4E60" w:rsidTr="00F75203">
        <w:trPr>
          <w:trHeight w:val="300"/>
        </w:trPr>
        <w:tc>
          <w:tcPr>
            <w:tcW w:w="4685" w:type="dxa"/>
            <w:shd w:val="clear" w:color="auto" w:fill="E2EFD9" w:themeFill="accent6" w:themeFillTint="33"/>
            <w:hideMark/>
          </w:tcPr>
          <w:p w:rsidR="00F75203" w:rsidRPr="005A4E60" w:rsidRDefault="00F75203" w:rsidP="008F7A1E">
            <w:pP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Ukupno</w:t>
            </w:r>
          </w:p>
        </w:tc>
        <w:tc>
          <w:tcPr>
            <w:tcW w:w="936" w:type="dxa"/>
            <w:shd w:val="clear" w:color="auto" w:fill="E2EFD9" w:themeFill="accent6" w:themeFillTint="33"/>
            <w:noWrap/>
            <w:vAlign w:val="bottom"/>
            <w:hideMark/>
          </w:tcPr>
          <w:p w:rsidR="00F75203" w:rsidRPr="005A4E60" w:rsidRDefault="00F75203" w:rsidP="008F7A1E">
            <w:pPr>
              <w:jc w:val="right"/>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137</w:t>
            </w:r>
          </w:p>
        </w:tc>
        <w:tc>
          <w:tcPr>
            <w:tcW w:w="936" w:type="dxa"/>
            <w:shd w:val="clear" w:color="auto" w:fill="E2EFD9" w:themeFill="accent6" w:themeFillTint="33"/>
            <w:noWrap/>
            <w:vAlign w:val="bottom"/>
            <w:hideMark/>
          </w:tcPr>
          <w:p w:rsidR="00F75203" w:rsidRPr="005A4E60" w:rsidRDefault="00F75203" w:rsidP="008F7A1E">
            <w:pPr>
              <w:jc w:val="right"/>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138</w:t>
            </w:r>
          </w:p>
        </w:tc>
        <w:tc>
          <w:tcPr>
            <w:tcW w:w="936" w:type="dxa"/>
            <w:shd w:val="clear" w:color="auto" w:fill="E2EFD9" w:themeFill="accent6" w:themeFillTint="33"/>
            <w:noWrap/>
            <w:vAlign w:val="bottom"/>
            <w:hideMark/>
          </w:tcPr>
          <w:p w:rsidR="00F75203" w:rsidRPr="005A4E60" w:rsidRDefault="00F75203" w:rsidP="008F7A1E">
            <w:pPr>
              <w:jc w:val="right"/>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143</w:t>
            </w:r>
          </w:p>
        </w:tc>
        <w:tc>
          <w:tcPr>
            <w:tcW w:w="936" w:type="dxa"/>
            <w:shd w:val="clear" w:color="auto" w:fill="E2EFD9" w:themeFill="accent6" w:themeFillTint="33"/>
            <w:noWrap/>
            <w:vAlign w:val="bottom"/>
            <w:hideMark/>
          </w:tcPr>
          <w:p w:rsidR="00F75203" w:rsidRPr="005A4E60" w:rsidRDefault="00F75203" w:rsidP="008F7A1E">
            <w:pPr>
              <w:jc w:val="right"/>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145</w:t>
            </w:r>
          </w:p>
        </w:tc>
        <w:tc>
          <w:tcPr>
            <w:tcW w:w="936" w:type="dxa"/>
            <w:shd w:val="clear" w:color="auto" w:fill="E2EFD9" w:themeFill="accent6" w:themeFillTint="33"/>
            <w:noWrap/>
            <w:vAlign w:val="bottom"/>
            <w:hideMark/>
          </w:tcPr>
          <w:p w:rsidR="00F75203" w:rsidRPr="005A4E60" w:rsidRDefault="00F75203" w:rsidP="008F7A1E">
            <w:pPr>
              <w:jc w:val="right"/>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148</w:t>
            </w:r>
          </w:p>
        </w:tc>
        <w:tc>
          <w:tcPr>
            <w:tcW w:w="936" w:type="dxa"/>
            <w:shd w:val="clear" w:color="auto" w:fill="E2EFD9" w:themeFill="accent6" w:themeFillTint="33"/>
          </w:tcPr>
          <w:p w:rsidR="00F75203" w:rsidRPr="005A4E60" w:rsidRDefault="00C272DC" w:rsidP="008F7A1E">
            <w:pPr>
              <w:jc w:val="right"/>
              <w:rPr>
                <w:rFonts w:ascii="Calibri" w:eastAsia="Times New Roman" w:hAnsi="Calibri" w:cs="Calibri"/>
                <w:b/>
                <w:color w:val="000000"/>
                <w:sz w:val="20"/>
                <w:szCs w:val="20"/>
              </w:rPr>
            </w:pPr>
            <w:r>
              <w:rPr>
                <w:rFonts w:ascii="Calibri" w:eastAsia="Times New Roman" w:hAnsi="Calibri" w:cs="Calibri"/>
                <w:b/>
                <w:color w:val="000000"/>
                <w:sz w:val="20"/>
                <w:szCs w:val="20"/>
              </w:rPr>
              <w:t>152</w:t>
            </w:r>
          </w:p>
        </w:tc>
      </w:tr>
      <w:tr w:rsidR="00F75203" w:rsidRPr="005A4E60" w:rsidTr="00E6294E">
        <w:trPr>
          <w:trHeight w:val="36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korisnika usluge odvoza smeća i otpada</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1500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1534</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1646</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1700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1765</w:t>
            </w:r>
          </w:p>
        </w:tc>
        <w:tc>
          <w:tcPr>
            <w:tcW w:w="936" w:type="dxa"/>
            <w:vAlign w:val="bottom"/>
          </w:tcPr>
          <w:p w:rsidR="00F75203" w:rsidRPr="005A4E60" w:rsidRDefault="00BD5793" w:rsidP="00E6294E">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1889</w:t>
            </w:r>
          </w:p>
        </w:tc>
      </w:tr>
      <w:tr w:rsidR="00F75203" w:rsidRPr="005A4E60" w:rsidTr="00F75203">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Količina otpada prikupljenog tokom godine – m3</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1558,5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1927,75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2182,25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1513,18</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1357,08</w:t>
            </w:r>
          </w:p>
        </w:tc>
        <w:tc>
          <w:tcPr>
            <w:tcW w:w="936" w:type="dxa"/>
          </w:tcPr>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1455,28</w:t>
            </w:r>
          </w:p>
        </w:tc>
      </w:tr>
      <w:tr w:rsidR="00F75203" w:rsidRPr="005A4E60" w:rsidTr="00F75203">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Postotak smeća i otpada koji se sortira – procjena</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tcPr>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rsidTr="00F75203">
        <w:trPr>
          <w:trHeight w:val="51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 xml:space="preserve">Količina otpada prikupljenog tokom godine – koji je adekvatno pohranjen m3 </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1558,5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1927,75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2182,25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1513,18</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1327,08</w:t>
            </w:r>
          </w:p>
        </w:tc>
        <w:tc>
          <w:tcPr>
            <w:tcW w:w="936" w:type="dxa"/>
          </w:tcPr>
          <w:p w:rsidR="00C272DC" w:rsidRDefault="00C272DC" w:rsidP="008F7A1E">
            <w:pPr>
              <w:jc w:val="right"/>
              <w:rPr>
                <w:rFonts w:ascii="Calibri" w:eastAsia="Times New Roman" w:hAnsi="Calibri" w:cs="Calibri"/>
                <w:color w:val="000000"/>
                <w:sz w:val="20"/>
                <w:szCs w:val="20"/>
              </w:rPr>
            </w:pPr>
          </w:p>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1455,28</w:t>
            </w:r>
          </w:p>
        </w:tc>
      </w:tr>
      <w:tr w:rsidR="00F75203" w:rsidRPr="005A4E60" w:rsidTr="00F75203">
        <w:trPr>
          <w:trHeight w:val="51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Količina otpada koji nije prikupljen tokom godine – m3 – procjena (odložen na „divlje“ deponije i sl.)</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1200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1400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1400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1080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870</w:t>
            </w:r>
          </w:p>
        </w:tc>
        <w:tc>
          <w:tcPr>
            <w:tcW w:w="936" w:type="dxa"/>
          </w:tcPr>
          <w:p w:rsidR="00C272DC" w:rsidRDefault="00C272DC" w:rsidP="008F7A1E">
            <w:pPr>
              <w:jc w:val="right"/>
              <w:rPr>
                <w:rFonts w:ascii="Calibri" w:eastAsia="Times New Roman" w:hAnsi="Calibri" w:cs="Calibri"/>
                <w:color w:val="000000"/>
                <w:sz w:val="20"/>
                <w:szCs w:val="20"/>
              </w:rPr>
            </w:pPr>
          </w:p>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950</w:t>
            </w:r>
          </w:p>
        </w:tc>
      </w:tr>
      <w:tr w:rsidR="00F75203" w:rsidRPr="005A4E60" w:rsidTr="00E6294E">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divljih deponija na području općine – procjena</w:t>
            </w:r>
          </w:p>
        </w:tc>
        <w:tc>
          <w:tcPr>
            <w:tcW w:w="936" w:type="dxa"/>
            <w:shd w:val="clear" w:color="auto" w:fill="auto"/>
            <w:noWrap/>
            <w:vAlign w:val="bottom"/>
            <w:hideMark/>
          </w:tcPr>
          <w:p w:rsidR="00F75203" w:rsidRPr="00F75203" w:rsidRDefault="00F75203" w:rsidP="008F7A1E">
            <w:pPr>
              <w:jc w:val="right"/>
              <w:rPr>
                <w:rFonts w:ascii="Calibri" w:eastAsia="Times New Roman" w:hAnsi="Calibri" w:cs="Calibri"/>
                <w:color w:val="000000"/>
                <w:sz w:val="20"/>
                <w:szCs w:val="20"/>
              </w:rPr>
            </w:pPr>
            <w:r w:rsidRPr="00F75203">
              <w:rPr>
                <w:rFonts w:ascii="Calibri" w:eastAsia="Times New Roman" w:hAnsi="Calibri" w:cs="Calibri"/>
                <w:color w:val="000000"/>
                <w:sz w:val="20"/>
                <w:szCs w:val="20"/>
              </w:rPr>
              <w:t>14</w:t>
            </w:r>
          </w:p>
        </w:tc>
        <w:tc>
          <w:tcPr>
            <w:tcW w:w="936" w:type="dxa"/>
            <w:shd w:val="clear" w:color="auto" w:fill="auto"/>
            <w:noWrap/>
            <w:vAlign w:val="bottom"/>
            <w:hideMark/>
          </w:tcPr>
          <w:p w:rsidR="00F75203" w:rsidRPr="00F75203" w:rsidRDefault="00F75203" w:rsidP="008F7A1E">
            <w:pPr>
              <w:jc w:val="right"/>
              <w:rPr>
                <w:rFonts w:ascii="Calibri" w:eastAsia="Times New Roman" w:hAnsi="Calibri" w:cs="Calibri"/>
                <w:color w:val="000000"/>
                <w:sz w:val="20"/>
                <w:szCs w:val="20"/>
              </w:rPr>
            </w:pPr>
            <w:r w:rsidRPr="00F75203">
              <w:rPr>
                <w:rFonts w:ascii="Calibri" w:eastAsia="Times New Roman" w:hAnsi="Calibri" w:cs="Calibri"/>
                <w:color w:val="000000"/>
                <w:sz w:val="20"/>
                <w:szCs w:val="20"/>
              </w:rPr>
              <w:t>18</w:t>
            </w:r>
          </w:p>
        </w:tc>
        <w:tc>
          <w:tcPr>
            <w:tcW w:w="936" w:type="dxa"/>
            <w:shd w:val="clear" w:color="auto" w:fill="auto"/>
            <w:noWrap/>
            <w:vAlign w:val="bottom"/>
            <w:hideMark/>
          </w:tcPr>
          <w:p w:rsidR="00F75203" w:rsidRPr="00F75203" w:rsidRDefault="00F75203" w:rsidP="008F7A1E">
            <w:pPr>
              <w:jc w:val="right"/>
              <w:rPr>
                <w:rFonts w:ascii="Calibri" w:eastAsia="Times New Roman" w:hAnsi="Calibri" w:cs="Calibri"/>
                <w:color w:val="000000"/>
                <w:sz w:val="20"/>
                <w:szCs w:val="20"/>
              </w:rPr>
            </w:pPr>
            <w:r w:rsidRPr="00F75203">
              <w:rPr>
                <w:rFonts w:ascii="Calibri" w:eastAsia="Times New Roman" w:hAnsi="Calibri" w:cs="Calibri"/>
                <w:color w:val="000000"/>
                <w:sz w:val="20"/>
                <w:szCs w:val="20"/>
              </w:rPr>
              <w:t>18</w:t>
            </w:r>
          </w:p>
        </w:tc>
        <w:tc>
          <w:tcPr>
            <w:tcW w:w="936" w:type="dxa"/>
            <w:shd w:val="clear" w:color="auto" w:fill="auto"/>
            <w:noWrap/>
            <w:vAlign w:val="bottom"/>
            <w:hideMark/>
          </w:tcPr>
          <w:p w:rsidR="00F75203" w:rsidRPr="00F75203" w:rsidRDefault="00F75203" w:rsidP="008F7A1E">
            <w:pPr>
              <w:jc w:val="right"/>
              <w:rPr>
                <w:rFonts w:ascii="Calibri" w:eastAsia="Times New Roman" w:hAnsi="Calibri" w:cs="Calibri"/>
                <w:color w:val="000000"/>
                <w:sz w:val="20"/>
                <w:szCs w:val="20"/>
              </w:rPr>
            </w:pPr>
            <w:r w:rsidRPr="00F75203">
              <w:rPr>
                <w:rFonts w:ascii="Calibri" w:eastAsia="Times New Roman" w:hAnsi="Calibri" w:cs="Calibri"/>
                <w:color w:val="000000"/>
                <w:sz w:val="20"/>
                <w:szCs w:val="20"/>
              </w:rPr>
              <w:t>12</w:t>
            </w:r>
          </w:p>
        </w:tc>
        <w:tc>
          <w:tcPr>
            <w:tcW w:w="936" w:type="dxa"/>
            <w:shd w:val="clear" w:color="auto" w:fill="auto"/>
            <w:noWrap/>
            <w:vAlign w:val="bottom"/>
            <w:hideMark/>
          </w:tcPr>
          <w:p w:rsidR="00F75203" w:rsidRPr="00F75203" w:rsidRDefault="00F75203" w:rsidP="008F7A1E">
            <w:pPr>
              <w:jc w:val="right"/>
              <w:rPr>
                <w:rFonts w:ascii="Calibri" w:eastAsia="Times New Roman" w:hAnsi="Calibri" w:cs="Calibri"/>
                <w:color w:val="000000"/>
                <w:sz w:val="20"/>
                <w:szCs w:val="20"/>
              </w:rPr>
            </w:pPr>
            <w:r w:rsidRPr="00F75203">
              <w:rPr>
                <w:rFonts w:ascii="Calibri" w:eastAsia="Times New Roman" w:hAnsi="Calibri" w:cs="Calibri"/>
                <w:color w:val="000000"/>
                <w:sz w:val="20"/>
                <w:szCs w:val="20"/>
              </w:rPr>
              <w:t>10</w:t>
            </w:r>
          </w:p>
        </w:tc>
        <w:tc>
          <w:tcPr>
            <w:tcW w:w="936" w:type="dxa"/>
            <w:vAlign w:val="bottom"/>
          </w:tcPr>
          <w:p w:rsidR="00F75203" w:rsidRPr="00A51433" w:rsidRDefault="00BD5793" w:rsidP="00E6294E">
            <w:pPr>
              <w:jc w:val="right"/>
              <w:rPr>
                <w:rFonts w:ascii="Calibri" w:eastAsia="Times New Roman" w:hAnsi="Calibri" w:cs="Calibri"/>
                <w:color w:val="000000"/>
                <w:sz w:val="20"/>
                <w:szCs w:val="20"/>
                <w:highlight w:val="yellow"/>
              </w:rPr>
            </w:pPr>
            <w:r w:rsidRPr="00D11BF8">
              <w:rPr>
                <w:rFonts w:ascii="Calibri" w:eastAsia="Times New Roman" w:hAnsi="Calibri" w:cs="Calibri"/>
                <w:color w:val="000000"/>
                <w:sz w:val="20"/>
                <w:szCs w:val="20"/>
              </w:rPr>
              <w:t>10</w:t>
            </w:r>
          </w:p>
        </w:tc>
      </w:tr>
      <w:tr w:rsidR="00F75203" w:rsidRPr="005A4E60" w:rsidTr="00E6294E">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saniranih divljih deponija na području općine</w:t>
            </w:r>
          </w:p>
        </w:tc>
        <w:tc>
          <w:tcPr>
            <w:tcW w:w="936" w:type="dxa"/>
            <w:shd w:val="clear" w:color="auto" w:fill="auto"/>
            <w:noWrap/>
            <w:vAlign w:val="bottom"/>
            <w:hideMark/>
          </w:tcPr>
          <w:p w:rsidR="00F75203" w:rsidRPr="00D11BF8" w:rsidRDefault="00F75203" w:rsidP="008F7A1E">
            <w:pPr>
              <w:jc w:val="right"/>
              <w:rPr>
                <w:rFonts w:ascii="Calibri" w:eastAsia="Times New Roman" w:hAnsi="Calibri" w:cs="Calibri"/>
                <w:color w:val="000000"/>
                <w:sz w:val="20"/>
                <w:szCs w:val="20"/>
              </w:rPr>
            </w:pPr>
            <w:r w:rsidRPr="00D11BF8">
              <w:rPr>
                <w:rFonts w:ascii="Calibri" w:eastAsia="Times New Roman" w:hAnsi="Calibri" w:cs="Calibri"/>
                <w:color w:val="000000"/>
                <w:sz w:val="20"/>
                <w:szCs w:val="20"/>
              </w:rPr>
              <w:t>6</w:t>
            </w:r>
          </w:p>
        </w:tc>
        <w:tc>
          <w:tcPr>
            <w:tcW w:w="936" w:type="dxa"/>
            <w:shd w:val="clear" w:color="auto" w:fill="auto"/>
            <w:noWrap/>
            <w:vAlign w:val="bottom"/>
            <w:hideMark/>
          </w:tcPr>
          <w:p w:rsidR="00F75203" w:rsidRPr="00D11BF8" w:rsidRDefault="00F75203" w:rsidP="008F7A1E">
            <w:pPr>
              <w:jc w:val="right"/>
              <w:rPr>
                <w:rFonts w:ascii="Calibri" w:eastAsia="Times New Roman" w:hAnsi="Calibri" w:cs="Calibri"/>
                <w:color w:val="000000"/>
                <w:sz w:val="20"/>
                <w:szCs w:val="20"/>
              </w:rPr>
            </w:pPr>
            <w:r w:rsidRPr="00D11BF8">
              <w:rPr>
                <w:rFonts w:ascii="Calibri" w:eastAsia="Times New Roman" w:hAnsi="Calibri" w:cs="Calibri"/>
                <w:color w:val="000000"/>
                <w:sz w:val="20"/>
                <w:szCs w:val="20"/>
              </w:rPr>
              <w:t>6</w:t>
            </w:r>
          </w:p>
        </w:tc>
        <w:tc>
          <w:tcPr>
            <w:tcW w:w="936" w:type="dxa"/>
            <w:shd w:val="clear" w:color="auto" w:fill="auto"/>
            <w:noWrap/>
            <w:vAlign w:val="bottom"/>
            <w:hideMark/>
          </w:tcPr>
          <w:p w:rsidR="00F75203" w:rsidRPr="00D11BF8" w:rsidRDefault="00F75203" w:rsidP="008F7A1E">
            <w:pPr>
              <w:jc w:val="right"/>
              <w:rPr>
                <w:rFonts w:ascii="Calibri" w:eastAsia="Times New Roman" w:hAnsi="Calibri" w:cs="Calibri"/>
                <w:color w:val="000000"/>
                <w:sz w:val="20"/>
                <w:szCs w:val="20"/>
              </w:rPr>
            </w:pPr>
            <w:r w:rsidRPr="00D11BF8">
              <w:rPr>
                <w:rFonts w:ascii="Calibri" w:eastAsia="Times New Roman" w:hAnsi="Calibri" w:cs="Calibri"/>
                <w:color w:val="000000"/>
                <w:sz w:val="20"/>
                <w:szCs w:val="20"/>
              </w:rPr>
              <w:t>8</w:t>
            </w:r>
          </w:p>
        </w:tc>
        <w:tc>
          <w:tcPr>
            <w:tcW w:w="936" w:type="dxa"/>
            <w:shd w:val="clear" w:color="auto" w:fill="auto"/>
            <w:noWrap/>
            <w:vAlign w:val="bottom"/>
            <w:hideMark/>
          </w:tcPr>
          <w:p w:rsidR="00F75203" w:rsidRPr="00D11BF8" w:rsidRDefault="00F75203" w:rsidP="008F7A1E">
            <w:pPr>
              <w:jc w:val="right"/>
              <w:rPr>
                <w:rFonts w:ascii="Calibri" w:eastAsia="Times New Roman" w:hAnsi="Calibri" w:cs="Calibri"/>
                <w:color w:val="000000"/>
                <w:sz w:val="20"/>
                <w:szCs w:val="20"/>
              </w:rPr>
            </w:pPr>
            <w:r w:rsidRPr="00D11BF8">
              <w:rPr>
                <w:rFonts w:ascii="Calibri" w:eastAsia="Times New Roman" w:hAnsi="Calibri" w:cs="Calibri"/>
                <w:color w:val="000000"/>
                <w:sz w:val="20"/>
                <w:szCs w:val="20"/>
              </w:rPr>
              <w:t>8</w:t>
            </w:r>
          </w:p>
        </w:tc>
        <w:tc>
          <w:tcPr>
            <w:tcW w:w="936" w:type="dxa"/>
            <w:shd w:val="clear" w:color="auto" w:fill="auto"/>
            <w:noWrap/>
            <w:vAlign w:val="bottom"/>
            <w:hideMark/>
          </w:tcPr>
          <w:p w:rsidR="00F75203" w:rsidRPr="00D11BF8" w:rsidRDefault="00F75203" w:rsidP="008F7A1E">
            <w:pPr>
              <w:jc w:val="right"/>
              <w:rPr>
                <w:rFonts w:ascii="Calibri" w:eastAsia="Times New Roman" w:hAnsi="Calibri" w:cs="Calibri"/>
                <w:color w:val="000000"/>
                <w:sz w:val="20"/>
                <w:szCs w:val="20"/>
              </w:rPr>
            </w:pPr>
            <w:r w:rsidRPr="00D11BF8">
              <w:rPr>
                <w:rFonts w:ascii="Calibri" w:eastAsia="Times New Roman" w:hAnsi="Calibri" w:cs="Calibri"/>
                <w:color w:val="000000"/>
                <w:sz w:val="20"/>
                <w:szCs w:val="20"/>
              </w:rPr>
              <w:t>6</w:t>
            </w:r>
          </w:p>
        </w:tc>
        <w:tc>
          <w:tcPr>
            <w:tcW w:w="936" w:type="dxa"/>
            <w:vAlign w:val="bottom"/>
          </w:tcPr>
          <w:p w:rsidR="00F75203" w:rsidRPr="00D11BF8" w:rsidRDefault="00C272DC" w:rsidP="00C272DC">
            <w:pPr>
              <w:jc w:val="right"/>
              <w:rPr>
                <w:rFonts w:ascii="Calibri" w:eastAsia="Times New Roman" w:hAnsi="Calibri" w:cs="Calibri"/>
                <w:color w:val="000000"/>
                <w:sz w:val="20"/>
                <w:szCs w:val="20"/>
              </w:rPr>
            </w:pPr>
            <w:r w:rsidRPr="00D11BF8">
              <w:rPr>
                <w:rFonts w:ascii="Calibri" w:eastAsia="Times New Roman" w:hAnsi="Calibri" w:cs="Calibri"/>
                <w:color w:val="000000"/>
                <w:sz w:val="20"/>
                <w:szCs w:val="20"/>
              </w:rPr>
              <w:t>6</w:t>
            </w:r>
          </w:p>
        </w:tc>
      </w:tr>
      <w:tr w:rsidR="00F75203" w:rsidRPr="005A4E60" w:rsidTr="00F75203">
        <w:trPr>
          <w:trHeight w:val="51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Iznos investicija u izgradnju sanitarnih i/ili regionalnih deponija (KM)</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tcPr>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rsidTr="00F75203">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Iznos investicija u održavanje postojećih deponija (KM)</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tcPr>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rsidTr="00F75203">
        <w:trPr>
          <w:trHeight w:val="51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Iznos investicija u zatvaranje postojećih neadekvatnih deponija (KM)</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tcPr>
          <w:p w:rsidR="00C272DC" w:rsidRDefault="00C272DC" w:rsidP="008F7A1E">
            <w:pPr>
              <w:jc w:val="right"/>
              <w:rPr>
                <w:rFonts w:ascii="Calibri" w:eastAsia="Times New Roman" w:hAnsi="Calibri" w:cs="Calibri"/>
                <w:color w:val="000000"/>
                <w:sz w:val="20"/>
                <w:szCs w:val="20"/>
              </w:rPr>
            </w:pPr>
          </w:p>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rsidTr="00E6294E">
        <w:trPr>
          <w:trHeight w:val="495"/>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MZ-a pokrivenih organiziranim prikupljanjem otpada</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vAlign w:val="bottom"/>
          </w:tcPr>
          <w:p w:rsidR="00F75203" w:rsidRPr="005A4E60" w:rsidRDefault="00BD5793" w:rsidP="00E6294E">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F75203" w:rsidRPr="005A4E60" w:rsidTr="00F75203">
        <w:trPr>
          <w:trHeight w:val="51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kontejnera za kolektivno prikupljanje otpada na području općine</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tcPr>
          <w:p w:rsidR="00C272DC" w:rsidRDefault="00C272DC" w:rsidP="008F7A1E">
            <w:pPr>
              <w:jc w:val="right"/>
              <w:rPr>
                <w:rFonts w:ascii="Calibri" w:eastAsia="Times New Roman" w:hAnsi="Calibri" w:cs="Calibri"/>
                <w:color w:val="000000"/>
                <w:sz w:val="20"/>
                <w:szCs w:val="20"/>
              </w:rPr>
            </w:pPr>
          </w:p>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rsidTr="00F75203">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Prosječna cijena odvoza otpada po mjernoj jedinici</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91,2</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79,2</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76</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117</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131,4</w:t>
            </w:r>
          </w:p>
        </w:tc>
        <w:tc>
          <w:tcPr>
            <w:tcW w:w="936" w:type="dxa"/>
          </w:tcPr>
          <w:p w:rsidR="00C272DC" w:rsidRDefault="00C272DC" w:rsidP="008F7A1E">
            <w:pPr>
              <w:jc w:val="right"/>
              <w:rPr>
                <w:rFonts w:ascii="Calibri" w:eastAsia="Times New Roman" w:hAnsi="Calibri" w:cs="Calibri"/>
                <w:color w:val="000000"/>
                <w:sz w:val="20"/>
                <w:szCs w:val="20"/>
              </w:rPr>
            </w:pPr>
          </w:p>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131,4</w:t>
            </w:r>
          </w:p>
        </w:tc>
      </w:tr>
      <w:tr w:rsidR="00F75203" w:rsidRPr="005A4E60" w:rsidTr="00F75203">
        <w:trPr>
          <w:trHeight w:val="300"/>
        </w:trPr>
        <w:tc>
          <w:tcPr>
            <w:tcW w:w="4685" w:type="dxa"/>
            <w:shd w:val="clear" w:color="auto" w:fill="auto"/>
            <w:hideMark/>
          </w:tcPr>
          <w:p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Postotak naplate usluga</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72</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70</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77</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77</w:t>
            </w:r>
          </w:p>
        </w:tc>
        <w:tc>
          <w:tcPr>
            <w:tcW w:w="936" w:type="dxa"/>
            <w:shd w:val="clear" w:color="auto" w:fill="auto"/>
            <w:noWrap/>
            <w:vAlign w:val="bottom"/>
            <w:hideMark/>
          </w:tcPr>
          <w:p w:rsidR="00F75203" w:rsidRPr="005A4E60" w:rsidRDefault="00F75203" w:rsidP="008F7A1E">
            <w:pPr>
              <w:jc w:val="right"/>
              <w:rPr>
                <w:rFonts w:ascii="Calibri" w:eastAsia="Times New Roman" w:hAnsi="Calibri" w:cs="Calibri"/>
                <w:color w:val="000000"/>
                <w:sz w:val="20"/>
                <w:szCs w:val="20"/>
              </w:rPr>
            </w:pPr>
            <w:r w:rsidRPr="005A4E60">
              <w:rPr>
                <w:rFonts w:ascii="Calibri" w:eastAsia="Times New Roman" w:hAnsi="Calibri" w:cs="Calibri"/>
                <w:color w:val="000000"/>
                <w:sz w:val="20"/>
                <w:szCs w:val="20"/>
              </w:rPr>
              <w:t>78</w:t>
            </w:r>
          </w:p>
        </w:tc>
        <w:tc>
          <w:tcPr>
            <w:tcW w:w="936" w:type="dxa"/>
          </w:tcPr>
          <w:p w:rsidR="00F75203" w:rsidRPr="005A4E60" w:rsidRDefault="00C272D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78</w:t>
            </w:r>
          </w:p>
        </w:tc>
      </w:tr>
    </w:tbl>
    <w:p w:rsidR="00636273" w:rsidRDefault="00B44C45" w:rsidP="00F75203">
      <w:pPr>
        <w:jc w:val="center"/>
        <w:rPr>
          <w:i/>
          <w:sz w:val="20"/>
          <w:szCs w:val="20"/>
          <w:lang w:val="hr-HR" w:eastAsia="hr-HR"/>
        </w:rPr>
      </w:pPr>
      <w:r w:rsidRPr="00873F32">
        <w:rPr>
          <w:i/>
          <w:sz w:val="20"/>
          <w:szCs w:val="20"/>
          <w:lang w:val="hr-HR" w:eastAsia="hr-HR"/>
        </w:rPr>
        <w:t>Izvor: J.K.P. „Čisto“ d.o.o.</w:t>
      </w:r>
    </w:p>
    <w:p w:rsidR="00F75203" w:rsidRDefault="00F75203" w:rsidP="005A4E60">
      <w:pPr>
        <w:spacing w:after="120"/>
        <w:rPr>
          <w:b/>
          <w:lang w:val="hr-HR" w:eastAsia="hr-HR"/>
        </w:rPr>
      </w:pPr>
    </w:p>
    <w:p w:rsidR="00E26C40" w:rsidRDefault="00E26C40" w:rsidP="005A4E60">
      <w:pPr>
        <w:spacing w:after="120"/>
        <w:rPr>
          <w:b/>
          <w:lang w:val="hr-HR" w:eastAsia="hr-HR"/>
        </w:rPr>
      </w:pPr>
      <w:r w:rsidRPr="000F215F">
        <w:rPr>
          <w:b/>
          <w:lang w:val="hr-HR" w:eastAsia="hr-HR"/>
        </w:rPr>
        <w:t>Elektrifikacija</w:t>
      </w:r>
    </w:p>
    <w:p w:rsidR="00C74960" w:rsidRDefault="007D25DD" w:rsidP="005A4E60">
      <w:pPr>
        <w:spacing w:after="120"/>
        <w:jc w:val="both"/>
        <w:rPr>
          <w:lang w:val="hr-HR" w:eastAsia="hr-HR"/>
        </w:rPr>
      </w:pPr>
      <w:r>
        <w:rPr>
          <w:lang w:val="hr-HR" w:eastAsia="hr-HR"/>
        </w:rPr>
        <w:t>Sva naselja općine Doboj Istok su snadbjevena električnom energijom</w:t>
      </w:r>
      <w:r w:rsidR="00C74960">
        <w:rPr>
          <w:lang w:val="hr-HR" w:eastAsia="hr-HR"/>
        </w:rPr>
        <w:t xml:space="preserve">, </w:t>
      </w:r>
      <w:r>
        <w:rPr>
          <w:lang w:val="hr-HR" w:eastAsia="hr-HR"/>
        </w:rPr>
        <w:t>a 2012</w:t>
      </w:r>
      <w:r w:rsidR="00C74960">
        <w:rPr>
          <w:lang w:val="hr-HR" w:eastAsia="hr-HR"/>
        </w:rPr>
        <w:t>.</w:t>
      </w:r>
      <w:r>
        <w:rPr>
          <w:lang w:val="hr-HR" w:eastAsia="hr-HR"/>
        </w:rPr>
        <w:t xml:space="preserve"> godine unaprijeđen je kvalitet napajanja električnom energijom za 3</w:t>
      </w:r>
      <w:r w:rsidR="00C74960">
        <w:rPr>
          <w:lang w:val="hr-HR" w:eastAsia="hr-HR"/>
        </w:rPr>
        <w:t>.</w:t>
      </w:r>
      <w:r>
        <w:rPr>
          <w:lang w:val="hr-HR" w:eastAsia="hr-HR"/>
        </w:rPr>
        <w:t xml:space="preserve">600 domaćinstava izgradnjom i </w:t>
      </w:r>
      <w:r>
        <w:rPr>
          <w:lang w:val="hr-HR" w:eastAsia="hr-HR"/>
        </w:rPr>
        <w:lastRenderedPageBreak/>
        <w:t>montiranjem pokretne 110 kw trafostanice.</w:t>
      </w:r>
      <w:r w:rsidR="00E13902">
        <w:rPr>
          <w:lang w:val="hr-HR" w:eastAsia="hr-HR"/>
        </w:rPr>
        <w:t xml:space="preserve"> Pored ove stanice u općini Doboj Istok su instalisane 52 transformatorske stanice kapaciteta 10(20)/0,4 kV. Implementacijom ovog projekta smanjeni su kvarovi na kućanskim aparatima za 50% kao i gubici na industrijskim postrojenjima za 20%. Porastom broja privrednih subjekata te rastom njihovih kapaciteta od strane Općinskog vijeća pokrenuta je inicijativa za izgradnjom stacionirane trafostanice većeg kapaciteta </w:t>
      </w:r>
      <w:r w:rsidR="00E6294E">
        <w:rPr>
          <w:lang w:val="hr-HR" w:eastAsia="hr-HR"/>
        </w:rPr>
        <w:t>na čijoj se i</w:t>
      </w:r>
      <w:r w:rsidR="00E13902">
        <w:rPr>
          <w:lang w:val="hr-HR" w:eastAsia="hr-HR"/>
        </w:rPr>
        <w:t>mplementaci</w:t>
      </w:r>
      <w:r w:rsidR="00E6294E">
        <w:rPr>
          <w:lang w:val="hr-HR" w:eastAsia="hr-HR"/>
        </w:rPr>
        <w:t xml:space="preserve">jiradi, a koja će </w:t>
      </w:r>
      <w:r w:rsidR="00E13902">
        <w:rPr>
          <w:lang w:val="hr-HR" w:eastAsia="hr-HR"/>
        </w:rPr>
        <w:t>osigura</w:t>
      </w:r>
      <w:r w:rsidR="00E6294E">
        <w:rPr>
          <w:lang w:val="hr-HR" w:eastAsia="hr-HR"/>
        </w:rPr>
        <w:t>ti</w:t>
      </w:r>
      <w:r w:rsidR="00E13902">
        <w:rPr>
          <w:lang w:val="hr-HR" w:eastAsia="hr-HR"/>
        </w:rPr>
        <w:t xml:space="preserve"> kvalitetno snadbijevanje električnom energijom za sljedećih 20 godina.</w:t>
      </w:r>
    </w:p>
    <w:p w:rsidR="00C74960" w:rsidRPr="0056335E" w:rsidRDefault="00C74960" w:rsidP="00C74960">
      <w:pPr>
        <w:jc w:val="center"/>
        <w:rPr>
          <w:b/>
          <w:sz w:val="20"/>
          <w:szCs w:val="20"/>
          <w:lang w:val="hr-HR" w:eastAsia="hr-HR"/>
        </w:rPr>
      </w:pPr>
      <w:r w:rsidRPr="0056335E">
        <w:rPr>
          <w:b/>
          <w:sz w:val="20"/>
          <w:szCs w:val="20"/>
        </w:rPr>
        <w:t xml:space="preserve">Tabela </w:t>
      </w:r>
      <w:r w:rsidR="005A4E60">
        <w:rPr>
          <w:b/>
          <w:sz w:val="20"/>
          <w:szCs w:val="20"/>
        </w:rPr>
        <w:t>3</w:t>
      </w:r>
      <w:r w:rsidR="005F4E96">
        <w:rPr>
          <w:b/>
          <w:sz w:val="20"/>
          <w:szCs w:val="20"/>
        </w:rPr>
        <w:t>4</w:t>
      </w:r>
      <w:r w:rsidR="005A4E60">
        <w:rPr>
          <w:b/>
          <w:sz w:val="20"/>
          <w:szCs w:val="20"/>
        </w:rPr>
        <w:t xml:space="preserve">: </w:t>
      </w:r>
      <w:r w:rsidRPr="0056335E">
        <w:rPr>
          <w:b/>
          <w:sz w:val="20"/>
          <w:szCs w:val="20"/>
        </w:rPr>
        <w:t>Elektrifikacija općine za 2019. godinu</w:t>
      </w:r>
    </w:p>
    <w:tbl>
      <w:tblPr>
        <w:tblStyle w:val="TableGrid"/>
        <w:tblW w:w="0" w:type="auto"/>
        <w:jc w:val="center"/>
        <w:tblLook w:val="04A0"/>
      </w:tblPr>
      <w:tblGrid>
        <w:gridCol w:w="4267"/>
        <w:gridCol w:w="2998"/>
      </w:tblGrid>
      <w:tr w:rsidR="00E13902" w:rsidRPr="00C74960" w:rsidTr="005A4E60">
        <w:trPr>
          <w:jc w:val="center"/>
        </w:trPr>
        <w:tc>
          <w:tcPr>
            <w:tcW w:w="4267" w:type="dxa"/>
            <w:shd w:val="clear" w:color="auto" w:fill="E2EFD9" w:themeFill="accent6" w:themeFillTint="33"/>
          </w:tcPr>
          <w:p w:rsidR="00E13902" w:rsidRPr="00C74960" w:rsidRDefault="00E13902" w:rsidP="00636273">
            <w:pPr>
              <w:jc w:val="both"/>
              <w:rPr>
                <w:b/>
                <w:sz w:val="20"/>
                <w:szCs w:val="20"/>
                <w:lang w:val="hr-HR" w:eastAsia="hr-HR"/>
              </w:rPr>
            </w:pPr>
          </w:p>
        </w:tc>
        <w:tc>
          <w:tcPr>
            <w:tcW w:w="2998" w:type="dxa"/>
            <w:shd w:val="clear" w:color="auto" w:fill="E2EFD9" w:themeFill="accent6" w:themeFillTint="33"/>
          </w:tcPr>
          <w:p w:rsidR="00E13902" w:rsidRPr="00C74960" w:rsidRDefault="00E13902" w:rsidP="00636273">
            <w:pPr>
              <w:jc w:val="center"/>
              <w:rPr>
                <w:b/>
                <w:sz w:val="20"/>
                <w:szCs w:val="20"/>
                <w:lang w:val="hr-HR" w:eastAsia="hr-HR"/>
              </w:rPr>
            </w:pPr>
            <w:r w:rsidRPr="00C74960">
              <w:rPr>
                <w:b/>
                <w:sz w:val="20"/>
                <w:szCs w:val="20"/>
                <w:lang w:val="hr-HR" w:eastAsia="hr-HR"/>
              </w:rPr>
              <w:t>Broj (kom)</w:t>
            </w:r>
          </w:p>
        </w:tc>
      </w:tr>
      <w:tr w:rsidR="00E13902" w:rsidRPr="00C74960" w:rsidTr="005A4E60">
        <w:trPr>
          <w:jc w:val="center"/>
        </w:trPr>
        <w:tc>
          <w:tcPr>
            <w:tcW w:w="4267" w:type="dxa"/>
          </w:tcPr>
          <w:p w:rsidR="00E13902" w:rsidRPr="00C74960" w:rsidRDefault="00E13902" w:rsidP="00E13902">
            <w:pPr>
              <w:jc w:val="both"/>
              <w:rPr>
                <w:sz w:val="20"/>
                <w:szCs w:val="20"/>
                <w:lang w:val="hr-HR" w:eastAsia="hr-HR"/>
              </w:rPr>
            </w:pPr>
            <w:r w:rsidRPr="00C74960">
              <w:rPr>
                <w:sz w:val="20"/>
                <w:szCs w:val="20"/>
                <w:lang w:val="hr-HR" w:eastAsia="hr-HR"/>
              </w:rPr>
              <w:t>Transformatorska stanica 110/x kV</w:t>
            </w:r>
          </w:p>
        </w:tc>
        <w:tc>
          <w:tcPr>
            <w:tcW w:w="2998" w:type="dxa"/>
          </w:tcPr>
          <w:p w:rsidR="00E13902" w:rsidRPr="00C74960" w:rsidRDefault="00E13902" w:rsidP="001F109A">
            <w:pPr>
              <w:jc w:val="center"/>
              <w:rPr>
                <w:sz w:val="20"/>
                <w:szCs w:val="20"/>
                <w:lang w:val="hr-HR" w:eastAsia="hr-HR"/>
              </w:rPr>
            </w:pPr>
            <w:r w:rsidRPr="00C74960">
              <w:rPr>
                <w:sz w:val="20"/>
                <w:szCs w:val="20"/>
                <w:lang w:val="hr-HR" w:eastAsia="hr-HR"/>
              </w:rPr>
              <w:t>1</w:t>
            </w:r>
          </w:p>
        </w:tc>
      </w:tr>
      <w:tr w:rsidR="00E13902" w:rsidRPr="00C74960" w:rsidTr="005A4E60">
        <w:trPr>
          <w:jc w:val="center"/>
        </w:trPr>
        <w:tc>
          <w:tcPr>
            <w:tcW w:w="4267" w:type="dxa"/>
          </w:tcPr>
          <w:p w:rsidR="00E13902" w:rsidRPr="00C74960" w:rsidRDefault="00E13902" w:rsidP="00E13902">
            <w:pPr>
              <w:jc w:val="both"/>
              <w:rPr>
                <w:sz w:val="20"/>
                <w:szCs w:val="20"/>
                <w:lang w:val="hr-HR" w:eastAsia="hr-HR"/>
              </w:rPr>
            </w:pPr>
            <w:r w:rsidRPr="00C74960">
              <w:rPr>
                <w:sz w:val="20"/>
                <w:szCs w:val="20"/>
                <w:lang w:val="hr-HR" w:eastAsia="hr-HR"/>
              </w:rPr>
              <w:t>Transformatorska stanica 10(20)/0,4 kV</w:t>
            </w:r>
          </w:p>
        </w:tc>
        <w:tc>
          <w:tcPr>
            <w:tcW w:w="2998" w:type="dxa"/>
          </w:tcPr>
          <w:p w:rsidR="00E13902" w:rsidRPr="00C74960" w:rsidRDefault="00E13902" w:rsidP="001F109A">
            <w:pPr>
              <w:jc w:val="center"/>
              <w:rPr>
                <w:sz w:val="20"/>
                <w:szCs w:val="20"/>
                <w:lang w:val="hr-HR" w:eastAsia="hr-HR"/>
              </w:rPr>
            </w:pPr>
            <w:r w:rsidRPr="00C74960">
              <w:rPr>
                <w:sz w:val="20"/>
                <w:szCs w:val="20"/>
                <w:lang w:val="hr-HR" w:eastAsia="hr-HR"/>
              </w:rPr>
              <w:t>52</w:t>
            </w:r>
          </w:p>
        </w:tc>
      </w:tr>
      <w:tr w:rsidR="001F109A" w:rsidRPr="00C74960" w:rsidTr="005A4E60">
        <w:trPr>
          <w:jc w:val="center"/>
        </w:trPr>
        <w:tc>
          <w:tcPr>
            <w:tcW w:w="4267" w:type="dxa"/>
          </w:tcPr>
          <w:p w:rsidR="001F109A" w:rsidRPr="00C74960" w:rsidRDefault="001F109A" w:rsidP="00E13902">
            <w:pPr>
              <w:jc w:val="both"/>
              <w:rPr>
                <w:sz w:val="20"/>
                <w:szCs w:val="20"/>
                <w:lang w:val="hr-HR" w:eastAsia="hr-HR"/>
              </w:rPr>
            </w:pPr>
            <w:r w:rsidRPr="00C74960">
              <w:rPr>
                <w:sz w:val="20"/>
                <w:szCs w:val="20"/>
                <w:lang w:val="hr-HR" w:eastAsia="hr-HR"/>
              </w:rPr>
              <w:t>Kupci na visokom nivou</w:t>
            </w:r>
          </w:p>
        </w:tc>
        <w:tc>
          <w:tcPr>
            <w:tcW w:w="2998" w:type="dxa"/>
          </w:tcPr>
          <w:p w:rsidR="001F109A" w:rsidRPr="00C74960" w:rsidRDefault="001F109A" w:rsidP="001F109A">
            <w:pPr>
              <w:jc w:val="center"/>
              <w:rPr>
                <w:sz w:val="20"/>
                <w:szCs w:val="20"/>
                <w:lang w:val="hr-HR" w:eastAsia="hr-HR"/>
              </w:rPr>
            </w:pPr>
            <w:r w:rsidRPr="00C74960">
              <w:rPr>
                <w:sz w:val="20"/>
                <w:szCs w:val="20"/>
                <w:lang w:val="hr-HR" w:eastAsia="hr-HR"/>
              </w:rPr>
              <w:t>1</w:t>
            </w:r>
          </w:p>
        </w:tc>
      </w:tr>
      <w:tr w:rsidR="001F109A" w:rsidRPr="00C74960" w:rsidTr="005A4E60">
        <w:trPr>
          <w:jc w:val="center"/>
        </w:trPr>
        <w:tc>
          <w:tcPr>
            <w:tcW w:w="4267" w:type="dxa"/>
          </w:tcPr>
          <w:p w:rsidR="001F109A" w:rsidRPr="00C74960" w:rsidRDefault="001F109A" w:rsidP="00E13902">
            <w:pPr>
              <w:jc w:val="both"/>
              <w:rPr>
                <w:sz w:val="20"/>
                <w:szCs w:val="20"/>
                <w:lang w:val="hr-HR" w:eastAsia="hr-HR"/>
              </w:rPr>
            </w:pPr>
            <w:r w:rsidRPr="00C74960">
              <w:rPr>
                <w:sz w:val="20"/>
                <w:szCs w:val="20"/>
                <w:lang w:val="hr-HR" w:eastAsia="hr-HR"/>
              </w:rPr>
              <w:t>Kupci na niskom nivou</w:t>
            </w:r>
          </w:p>
        </w:tc>
        <w:tc>
          <w:tcPr>
            <w:tcW w:w="2998" w:type="dxa"/>
          </w:tcPr>
          <w:p w:rsidR="001F109A" w:rsidRPr="00C74960" w:rsidRDefault="001F109A" w:rsidP="001F109A">
            <w:pPr>
              <w:jc w:val="center"/>
              <w:rPr>
                <w:sz w:val="20"/>
                <w:szCs w:val="20"/>
                <w:lang w:val="hr-HR" w:eastAsia="hr-HR"/>
              </w:rPr>
            </w:pPr>
            <w:r w:rsidRPr="00C74960">
              <w:rPr>
                <w:sz w:val="20"/>
                <w:szCs w:val="20"/>
                <w:lang w:val="hr-HR" w:eastAsia="hr-HR"/>
              </w:rPr>
              <w:t>3.542</w:t>
            </w:r>
          </w:p>
        </w:tc>
      </w:tr>
      <w:tr w:rsidR="001F109A" w:rsidRPr="00C74960" w:rsidTr="005A4E60">
        <w:trPr>
          <w:jc w:val="center"/>
        </w:trPr>
        <w:tc>
          <w:tcPr>
            <w:tcW w:w="4267" w:type="dxa"/>
          </w:tcPr>
          <w:p w:rsidR="001F109A" w:rsidRPr="00C74960" w:rsidRDefault="001F109A" w:rsidP="00E13902">
            <w:pPr>
              <w:jc w:val="both"/>
              <w:rPr>
                <w:sz w:val="20"/>
                <w:szCs w:val="20"/>
                <w:lang w:val="hr-HR" w:eastAsia="hr-HR"/>
              </w:rPr>
            </w:pPr>
            <w:r w:rsidRPr="00C74960">
              <w:rPr>
                <w:sz w:val="20"/>
                <w:szCs w:val="20"/>
                <w:lang w:val="hr-HR" w:eastAsia="hr-HR"/>
              </w:rPr>
              <w:t>Kupci u kategoriji“domaćinstva“ na niskom nivou</w:t>
            </w:r>
          </w:p>
        </w:tc>
        <w:tc>
          <w:tcPr>
            <w:tcW w:w="2998" w:type="dxa"/>
          </w:tcPr>
          <w:p w:rsidR="001F109A" w:rsidRPr="00C74960" w:rsidRDefault="001F109A" w:rsidP="001F109A">
            <w:pPr>
              <w:jc w:val="center"/>
              <w:rPr>
                <w:sz w:val="20"/>
                <w:szCs w:val="20"/>
                <w:lang w:val="hr-HR" w:eastAsia="hr-HR"/>
              </w:rPr>
            </w:pPr>
            <w:r w:rsidRPr="00C74960">
              <w:rPr>
                <w:sz w:val="20"/>
                <w:szCs w:val="20"/>
                <w:lang w:val="hr-HR" w:eastAsia="hr-HR"/>
              </w:rPr>
              <w:t>3.219</w:t>
            </w:r>
          </w:p>
        </w:tc>
      </w:tr>
      <w:tr w:rsidR="001F109A" w:rsidRPr="00C74960" w:rsidTr="005A4E60">
        <w:trPr>
          <w:jc w:val="center"/>
        </w:trPr>
        <w:tc>
          <w:tcPr>
            <w:tcW w:w="4267" w:type="dxa"/>
          </w:tcPr>
          <w:p w:rsidR="001F109A" w:rsidRPr="00C74960" w:rsidRDefault="001F109A" w:rsidP="00E13902">
            <w:pPr>
              <w:jc w:val="both"/>
              <w:rPr>
                <w:sz w:val="20"/>
                <w:szCs w:val="20"/>
                <w:lang w:val="hr-HR" w:eastAsia="hr-HR"/>
              </w:rPr>
            </w:pPr>
            <w:r w:rsidRPr="00C74960">
              <w:rPr>
                <w:sz w:val="20"/>
                <w:szCs w:val="20"/>
                <w:lang w:val="hr-HR" w:eastAsia="hr-HR"/>
              </w:rPr>
              <w:t>Kupci u kategoriji“domaćinstva“ na niskom nivou</w:t>
            </w:r>
          </w:p>
        </w:tc>
        <w:tc>
          <w:tcPr>
            <w:tcW w:w="2998" w:type="dxa"/>
          </w:tcPr>
          <w:p w:rsidR="001F109A" w:rsidRPr="00C74960" w:rsidRDefault="001F109A" w:rsidP="001F109A">
            <w:pPr>
              <w:jc w:val="center"/>
              <w:rPr>
                <w:sz w:val="20"/>
                <w:szCs w:val="20"/>
                <w:lang w:val="hr-HR" w:eastAsia="hr-HR"/>
              </w:rPr>
            </w:pPr>
            <w:r w:rsidRPr="00C74960">
              <w:rPr>
                <w:sz w:val="20"/>
                <w:szCs w:val="20"/>
                <w:lang w:val="hr-HR" w:eastAsia="hr-HR"/>
              </w:rPr>
              <w:t>323</w:t>
            </w:r>
          </w:p>
        </w:tc>
      </w:tr>
    </w:tbl>
    <w:p w:rsidR="00E13902" w:rsidRPr="00C74960" w:rsidRDefault="001F109A" w:rsidP="00C74960">
      <w:pPr>
        <w:jc w:val="center"/>
        <w:rPr>
          <w:i/>
          <w:sz w:val="20"/>
          <w:szCs w:val="20"/>
          <w:lang w:val="hr-HR" w:eastAsia="hr-HR"/>
        </w:rPr>
      </w:pPr>
      <w:r w:rsidRPr="00C74960">
        <w:rPr>
          <w:i/>
          <w:sz w:val="20"/>
          <w:szCs w:val="20"/>
          <w:lang w:val="hr-HR" w:eastAsia="hr-HR"/>
        </w:rPr>
        <w:t>Izvor: J.P „Elektroprivreda“ d.d. Sarajevo-Podružnica „Elektrodistribucija „ Tuzla</w:t>
      </w:r>
    </w:p>
    <w:p w:rsidR="00F97CA8" w:rsidRDefault="00F97CA8" w:rsidP="00E26C40">
      <w:pPr>
        <w:rPr>
          <w:b/>
          <w:lang w:val="hr-HR" w:eastAsia="hr-HR"/>
        </w:rPr>
      </w:pPr>
    </w:p>
    <w:p w:rsidR="00C74960" w:rsidRDefault="000F215F" w:rsidP="005A4E60">
      <w:pPr>
        <w:spacing w:after="120"/>
        <w:rPr>
          <w:b/>
          <w:lang w:val="hr-HR" w:eastAsia="hr-HR"/>
        </w:rPr>
      </w:pPr>
      <w:r w:rsidRPr="000F215F">
        <w:rPr>
          <w:b/>
          <w:lang w:val="hr-HR" w:eastAsia="hr-HR"/>
        </w:rPr>
        <w:t>Javna rasvjeta</w:t>
      </w:r>
    </w:p>
    <w:p w:rsidR="000F215F" w:rsidRDefault="000F215F" w:rsidP="005A4E60">
      <w:pPr>
        <w:spacing w:after="120"/>
        <w:jc w:val="both"/>
        <w:rPr>
          <w:lang w:val="hr-HR" w:eastAsia="hr-HR"/>
        </w:rPr>
      </w:pPr>
      <w:r w:rsidRPr="000F215F">
        <w:rPr>
          <w:lang w:val="hr-HR" w:eastAsia="hr-HR"/>
        </w:rPr>
        <w:t>U zadnjih deset godina zahtjevima građana</w:t>
      </w:r>
      <w:r>
        <w:rPr>
          <w:lang w:val="hr-HR" w:eastAsia="hr-HR"/>
        </w:rPr>
        <w:t xml:space="preserve"> putem finansiranja po modelu </w:t>
      </w:r>
      <w:r w:rsidR="002829F6">
        <w:rPr>
          <w:lang w:val="hr-HR" w:eastAsia="hr-HR"/>
        </w:rPr>
        <w:t>„</w:t>
      </w:r>
      <w:r>
        <w:rPr>
          <w:lang w:val="hr-HR" w:eastAsia="hr-HR"/>
        </w:rPr>
        <w:t>marka na marku</w:t>
      </w:r>
      <w:r w:rsidR="002829F6">
        <w:rPr>
          <w:lang w:val="hr-HR" w:eastAsia="hr-HR"/>
        </w:rPr>
        <w:t>“</w:t>
      </w:r>
      <w:r>
        <w:rPr>
          <w:lang w:val="hr-HR" w:eastAsia="hr-HR"/>
        </w:rPr>
        <w:t xml:space="preserve"> u općini Doboj Istok je instalirano je oko 1300 rasvjetnih tijela</w:t>
      </w:r>
      <w:r w:rsidR="002829F6">
        <w:rPr>
          <w:lang w:val="hr-HR" w:eastAsia="hr-HR"/>
        </w:rPr>
        <w:t>,</w:t>
      </w:r>
      <w:r w:rsidR="005A7438">
        <w:rPr>
          <w:lang w:val="hr-HR" w:eastAsia="hr-HR"/>
        </w:rPr>
        <w:t xml:space="preserve">pretežno pored regionalnih i lokalnih puteva i u centrima naselja gdje su smještene javne ustanove i organizacije. </w:t>
      </w:r>
      <w:r w:rsidR="002A15AF">
        <w:rPr>
          <w:lang w:val="hr-HR" w:eastAsia="hr-HR"/>
        </w:rPr>
        <w:t xml:space="preserve">Ukupna pokrivenost stanovništva javnom rasvjetom je konstantna u posmatranom vremenskom periodu i iznosi 40%. </w:t>
      </w:r>
      <w:r w:rsidR="005A7438">
        <w:rPr>
          <w:lang w:val="hr-HR" w:eastAsia="hr-HR"/>
        </w:rPr>
        <w:t>U prvim godinama izgradnje pretežno su instalisane živine, natrijeve i metal halogene svjetiljke koje su trošile velike količine električne energije, dok se u zadnje vrijeme putem projekata energetske efikasnosti sve više instališu štedljive LED sijalice 80W.</w:t>
      </w:r>
      <w:r w:rsidR="002A15AF">
        <w:rPr>
          <w:lang w:val="hr-HR" w:eastAsia="hr-HR"/>
        </w:rPr>
        <w:t xml:space="preserve"> Ukupan broj rasvjet</w:t>
      </w:r>
      <w:r w:rsidR="006C66EF">
        <w:rPr>
          <w:lang w:val="hr-HR" w:eastAsia="hr-HR"/>
        </w:rPr>
        <w:t>nih tijela se postepeno povećavao i u 2019. godini je iznosio 1.300 komada.</w:t>
      </w:r>
    </w:p>
    <w:p w:rsidR="006C66EF" w:rsidRDefault="002A15AF" w:rsidP="005A4E60">
      <w:pPr>
        <w:spacing w:after="120"/>
        <w:jc w:val="both"/>
        <w:rPr>
          <w:lang w:val="hr-HR" w:eastAsia="hr-HR"/>
        </w:rPr>
      </w:pPr>
      <w:r>
        <w:rPr>
          <w:lang w:val="hr-HR" w:eastAsia="hr-HR"/>
        </w:rPr>
        <w:t>Ukupni troškovi  električne energije za javnu rasvjetu u općini Doboj Istok se postepeno smanju pa su u 2015. godini bili 124.501,44 KM, u 2016. 130.000,00 KM, u 2017. 128.000,00 KM, u 2018. 94.716,30 i u 2019. godini 101.430,29 KM. Ukupni godišnji troškovi tekućeg i investicionog održavanja su bili oko 6.000 KM.</w:t>
      </w:r>
    </w:p>
    <w:p w:rsidR="005F4E96" w:rsidRPr="005A4E60" w:rsidRDefault="005F4E96" w:rsidP="005F4E96">
      <w:pPr>
        <w:pStyle w:val="NoSpacing"/>
        <w:rPr>
          <w:lang w:val="hr-HR" w:eastAsia="hr-HR"/>
        </w:rPr>
      </w:pPr>
    </w:p>
    <w:p w:rsidR="006C66EF" w:rsidRPr="0056335E" w:rsidRDefault="006C66EF" w:rsidP="006C66EF">
      <w:pPr>
        <w:jc w:val="center"/>
        <w:rPr>
          <w:b/>
          <w:sz w:val="20"/>
          <w:szCs w:val="20"/>
          <w:lang w:val="hr-HR" w:eastAsia="hr-HR"/>
        </w:rPr>
      </w:pPr>
      <w:r w:rsidRPr="0056335E">
        <w:rPr>
          <w:b/>
          <w:sz w:val="20"/>
          <w:szCs w:val="20"/>
        </w:rPr>
        <w:t xml:space="preserve">Tabela </w:t>
      </w:r>
      <w:r w:rsidR="005A4E60">
        <w:rPr>
          <w:b/>
          <w:sz w:val="20"/>
          <w:szCs w:val="20"/>
        </w:rPr>
        <w:t>3</w:t>
      </w:r>
      <w:r w:rsidR="005F4E96">
        <w:rPr>
          <w:b/>
          <w:sz w:val="20"/>
          <w:szCs w:val="20"/>
        </w:rPr>
        <w:t>5</w:t>
      </w:r>
      <w:r w:rsidR="005A4E60">
        <w:rPr>
          <w:b/>
          <w:sz w:val="20"/>
          <w:szCs w:val="20"/>
        </w:rPr>
        <w:t>:</w:t>
      </w:r>
      <w:r w:rsidRPr="0056335E">
        <w:rPr>
          <w:b/>
          <w:sz w:val="20"/>
          <w:szCs w:val="20"/>
        </w:rPr>
        <w:t xml:space="preserve"> Javna rasvjeta na ter</w:t>
      </w:r>
      <w:r w:rsidR="00A51433">
        <w:rPr>
          <w:b/>
          <w:sz w:val="20"/>
          <w:szCs w:val="20"/>
        </w:rPr>
        <w:t>i</w:t>
      </w:r>
      <w:r w:rsidRPr="0056335E">
        <w:rPr>
          <w:b/>
          <w:sz w:val="20"/>
          <w:szCs w:val="20"/>
        </w:rPr>
        <w:t>toriji općine</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3"/>
        <w:gridCol w:w="1083"/>
        <w:gridCol w:w="1083"/>
        <w:gridCol w:w="1083"/>
        <w:gridCol w:w="1083"/>
        <w:gridCol w:w="1083"/>
        <w:gridCol w:w="1084"/>
      </w:tblGrid>
      <w:tr w:rsidR="00B418F8" w:rsidRPr="005A4E60" w:rsidTr="005A4E60">
        <w:trPr>
          <w:trHeight w:val="300"/>
          <w:jc w:val="center"/>
        </w:trPr>
        <w:tc>
          <w:tcPr>
            <w:tcW w:w="3123" w:type="dxa"/>
            <w:shd w:val="clear" w:color="auto" w:fill="E2EFD9" w:themeFill="accent6" w:themeFillTint="33"/>
            <w:noWrap/>
            <w:vAlign w:val="bottom"/>
            <w:hideMark/>
          </w:tcPr>
          <w:p w:rsidR="00B418F8" w:rsidRPr="005A4E60" w:rsidRDefault="00B418F8" w:rsidP="00636273">
            <w:pPr>
              <w:rPr>
                <w:rFonts w:ascii="Calibri" w:eastAsia="Times New Roman" w:hAnsi="Calibri" w:cs="Calibri"/>
                <w:color w:val="000000"/>
                <w:sz w:val="18"/>
                <w:szCs w:val="18"/>
              </w:rPr>
            </w:pPr>
            <w:r w:rsidRPr="005A4E60">
              <w:rPr>
                <w:rFonts w:ascii="Calibri" w:eastAsia="Times New Roman" w:hAnsi="Calibri" w:cs="Calibri"/>
                <w:color w:val="000000"/>
                <w:sz w:val="18"/>
                <w:szCs w:val="18"/>
              </w:rPr>
              <w:t> </w:t>
            </w:r>
          </w:p>
        </w:tc>
        <w:tc>
          <w:tcPr>
            <w:tcW w:w="1083" w:type="dxa"/>
            <w:shd w:val="clear" w:color="auto" w:fill="E2EFD9" w:themeFill="accent6" w:themeFillTint="33"/>
            <w:noWrap/>
            <w:vAlign w:val="center"/>
            <w:hideMark/>
          </w:tcPr>
          <w:p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2014</w:t>
            </w:r>
          </w:p>
        </w:tc>
        <w:tc>
          <w:tcPr>
            <w:tcW w:w="1083" w:type="dxa"/>
            <w:shd w:val="clear" w:color="auto" w:fill="E2EFD9" w:themeFill="accent6" w:themeFillTint="33"/>
            <w:noWrap/>
            <w:vAlign w:val="center"/>
            <w:hideMark/>
          </w:tcPr>
          <w:p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2015</w:t>
            </w:r>
          </w:p>
        </w:tc>
        <w:tc>
          <w:tcPr>
            <w:tcW w:w="1083" w:type="dxa"/>
            <w:shd w:val="clear" w:color="auto" w:fill="E2EFD9" w:themeFill="accent6" w:themeFillTint="33"/>
            <w:noWrap/>
            <w:vAlign w:val="center"/>
            <w:hideMark/>
          </w:tcPr>
          <w:p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2016</w:t>
            </w:r>
          </w:p>
        </w:tc>
        <w:tc>
          <w:tcPr>
            <w:tcW w:w="1083" w:type="dxa"/>
            <w:shd w:val="clear" w:color="auto" w:fill="E2EFD9" w:themeFill="accent6" w:themeFillTint="33"/>
            <w:noWrap/>
            <w:vAlign w:val="center"/>
            <w:hideMark/>
          </w:tcPr>
          <w:p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2017</w:t>
            </w:r>
          </w:p>
        </w:tc>
        <w:tc>
          <w:tcPr>
            <w:tcW w:w="1083" w:type="dxa"/>
            <w:shd w:val="clear" w:color="auto" w:fill="E2EFD9" w:themeFill="accent6" w:themeFillTint="33"/>
            <w:noWrap/>
            <w:vAlign w:val="center"/>
            <w:hideMark/>
          </w:tcPr>
          <w:p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2018</w:t>
            </w:r>
          </w:p>
        </w:tc>
        <w:tc>
          <w:tcPr>
            <w:tcW w:w="1084" w:type="dxa"/>
            <w:shd w:val="clear" w:color="auto" w:fill="E2EFD9" w:themeFill="accent6" w:themeFillTint="33"/>
            <w:noWrap/>
            <w:vAlign w:val="bottom"/>
            <w:hideMark/>
          </w:tcPr>
          <w:p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2019</w:t>
            </w:r>
          </w:p>
        </w:tc>
      </w:tr>
      <w:tr w:rsidR="00B418F8" w:rsidRPr="005A4E60" w:rsidTr="005A4E60">
        <w:trPr>
          <w:trHeight w:val="510"/>
          <w:jc w:val="center"/>
        </w:trPr>
        <w:tc>
          <w:tcPr>
            <w:tcW w:w="3123" w:type="dxa"/>
            <w:shd w:val="clear" w:color="auto" w:fill="auto"/>
            <w:hideMark/>
          </w:tcPr>
          <w:p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 pokrivenosti stanovništva općine javnom rasvjetom - procjena</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4"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r>
      <w:tr w:rsidR="00B418F8" w:rsidRPr="005A4E60" w:rsidTr="005A4E60">
        <w:trPr>
          <w:trHeight w:val="510"/>
          <w:jc w:val="center"/>
        </w:trPr>
        <w:tc>
          <w:tcPr>
            <w:tcW w:w="3123" w:type="dxa"/>
            <w:shd w:val="clear" w:color="auto" w:fill="auto"/>
            <w:hideMark/>
          </w:tcPr>
          <w:p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Iznos financijskih sredstava iz općinskog budžeta koji je uložen u izgradnju javne rasvjete</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33.982,65</w:t>
            </w:r>
          </w:p>
        </w:tc>
        <w:tc>
          <w:tcPr>
            <w:tcW w:w="1084"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31.760,82</w:t>
            </w:r>
          </w:p>
        </w:tc>
      </w:tr>
      <w:tr w:rsidR="00B418F8" w:rsidRPr="005A4E60" w:rsidTr="005A4E60">
        <w:trPr>
          <w:trHeight w:val="510"/>
          <w:jc w:val="center"/>
        </w:trPr>
        <w:tc>
          <w:tcPr>
            <w:tcW w:w="3123" w:type="dxa"/>
            <w:shd w:val="clear" w:color="auto" w:fill="auto"/>
            <w:hideMark/>
          </w:tcPr>
          <w:p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Iznos financijskih sredstava iz općinskog budžeta koji je uložen za održavanje javne rasvjete</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5.000,00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6.000,00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6.000,00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6.000,00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6.265,35</w:t>
            </w:r>
          </w:p>
        </w:tc>
        <w:tc>
          <w:tcPr>
            <w:tcW w:w="1084"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6.709,95</w:t>
            </w:r>
          </w:p>
        </w:tc>
      </w:tr>
      <w:tr w:rsidR="00B418F8" w:rsidRPr="005A4E60" w:rsidTr="005A4E60">
        <w:trPr>
          <w:trHeight w:val="510"/>
          <w:jc w:val="center"/>
        </w:trPr>
        <w:tc>
          <w:tcPr>
            <w:tcW w:w="3123" w:type="dxa"/>
            <w:shd w:val="clear" w:color="auto" w:fill="auto"/>
            <w:hideMark/>
          </w:tcPr>
          <w:p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Trošak električne energije za javnu rasvjetu na teritoriji JLS</w:t>
            </w:r>
          </w:p>
        </w:tc>
        <w:tc>
          <w:tcPr>
            <w:tcW w:w="1083" w:type="dxa"/>
            <w:shd w:val="clear" w:color="auto" w:fill="auto"/>
            <w:noWrap/>
            <w:vAlign w:val="bottom"/>
            <w:hideMark/>
          </w:tcPr>
          <w:p w:rsidR="00B418F8" w:rsidRPr="005A4E60" w:rsidRDefault="0054799F" w:rsidP="008F7A1E">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r w:rsidR="00B418F8" w:rsidRPr="005A4E60">
              <w:rPr>
                <w:rFonts w:ascii="Calibri" w:eastAsia="Times New Roman" w:hAnsi="Calibri" w:cs="Calibri"/>
                <w:color w:val="000000"/>
                <w:sz w:val="18"/>
                <w:szCs w:val="18"/>
              </w:rPr>
              <w:t>,00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124.501,44</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130.000,00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128.000,00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94.716,30</w:t>
            </w:r>
          </w:p>
        </w:tc>
        <w:tc>
          <w:tcPr>
            <w:tcW w:w="1084"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101.430,29</w:t>
            </w:r>
          </w:p>
        </w:tc>
      </w:tr>
      <w:tr w:rsidR="00B418F8" w:rsidRPr="005A4E60" w:rsidTr="005A4E60">
        <w:trPr>
          <w:trHeight w:val="510"/>
          <w:jc w:val="center"/>
        </w:trPr>
        <w:tc>
          <w:tcPr>
            <w:tcW w:w="3123" w:type="dxa"/>
            <w:shd w:val="clear" w:color="auto" w:fill="auto"/>
            <w:hideMark/>
          </w:tcPr>
          <w:p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 xml:space="preserve">Broj rasvjetnih tijela korištenih za javnu rasvjetu na teritoriji JLS </w:t>
            </w:r>
          </w:p>
        </w:tc>
        <w:tc>
          <w:tcPr>
            <w:tcW w:w="1083" w:type="dxa"/>
            <w:shd w:val="clear" w:color="auto" w:fill="auto"/>
            <w:noWrap/>
            <w:vAlign w:val="bottom"/>
            <w:hideMark/>
          </w:tcPr>
          <w:p w:rsidR="00B418F8" w:rsidRPr="005A4E60" w:rsidRDefault="0054799F" w:rsidP="008F7A1E">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r w:rsidR="00B418F8" w:rsidRPr="005A4E60">
              <w:rPr>
                <w:rFonts w:ascii="Calibri" w:eastAsia="Times New Roman" w:hAnsi="Calibri" w:cs="Calibri"/>
                <w:color w:val="000000"/>
                <w:sz w:val="18"/>
                <w:szCs w:val="18"/>
              </w:rPr>
              <w:t>,00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1.100,00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1.150,00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1.200,00</w:t>
            </w:r>
          </w:p>
        </w:tc>
        <w:tc>
          <w:tcPr>
            <w:tcW w:w="1083"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1.250,00</w:t>
            </w:r>
          </w:p>
        </w:tc>
        <w:tc>
          <w:tcPr>
            <w:tcW w:w="1084" w:type="dxa"/>
            <w:shd w:val="clear" w:color="auto" w:fill="auto"/>
            <w:noWrap/>
            <w:vAlign w:val="bottom"/>
            <w:hideMark/>
          </w:tcPr>
          <w:p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1.300,00</w:t>
            </w:r>
          </w:p>
        </w:tc>
      </w:tr>
    </w:tbl>
    <w:p w:rsidR="009B213C" w:rsidRPr="006C66EF" w:rsidRDefault="005A4E60" w:rsidP="005A4E60">
      <w:pPr>
        <w:jc w:val="center"/>
        <w:rPr>
          <w:i/>
          <w:sz w:val="20"/>
          <w:szCs w:val="20"/>
          <w:lang w:val="hr-HR" w:eastAsia="hr-HR"/>
        </w:rPr>
      </w:pPr>
      <w:r>
        <w:rPr>
          <w:i/>
          <w:sz w:val="20"/>
          <w:szCs w:val="20"/>
          <w:lang w:val="hr-HR" w:eastAsia="hr-HR"/>
        </w:rPr>
        <w:t>I</w:t>
      </w:r>
      <w:r w:rsidR="006C66EF" w:rsidRPr="006C66EF">
        <w:rPr>
          <w:i/>
          <w:sz w:val="20"/>
          <w:szCs w:val="20"/>
          <w:lang w:val="hr-HR" w:eastAsia="hr-HR"/>
        </w:rPr>
        <w:t>zvor:</w:t>
      </w:r>
      <w:r w:rsidR="00D703F0">
        <w:rPr>
          <w:i/>
          <w:sz w:val="20"/>
          <w:szCs w:val="20"/>
          <w:lang w:val="hr-HR" w:eastAsia="hr-HR"/>
        </w:rPr>
        <w:t xml:space="preserve"> d.o.o.“Eelektroinst“ Doboj istok i Općinska služba za poduzetništvo i financije</w:t>
      </w:r>
    </w:p>
    <w:p w:rsidR="00F75203" w:rsidRDefault="00F75203" w:rsidP="0025772D">
      <w:pPr>
        <w:spacing w:after="120"/>
        <w:rPr>
          <w:b/>
          <w:lang w:val="hr-HR" w:eastAsia="hr-HR"/>
        </w:rPr>
      </w:pPr>
    </w:p>
    <w:p w:rsidR="005F4E96" w:rsidRDefault="005F4E96" w:rsidP="0025772D">
      <w:pPr>
        <w:spacing w:after="120"/>
        <w:rPr>
          <w:b/>
          <w:lang w:val="hr-HR" w:eastAsia="hr-HR"/>
        </w:rPr>
      </w:pPr>
    </w:p>
    <w:p w:rsidR="005F4E96" w:rsidRDefault="005F4E96" w:rsidP="0025772D">
      <w:pPr>
        <w:spacing w:after="120"/>
        <w:rPr>
          <w:b/>
          <w:lang w:val="hr-HR" w:eastAsia="hr-HR"/>
        </w:rPr>
      </w:pPr>
    </w:p>
    <w:p w:rsidR="00887B67" w:rsidRDefault="00F2154E" w:rsidP="0025772D">
      <w:pPr>
        <w:spacing w:after="120"/>
        <w:rPr>
          <w:b/>
          <w:lang w:val="hr-HR" w:eastAsia="hr-HR"/>
        </w:rPr>
      </w:pPr>
      <w:r w:rsidRPr="000F215F">
        <w:rPr>
          <w:b/>
          <w:lang w:val="hr-HR" w:eastAsia="hr-HR"/>
        </w:rPr>
        <w:t>PTT usluge</w:t>
      </w:r>
    </w:p>
    <w:p w:rsidR="006C66EF" w:rsidRPr="00675758" w:rsidRDefault="00675758" w:rsidP="00F75203">
      <w:pPr>
        <w:spacing w:after="120"/>
        <w:jc w:val="both"/>
        <w:rPr>
          <w:lang w:val="hr-HR" w:eastAsia="hr-HR"/>
        </w:rPr>
      </w:pPr>
      <w:r w:rsidRPr="00675758">
        <w:rPr>
          <w:lang w:val="hr-HR" w:eastAsia="hr-HR"/>
        </w:rPr>
        <w:t>Općina Doboj Istok ima solidno urađenu PTT  i mobilnu mrežu koju održava BH Telekom i BH pošte</w:t>
      </w:r>
      <w:r w:rsidR="006C66EF">
        <w:rPr>
          <w:lang w:val="hr-HR" w:eastAsia="hr-HR"/>
        </w:rPr>
        <w:t xml:space="preserve"> (više od 99,5%)</w:t>
      </w:r>
      <w:r>
        <w:rPr>
          <w:lang w:val="hr-HR" w:eastAsia="hr-HR"/>
        </w:rPr>
        <w:t>. Čitavo područje općine je pokriveno je fiksnom i mobilnom mrežom. Prema našim saznanjima skoro svaki drugi stanovnik općine Doboj Istok posjeduje mobilni aparat</w:t>
      </w:r>
      <w:r w:rsidR="006C66EF">
        <w:rPr>
          <w:lang w:val="hr-HR" w:eastAsia="hr-HR"/>
        </w:rPr>
        <w:t>,</w:t>
      </w:r>
      <w:r w:rsidR="00887B67">
        <w:rPr>
          <w:lang w:val="hr-HR" w:eastAsia="hr-HR"/>
        </w:rPr>
        <w:t xml:space="preserve"> a broj internet korisnika u 201</w:t>
      </w:r>
      <w:r w:rsidR="00E6294E">
        <w:rPr>
          <w:lang w:val="hr-HR" w:eastAsia="hr-HR"/>
        </w:rPr>
        <w:t>9</w:t>
      </w:r>
      <w:r w:rsidR="006C66EF">
        <w:rPr>
          <w:lang w:val="hr-HR" w:eastAsia="hr-HR"/>
        </w:rPr>
        <w:t>.</w:t>
      </w:r>
      <w:r w:rsidR="00887B67">
        <w:rPr>
          <w:lang w:val="hr-HR" w:eastAsia="hr-HR"/>
        </w:rPr>
        <w:t xml:space="preserve"> godini je 14</w:t>
      </w:r>
      <w:r w:rsidR="00E6294E">
        <w:rPr>
          <w:lang w:val="hr-HR" w:eastAsia="hr-HR"/>
        </w:rPr>
        <w:t>52</w:t>
      </w:r>
      <w:r w:rsidR="00887B67">
        <w:rPr>
          <w:lang w:val="hr-HR" w:eastAsia="hr-HR"/>
        </w:rPr>
        <w:t xml:space="preserve"> što je za </w:t>
      </w:r>
      <w:r w:rsidR="00E6294E">
        <w:rPr>
          <w:lang w:val="hr-HR" w:eastAsia="hr-HR"/>
        </w:rPr>
        <w:t>8,8</w:t>
      </w:r>
      <w:r w:rsidR="00887B67">
        <w:rPr>
          <w:lang w:val="hr-HR" w:eastAsia="hr-HR"/>
        </w:rPr>
        <w:t xml:space="preserve">% više u odnosu na </w:t>
      </w:r>
      <w:r w:rsidR="006C66EF">
        <w:rPr>
          <w:lang w:val="hr-HR" w:eastAsia="hr-HR"/>
        </w:rPr>
        <w:t>2015.</w:t>
      </w:r>
      <w:r w:rsidR="00887B67">
        <w:rPr>
          <w:lang w:val="hr-HR" w:eastAsia="hr-HR"/>
        </w:rPr>
        <w:t xml:space="preserve">godinu. Veliki rast mobilne tehnologije uslovio je pad fiksnih telefonskih priključaka i to za </w:t>
      </w:r>
      <w:r w:rsidR="00E43E76">
        <w:rPr>
          <w:lang w:val="hr-HR" w:eastAsia="hr-HR"/>
        </w:rPr>
        <w:t>16,9</w:t>
      </w:r>
      <w:r w:rsidR="00887B67">
        <w:rPr>
          <w:lang w:val="hr-HR" w:eastAsia="hr-HR"/>
        </w:rPr>
        <w:t>,5% upoređujući 201</w:t>
      </w:r>
      <w:r w:rsidR="00E43E76">
        <w:rPr>
          <w:lang w:val="hr-HR" w:eastAsia="hr-HR"/>
        </w:rPr>
        <w:t>5.</w:t>
      </w:r>
      <w:r w:rsidR="00887B67">
        <w:rPr>
          <w:lang w:val="hr-HR" w:eastAsia="hr-HR"/>
        </w:rPr>
        <w:t xml:space="preserve"> i 201</w:t>
      </w:r>
      <w:r w:rsidR="00AE45EB">
        <w:rPr>
          <w:lang w:val="hr-HR" w:eastAsia="hr-HR"/>
        </w:rPr>
        <w:t>9</w:t>
      </w:r>
      <w:r w:rsidR="00E43E76">
        <w:rPr>
          <w:lang w:val="hr-HR" w:eastAsia="hr-HR"/>
        </w:rPr>
        <w:t>.</w:t>
      </w:r>
      <w:r w:rsidR="00887B67">
        <w:rPr>
          <w:lang w:val="hr-HR" w:eastAsia="hr-HR"/>
        </w:rPr>
        <w:t xml:space="preserve"> godinu.</w:t>
      </w:r>
    </w:p>
    <w:p w:rsidR="009B213C" w:rsidRPr="0056335E" w:rsidRDefault="006C66EF" w:rsidP="006C66EF">
      <w:pPr>
        <w:jc w:val="center"/>
        <w:rPr>
          <w:b/>
          <w:sz w:val="20"/>
          <w:szCs w:val="20"/>
          <w:lang w:val="hr-HR" w:eastAsia="hr-HR"/>
        </w:rPr>
      </w:pPr>
      <w:r w:rsidRPr="0056335E">
        <w:rPr>
          <w:b/>
          <w:sz w:val="20"/>
          <w:szCs w:val="20"/>
        </w:rPr>
        <w:t>Tabela</w:t>
      </w:r>
      <w:r w:rsidR="0025772D">
        <w:rPr>
          <w:b/>
          <w:sz w:val="20"/>
          <w:szCs w:val="20"/>
        </w:rPr>
        <w:t xml:space="preserve"> 3</w:t>
      </w:r>
      <w:r w:rsidR="005F4E96">
        <w:rPr>
          <w:b/>
          <w:sz w:val="20"/>
          <w:szCs w:val="20"/>
        </w:rPr>
        <w:t>6</w:t>
      </w:r>
      <w:r w:rsidR="0025772D">
        <w:rPr>
          <w:b/>
          <w:sz w:val="20"/>
          <w:szCs w:val="20"/>
        </w:rPr>
        <w:t>:</w:t>
      </w:r>
      <w:r w:rsidRPr="0056335E">
        <w:rPr>
          <w:b/>
          <w:sz w:val="20"/>
          <w:szCs w:val="20"/>
        </w:rPr>
        <w:t>Telefonija</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5"/>
        <w:gridCol w:w="992"/>
        <w:gridCol w:w="993"/>
        <w:gridCol w:w="850"/>
        <w:gridCol w:w="851"/>
        <w:gridCol w:w="850"/>
        <w:gridCol w:w="850"/>
      </w:tblGrid>
      <w:tr w:rsidR="00590926" w:rsidRPr="0025772D" w:rsidTr="00590926">
        <w:trPr>
          <w:trHeight w:val="300"/>
          <w:jc w:val="center"/>
        </w:trPr>
        <w:tc>
          <w:tcPr>
            <w:tcW w:w="3675" w:type="dxa"/>
            <w:shd w:val="clear" w:color="auto" w:fill="E2EFD9" w:themeFill="accent6" w:themeFillTint="33"/>
            <w:noWrap/>
            <w:vAlign w:val="bottom"/>
            <w:hideMark/>
          </w:tcPr>
          <w:p w:rsidR="00590926" w:rsidRPr="0025772D" w:rsidRDefault="00590926" w:rsidP="008F7A1E">
            <w:pPr>
              <w:rPr>
                <w:rFonts w:ascii="Calibri" w:eastAsia="Times New Roman" w:hAnsi="Calibri" w:cs="Calibri"/>
                <w:color w:val="000000"/>
                <w:sz w:val="20"/>
                <w:szCs w:val="20"/>
              </w:rPr>
            </w:pPr>
            <w:r w:rsidRPr="0025772D">
              <w:rPr>
                <w:rFonts w:ascii="Calibri" w:eastAsia="Times New Roman" w:hAnsi="Calibri" w:cs="Calibri"/>
                <w:color w:val="000000"/>
                <w:sz w:val="20"/>
                <w:szCs w:val="20"/>
              </w:rPr>
              <w:t> </w:t>
            </w:r>
          </w:p>
        </w:tc>
        <w:tc>
          <w:tcPr>
            <w:tcW w:w="992" w:type="dxa"/>
            <w:shd w:val="clear" w:color="auto" w:fill="E2EFD9" w:themeFill="accent6" w:themeFillTint="33"/>
            <w:hideMark/>
          </w:tcPr>
          <w:p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2014</w:t>
            </w:r>
          </w:p>
        </w:tc>
        <w:tc>
          <w:tcPr>
            <w:tcW w:w="993" w:type="dxa"/>
            <w:shd w:val="clear" w:color="auto" w:fill="E2EFD9" w:themeFill="accent6" w:themeFillTint="33"/>
            <w:hideMark/>
          </w:tcPr>
          <w:p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2015</w:t>
            </w:r>
          </w:p>
        </w:tc>
        <w:tc>
          <w:tcPr>
            <w:tcW w:w="850" w:type="dxa"/>
            <w:shd w:val="clear" w:color="auto" w:fill="E2EFD9" w:themeFill="accent6" w:themeFillTint="33"/>
            <w:hideMark/>
          </w:tcPr>
          <w:p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2016</w:t>
            </w:r>
          </w:p>
        </w:tc>
        <w:tc>
          <w:tcPr>
            <w:tcW w:w="851" w:type="dxa"/>
            <w:shd w:val="clear" w:color="auto" w:fill="E2EFD9" w:themeFill="accent6" w:themeFillTint="33"/>
            <w:hideMark/>
          </w:tcPr>
          <w:p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2017</w:t>
            </w:r>
          </w:p>
        </w:tc>
        <w:tc>
          <w:tcPr>
            <w:tcW w:w="850" w:type="dxa"/>
            <w:shd w:val="clear" w:color="auto" w:fill="E2EFD9" w:themeFill="accent6" w:themeFillTint="33"/>
            <w:hideMark/>
          </w:tcPr>
          <w:p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2018</w:t>
            </w:r>
          </w:p>
        </w:tc>
        <w:tc>
          <w:tcPr>
            <w:tcW w:w="850" w:type="dxa"/>
            <w:shd w:val="clear" w:color="auto" w:fill="E2EFD9" w:themeFill="accent6" w:themeFillTint="33"/>
          </w:tcPr>
          <w:p w:rsidR="00590926" w:rsidRPr="0025772D" w:rsidRDefault="00590926" w:rsidP="008F7A1E">
            <w:pPr>
              <w:jc w:val="center"/>
              <w:rPr>
                <w:rFonts w:ascii="Myriad Pro" w:eastAsia="Times New Roman" w:hAnsi="Myriad Pro" w:cs="Calibri"/>
                <w:b/>
                <w:bCs/>
                <w:color w:val="000000"/>
                <w:sz w:val="20"/>
                <w:szCs w:val="20"/>
              </w:rPr>
            </w:pPr>
            <w:r>
              <w:rPr>
                <w:rFonts w:ascii="Myriad Pro" w:eastAsia="Times New Roman" w:hAnsi="Myriad Pro" w:cs="Calibri"/>
                <w:b/>
                <w:bCs/>
                <w:color w:val="000000"/>
                <w:sz w:val="20"/>
                <w:szCs w:val="20"/>
              </w:rPr>
              <w:t>2019</w:t>
            </w:r>
          </w:p>
        </w:tc>
      </w:tr>
      <w:tr w:rsidR="00590926" w:rsidRPr="0025772D" w:rsidTr="00590926">
        <w:trPr>
          <w:trHeight w:val="300"/>
          <w:jc w:val="center"/>
        </w:trPr>
        <w:tc>
          <w:tcPr>
            <w:tcW w:w="3675" w:type="dxa"/>
            <w:shd w:val="clear" w:color="auto" w:fill="auto"/>
            <w:hideMark/>
          </w:tcPr>
          <w:p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fiksnih priključaka</w:t>
            </w:r>
          </w:p>
        </w:tc>
        <w:tc>
          <w:tcPr>
            <w:tcW w:w="992"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2.374</w:t>
            </w:r>
          </w:p>
        </w:tc>
        <w:tc>
          <w:tcPr>
            <w:tcW w:w="993"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2.260</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2.203</w:t>
            </w:r>
          </w:p>
        </w:tc>
        <w:tc>
          <w:tcPr>
            <w:tcW w:w="851"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2.026</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1.887</w:t>
            </w:r>
          </w:p>
        </w:tc>
        <w:tc>
          <w:tcPr>
            <w:tcW w:w="850" w:type="dxa"/>
          </w:tcPr>
          <w:p w:rsidR="00590926" w:rsidRPr="0025772D" w:rsidRDefault="00590926"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w:t>
            </w:r>
            <w:r w:rsidR="00834B3C">
              <w:rPr>
                <w:rFonts w:ascii="Calibri" w:eastAsia="Times New Roman" w:hAnsi="Calibri" w:cs="Calibri"/>
                <w:color w:val="000000"/>
                <w:sz w:val="20"/>
                <w:szCs w:val="20"/>
              </w:rPr>
              <w:t>78</w:t>
            </w:r>
          </w:p>
        </w:tc>
      </w:tr>
      <w:tr w:rsidR="00590926" w:rsidRPr="0025772D" w:rsidTr="00E43E76">
        <w:trPr>
          <w:trHeight w:val="300"/>
          <w:jc w:val="center"/>
        </w:trPr>
        <w:tc>
          <w:tcPr>
            <w:tcW w:w="3675" w:type="dxa"/>
            <w:shd w:val="clear" w:color="auto" w:fill="auto"/>
            <w:hideMark/>
          </w:tcPr>
          <w:p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korisnika mobilne mreže</w:t>
            </w:r>
          </w:p>
        </w:tc>
        <w:tc>
          <w:tcPr>
            <w:tcW w:w="992"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993"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851"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850" w:type="dxa"/>
            <w:vAlign w:val="bottom"/>
          </w:tcPr>
          <w:p w:rsidR="00590926" w:rsidRPr="0025772D" w:rsidRDefault="00834B3C" w:rsidP="00E43E76">
            <w:pPr>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r>
      <w:tr w:rsidR="00590926" w:rsidRPr="0025772D" w:rsidTr="00590926">
        <w:trPr>
          <w:trHeight w:val="300"/>
          <w:jc w:val="center"/>
        </w:trPr>
        <w:tc>
          <w:tcPr>
            <w:tcW w:w="3675" w:type="dxa"/>
            <w:shd w:val="clear" w:color="auto" w:fill="auto"/>
            <w:hideMark/>
          </w:tcPr>
          <w:p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 Pokrivenosti općine mobilnim signalom</w:t>
            </w:r>
          </w:p>
        </w:tc>
        <w:tc>
          <w:tcPr>
            <w:tcW w:w="992" w:type="dxa"/>
            <w:shd w:val="clear" w:color="auto" w:fill="auto"/>
            <w:noWrap/>
            <w:vAlign w:val="bottom"/>
            <w:hideMark/>
          </w:tcPr>
          <w:p w:rsidR="00590926" w:rsidRPr="0025772D" w:rsidRDefault="00590926" w:rsidP="008F7A1E">
            <w:pPr>
              <w:jc w:val="center"/>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993" w:type="dxa"/>
            <w:shd w:val="clear" w:color="auto" w:fill="auto"/>
            <w:noWrap/>
            <w:vAlign w:val="bottom"/>
            <w:hideMark/>
          </w:tcPr>
          <w:p w:rsidR="00590926" w:rsidRPr="0025772D" w:rsidRDefault="00590926" w:rsidP="008F7A1E">
            <w:pPr>
              <w:jc w:val="center"/>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850" w:type="dxa"/>
            <w:shd w:val="clear" w:color="auto" w:fill="auto"/>
            <w:noWrap/>
            <w:vAlign w:val="bottom"/>
            <w:hideMark/>
          </w:tcPr>
          <w:p w:rsidR="00590926" w:rsidRPr="0025772D" w:rsidRDefault="00590926" w:rsidP="008F7A1E">
            <w:pPr>
              <w:jc w:val="center"/>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851" w:type="dxa"/>
            <w:shd w:val="clear" w:color="auto" w:fill="auto"/>
            <w:noWrap/>
            <w:vAlign w:val="bottom"/>
            <w:hideMark/>
          </w:tcPr>
          <w:p w:rsidR="00590926" w:rsidRPr="0025772D" w:rsidRDefault="00590926" w:rsidP="008F7A1E">
            <w:pPr>
              <w:jc w:val="center"/>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850" w:type="dxa"/>
            <w:shd w:val="clear" w:color="auto" w:fill="auto"/>
            <w:noWrap/>
            <w:vAlign w:val="bottom"/>
            <w:hideMark/>
          </w:tcPr>
          <w:p w:rsidR="00590926" w:rsidRPr="0025772D" w:rsidRDefault="00590926" w:rsidP="008F7A1E">
            <w:pPr>
              <w:jc w:val="center"/>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850" w:type="dxa"/>
          </w:tcPr>
          <w:p w:rsidR="00590926" w:rsidRDefault="00590926" w:rsidP="008F7A1E">
            <w:pPr>
              <w:jc w:val="center"/>
              <w:rPr>
                <w:rFonts w:ascii="Calibri" w:eastAsia="Times New Roman" w:hAnsi="Calibri" w:cs="Calibri"/>
                <w:color w:val="000000"/>
                <w:sz w:val="20"/>
                <w:szCs w:val="20"/>
              </w:rPr>
            </w:pPr>
          </w:p>
          <w:p w:rsidR="00834B3C" w:rsidRPr="0025772D" w:rsidRDefault="00834B3C" w:rsidP="008F7A1E">
            <w:pPr>
              <w:jc w:val="center"/>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r>
      <w:tr w:rsidR="00590926" w:rsidRPr="0025772D" w:rsidTr="00E43E76">
        <w:trPr>
          <w:trHeight w:val="300"/>
          <w:jc w:val="center"/>
        </w:trPr>
        <w:tc>
          <w:tcPr>
            <w:tcW w:w="3675" w:type="dxa"/>
            <w:shd w:val="clear" w:color="auto" w:fill="auto"/>
            <w:hideMark/>
          </w:tcPr>
          <w:p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INTERNET korisnika</w:t>
            </w:r>
          </w:p>
        </w:tc>
        <w:tc>
          <w:tcPr>
            <w:tcW w:w="992"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1172</w:t>
            </w:r>
          </w:p>
        </w:tc>
        <w:tc>
          <w:tcPr>
            <w:tcW w:w="993"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1335</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1417</w:t>
            </w:r>
          </w:p>
        </w:tc>
        <w:tc>
          <w:tcPr>
            <w:tcW w:w="851"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1412</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1437</w:t>
            </w:r>
          </w:p>
        </w:tc>
        <w:tc>
          <w:tcPr>
            <w:tcW w:w="850" w:type="dxa"/>
            <w:vAlign w:val="bottom"/>
          </w:tcPr>
          <w:p w:rsidR="00590926" w:rsidRPr="0025772D" w:rsidRDefault="00834B3C" w:rsidP="00E43E76">
            <w:pPr>
              <w:jc w:val="right"/>
              <w:rPr>
                <w:rFonts w:ascii="Calibri" w:eastAsia="Times New Roman" w:hAnsi="Calibri" w:cs="Calibri"/>
                <w:color w:val="000000"/>
                <w:sz w:val="20"/>
                <w:szCs w:val="20"/>
              </w:rPr>
            </w:pPr>
            <w:r>
              <w:rPr>
                <w:rFonts w:ascii="Calibri" w:eastAsia="Times New Roman" w:hAnsi="Calibri" w:cs="Calibri"/>
                <w:color w:val="000000"/>
                <w:sz w:val="20"/>
                <w:szCs w:val="20"/>
              </w:rPr>
              <w:t>1452</w:t>
            </w:r>
          </w:p>
        </w:tc>
      </w:tr>
      <w:tr w:rsidR="00590926" w:rsidRPr="0025772D" w:rsidTr="00590926">
        <w:trPr>
          <w:trHeight w:val="300"/>
          <w:jc w:val="center"/>
        </w:trPr>
        <w:tc>
          <w:tcPr>
            <w:tcW w:w="3675" w:type="dxa"/>
            <w:shd w:val="clear" w:color="auto" w:fill="auto"/>
            <w:hideMark/>
          </w:tcPr>
          <w:p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MZ-a koji imaju telefonsku mrežu</w:t>
            </w:r>
          </w:p>
        </w:tc>
        <w:tc>
          <w:tcPr>
            <w:tcW w:w="992"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993"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1"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tcPr>
          <w:p w:rsidR="00590926" w:rsidRPr="0025772D" w:rsidRDefault="00834B3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590926" w:rsidRPr="0025772D" w:rsidTr="00590926">
        <w:trPr>
          <w:trHeight w:val="300"/>
          <w:jc w:val="center"/>
        </w:trPr>
        <w:tc>
          <w:tcPr>
            <w:tcW w:w="3675" w:type="dxa"/>
            <w:shd w:val="clear" w:color="auto" w:fill="auto"/>
            <w:hideMark/>
          </w:tcPr>
          <w:p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MZ-a koji imaju mogućnost internet konekcije</w:t>
            </w:r>
          </w:p>
        </w:tc>
        <w:tc>
          <w:tcPr>
            <w:tcW w:w="992"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993"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1"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shd w:val="clear" w:color="auto" w:fill="auto"/>
            <w:noWrap/>
            <w:vAlign w:val="bottom"/>
            <w:hideMark/>
          </w:tcPr>
          <w:p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tcPr>
          <w:p w:rsidR="00590926" w:rsidRDefault="00590926" w:rsidP="008F7A1E">
            <w:pPr>
              <w:jc w:val="right"/>
              <w:rPr>
                <w:rFonts w:ascii="Calibri" w:eastAsia="Times New Roman" w:hAnsi="Calibri" w:cs="Calibri"/>
                <w:color w:val="000000"/>
                <w:sz w:val="20"/>
                <w:szCs w:val="20"/>
              </w:rPr>
            </w:pPr>
          </w:p>
          <w:p w:rsidR="00834B3C" w:rsidRPr="0025772D" w:rsidRDefault="00834B3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r>
    </w:tbl>
    <w:p w:rsidR="009B213C" w:rsidRPr="006C66EF" w:rsidRDefault="006C66EF" w:rsidP="006C66EF">
      <w:pPr>
        <w:jc w:val="center"/>
        <w:rPr>
          <w:i/>
          <w:sz w:val="20"/>
          <w:szCs w:val="20"/>
          <w:lang w:val="hr-HR" w:eastAsia="hr-HR"/>
        </w:rPr>
      </w:pPr>
      <w:r w:rsidRPr="006C66EF">
        <w:rPr>
          <w:i/>
          <w:sz w:val="20"/>
          <w:szCs w:val="20"/>
          <w:lang w:val="hr-HR" w:eastAsia="hr-HR"/>
        </w:rPr>
        <w:t>Izvor: DD BH Telekom Sarajevno, Direkcija Tuzla</w:t>
      </w:r>
    </w:p>
    <w:p w:rsidR="006C66EF" w:rsidRDefault="006C66EF" w:rsidP="00E26C40">
      <w:pPr>
        <w:rPr>
          <w:b/>
          <w:lang w:val="hr-HR" w:eastAsia="hr-HR"/>
        </w:rPr>
      </w:pPr>
    </w:p>
    <w:p w:rsidR="00C147D3" w:rsidRDefault="00C147D3" w:rsidP="0025772D">
      <w:pPr>
        <w:spacing w:after="120"/>
        <w:rPr>
          <w:b/>
          <w:lang w:val="hr-HR" w:eastAsia="hr-HR"/>
        </w:rPr>
      </w:pPr>
      <w:r>
        <w:rPr>
          <w:b/>
          <w:lang w:val="hr-HR" w:eastAsia="hr-HR"/>
        </w:rPr>
        <w:t>Stanovanje</w:t>
      </w:r>
    </w:p>
    <w:p w:rsidR="00C147D3" w:rsidRDefault="00AD63EE" w:rsidP="0025772D">
      <w:pPr>
        <w:spacing w:after="120"/>
        <w:jc w:val="both"/>
        <w:rPr>
          <w:lang w:val="bs-Latn-BA"/>
        </w:rPr>
      </w:pPr>
      <w:r w:rsidRPr="00946BA3">
        <w:rPr>
          <w:lang w:val="bs-Latn-BA"/>
        </w:rPr>
        <w:t>Na području općine Doboj Istok naseljena mjesta čine oko 33% ukupne površine, na kojima je izgrađeno više od 2.900 stambenih objekata različite veličine, uglavnom sa dva sprata gdje se po pravilu nalaze dvije ili više stambenih jedinica. U proteklom petogodišnjem periodu</w:t>
      </w:r>
      <w:r w:rsidR="00507866">
        <w:rPr>
          <w:lang w:val="bs-Latn-BA"/>
        </w:rPr>
        <w:t xml:space="preserve"> (2015-2019)</w:t>
      </w:r>
      <w:r w:rsidRPr="00946BA3">
        <w:rPr>
          <w:lang w:val="bs-Latn-BA"/>
        </w:rPr>
        <w:t>izgrađeno je oko 100 novih stambenih jedinica, dok je broj stanova u vlasništvu države ostao isti</w:t>
      </w:r>
      <w:r w:rsidR="002829F6">
        <w:rPr>
          <w:lang w:val="bs-Latn-BA"/>
        </w:rPr>
        <w:t>,</w:t>
      </w:r>
      <w:r w:rsidRPr="00946BA3">
        <w:rPr>
          <w:lang w:val="bs-Latn-BA"/>
        </w:rPr>
        <w:t xml:space="preserve"> odnosno</w:t>
      </w:r>
      <w:r w:rsidR="002829F6">
        <w:rPr>
          <w:lang w:val="bs-Latn-BA"/>
        </w:rPr>
        <w:t>,</w:t>
      </w:r>
      <w:r w:rsidRPr="00946BA3">
        <w:rPr>
          <w:lang w:val="bs-Latn-BA"/>
        </w:rPr>
        <w:t xml:space="preserve"> 18 stanova ukupne kvadrature oko 900 m</w:t>
      </w:r>
      <w:r w:rsidRPr="00946BA3">
        <w:rPr>
          <w:vertAlign w:val="superscript"/>
          <w:lang w:val="bs-Latn-BA"/>
        </w:rPr>
        <w:t>2</w:t>
      </w:r>
      <w:r w:rsidRPr="00946BA3">
        <w:rPr>
          <w:lang w:val="bs-Latn-BA"/>
        </w:rPr>
        <w:t xml:space="preserve">. U pogledu potreba za objektima zajedničkog stanovanja, srednjoročne potrebe su </w:t>
      </w:r>
      <w:r w:rsidRPr="00BD3F85">
        <w:rPr>
          <w:lang w:val="bs-Latn-BA"/>
        </w:rPr>
        <w:t xml:space="preserve">između </w:t>
      </w:r>
      <w:r w:rsidRPr="008C3A25">
        <w:rPr>
          <w:lang w:val="bs-Latn-BA"/>
        </w:rPr>
        <w:t>30 i 50 stanova</w:t>
      </w:r>
      <w:r>
        <w:rPr>
          <w:lang w:val="bs-Latn-BA"/>
        </w:rPr>
        <w:t>,</w:t>
      </w:r>
      <w:r w:rsidRPr="00BD3F85">
        <w:rPr>
          <w:lang w:val="bs-Latn-BA"/>
        </w:rPr>
        <w:t xml:space="preserve"> a čiju realizaciju</w:t>
      </w:r>
      <w:r w:rsidRPr="00946BA3">
        <w:rPr>
          <w:lang w:val="bs-Latn-BA"/>
        </w:rPr>
        <w:t xml:space="preserve"> je nužno usmjeravati putem privlačenja privatnih investitora kao i projekata javnog i privatnog partnerstva</w:t>
      </w:r>
      <w:r>
        <w:rPr>
          <w:lang w:val="bs-Latn-BA"/>
        </w:rPr>
        <w:t xml:space="preserve">. </w:t>
      </w:r>
      <w:r w:rsidRPr="00946BA3">
        <w:rPr>
          <w:lang w:val="bs-Latn-BA"/>
        </w:rPr>
        <w:t>Na ovaj način b</w:t>
      </w:r>
      <w:r>
        <w:rPr>
          <w:lang w:val="bs-Latn-BA"/>
        </w:rPr>
        <w:t>i</w:t>
      </w:r>
      <w:r w:rsidRPr="00946BA3">
        <w:rPr>
          <w:lang w:val="bs-Latn-BA"/>
        </w:rPr>
        <w:t xml:space="preserve"> se pored rješavanja stambenih potreba u oblasti kolektivnog stanovanja ostvario sinergetski efekat u oblasti ekonomskog razvoja</w:t>
      </w:r>
      <w:r>
        <w:rPr>
          <w:lang w:val="bs-Latn-BA"/>
        </w:rPr>
        <w:t>,</w:t>
      </w:r>
      <w:r w:rsidRPr="00946BA3">
        <w:rPr>
          <w:lang w:val="bs-Latn-BA"/>
        </w:rPr>
        <w:t xml:space="preserve"> a putem generiranja građevinskih </w:t>
      </w:r>
      <w:r>
        <w:rPr>
          <w:lang w:val="bs-Latn-BA"/>
        </w:rPr>
        <w:t>investicija na teritoriji općine</w:t>
      </w:r>
      <w:r w:rsidR="00507EAA">
        <w:rPr>
          <w:lang w:val="bs-Latn-BA"/>
        </w:rPr>
        <w:t>.</w:t>
      </w:r>
    </w:p>
    <w:p w:rsidR="0025772D" w:rsidRDefault="0025772D" w:rsidP="0025772D">
      <w:pPr>
        <w:spacing w:after="120"/>
        <w:jc w:val="both"/>
        <w:rPr>
          <w:lang w:val="bs-Latn-BA"/>
        </w:rPr>
      </w:pPr>
    </w:p>
    <w:p w:rsidR="00507EAA" w:rsidRPr="0025772D" w:rsidRDefault="00C44E6B" w:rsidP="0025772D">
      <w:pPr>
        <w:spacing w:after="120"/>
        <w:jc w:val="both"/>
        <w:rPr>
          <w:b/>
          <w:lang w:val="bs-Latn-BA"/>
        </w:rPr>
      </w:pPr>
      <w:r w:rsidRPr="00D8344E">
        <w:rPr>
          <w:b/>
          <w:lang w:val="bs-Latn-BA"/>
        </w:rPr>
        <w:t xml:space="preserve">Grijanje </w:t>
      </w:r>
    </w:p>
    <w:p w:rsidR="00BA5107" w:rsidRDefault="00BA5107" w:rsidP="0025772D">
      <w:pPr>
        <w:spacing w:after="120"/>
        <w:jc w:val="both"/>
        <w:rPr>
          <w:lang w:val="bs-Latn-BA"/>
        </w:rPr>
      </w:pPr>
      <w:r w:rsidRPr="0025772D">
        <w:rPr>
          <w:lang w:val="bs-Latn-BA"/>
        </w:rPr>
        <w:t xml:space="preserve">Općina Doboj Istok nema gradsku toplanu tako da domaćinstva imaju svoje individualne kotlovnice u kojima je grijanje pretežno na drvo, ugalj i u zadnje vrijeme na pelet. Zagađenost vazduha je naročito vidljiva u zimskim uslovima </w:t>
      </w:r>
      <w:r w:rsidR="00DC0C89" w:rsidRPr="0025772D">
        <w:rPr>
          <w:lang w:val="bs-Latn-BA"/>
        </w:rPr>
        <w:t xml:space="preserve">i to u centrima naselja gdje je veća gustina naseljenosti. Međutim mjerenja zagađenosti vazduha koje svake godine provodi </w:t>
      </w:r>
      <w:r w:rsidR="0025772D">
        <w:rPr>
          <w:lang w:val="bs-Latn-BA"/>
        </w:rPr>
        <w:t>M</w:t>
      </w:r>
      <w:r w:rsidR="00DC0C89" w:rsidRPr="0025772D">
        <w:rPr>
          <w:lang w:val="bs-Latn-BA"/>
        </w:rPr>
        <w:t>inistarstvo za prostorno uređenje TK uz pomoć mobilne stanice na kritičnim mjestima zagađenosti ustanovilo je da stepen zagađenosti ne prelazi dozvoljene granice. Općina Doboj Istok je u 2018</w:t>
      </w:r>
      <w:r w:rsidR="0025772D">
        <w:rPr>
          <w:lang w:val="bs-Latn-BA"/>
        </w:rPr>
        <w:t>.</w:t>
      </w:r>
      <w:r w:rsidR="00DC0C89" w:rsidRPr="0025772D">
        <w:rPr>
          <w:lang w:val="bs-Latn-BA"/>
        </w:rPr>
        <w:t xml:space="preserve"> godini uz pomoć </w:t>
      </w:r>
      <w:r w:rsidR="0025772D">
        <w:rPr>
          <w:lang w:val="bs-Latn-BA"/>
        </w:rPr>
        <w:t>k</w:t>
      </w:r>
      <w:r w:rsidR="00DC0C89" w:rsidRPr="0025772D">
        <w:rPr>
          <w:lang w:val="bs-Latn-BA"/>
        </w:rPr>
        <w:t xml:space="preserve">antonalnog </w:t>
      </w:r>
      <w:r w:rsidR="0025772D">
        <w:rPr>
          <w:lang w:val="bs-Latn-BA"/>
        </w:rPr>
        <w:t>M</w:t>
      </w:r>
      <w:r w:rsidR="00DC0C89" w:rsidRPr="0025772D">
        <w:rPr>
          <w:lang w:val="bs-Latn-BA"/>
        </w:rPr>
        <w:t xml:space="preserve">inistarstva privredemodelom javno privatnog partnerstva pokrenula inicijativu za izradu projektne dokumentaciju po projektu „Toplifikacija centra naselja u Klokotnici, općina Doboj Istok“ </w:t>
      </w:r>
      <w:r w:rsidR="00DC0C89" w:rsidRPr="00E43E76">
        <w:rPr>
          <w:lang w:val="bs-Latn-BA"/>
        </w:rPr>
        <w:t>smatrajući da je taj dio naselja najgušće naseljen dio naselja i najviše izložen zagađenosti vazduha.</w:t>
      </w:r>
      <w:r w:rsidR="00AE45EB" w:rsidRPr="00E43E76">
        <w:rPr>
          <w:lang w:val="bs-Latn-BA"/>
        </w:rPr>
        <w:t xml:space="preserve"> Prema idejnom rješenju na postojeću kotlovnicu (kapaciteta 2,2 MW) planiran je priključak oko 70 objekata</w:t>
      </w:r>
      <w:r w:rsidR="00C82907" w:rsidRPr="00E43E76">
        <w:rPr>
          <w:lang w:val="bs-Latn-BA"/>
        </w:rPr>
        <w:t xml:space="preserve"> (centralni dio naseljaKlokotnica: zgrada općine, centralna džamija IVZ, stambeni objekat IVZ, Dom kulture, Dom zdravlja, 3 stambene zgrade), </w:t>
      </w:r>
      <w:r w:rsidR="00C82907" w:rsidRPr="00E43E76">
        <w:rPr>
          <w:lang w:val="bs-Latn-BA"/>
        </w:rPr>
        <w:lastRenderedPageBreak/>
        <w:t>Južni dio Zanatskog centra sa 13 objekata, zapadni dio zanatskog centra sa 12 objekata i preko 40 stambenih objekata</w:t>
      </w:r>
      <w:r w:rsidR="00E43E76" w:rsidRPr="00E43E76">
        <w:rPr>
          <w:lang w:val="bs-Latn-BA"/>
        </w:rPr>
        <w:t xml:space="preserve">. </w:t>
      </w:r>
    </w:p>
    <w:p w:rsidR="00F15DF5" w:rsidRPr="0025772D" w:rsidRDefault="00F15DF5" w:rsidP="0025772D">
      <w:pPr>
        <w:spacing w:after="120"/>
        <w:rPr>
          <w:b/>
          <w:lang w:val="hr-HR" w:eastAsia="hr-HR"/>
        </w:rPr>
      </w:pPr>
      <w:r w:rsidRPr="00887B67">
        <w:rPr>
          <w:b/>
          <w:lang w:val="hr-HR" w:eastAsia="hr-HR"/>
        </w:rPr>
        <w:t>G</w:t>
      </w:r>
      <w:r w:rsidR="00E26C40" w:rsidRPr="00887B67">
        <w:rPr>
          <w:b/>
          <w:lang w:val="hr-HR" w:eastAsia="hr-HR"/>
        </w:rPr>
        <w:t>roblja</w:t>
      </w:r>
    </w:p>
    <w:p w:rsidR="000C3C76" w:rsidRDefault="000C3C76" w:rsidP="0025772D">
      <w:pPr>
        <w:spacing w:after="120"/>
        <w:jc w:val="both"/>
        <w:rPr>
          <w:lang w:val="hr-HR" w:eastAsia="hr-HR"/>
        </w:rPr>
      </w:pPr>
      <w:r>
        <w:rPr>
          <w:lang w:val="hr-HR" w:eastAsia="hr-HR"/>
        </w:rPr>
        <w:t>U svakom naselju unutar mjesnih zajednica postoji po jedna ili više lokacija lokalnih mezarja. Pitanje grobalja u općini Doboj Istok je oblast u nadležnosti Islamske zajednice BiH, grupe građana i porodica i ona funkcionišu na tradicionalnim principima i odnosima</w:t>
      </w:r>
      <w:r w:rsidR="004D2856">
        <w:rPr>
          <w:lang w:val="hr-HR" w:eastAsia="hr-HR"/>
        </w:rPr>
        <w:t>.</w:t>
      </w:r>
      <w:r>
        <w:rPr>
          <w:lang w:val="hr-HR" w:eastAsia="hr-HR"/>
        </w:rPr>
        <w:t xml:space="preserve"> Veći dio zemljišta na kojima su groblja su poklonjena od strane pojedinaca Islamskoj zajednici kao vakufska zemlja. Održavanjem lokalnih mezarja se brinu džematski odbori unutar IVZ i grupe građana u porodičnim grobljima. Saradnjom općine, mjesnih zajednica i lokalnih odbora IVZ </w:t>
      </w:r>
      <w:r w:rsidR="00F60333">
        <w:rPr>
          <w:lang w:val="hr-HR" w:eastAsia="hr-HR"/>
        </w:rPr>
        <w:t>u toku velikih poplava tokom 2014</w:t>
      </w:r>
      <w:r w:rsidR="004D2856">
        <w:rPr>
          <w:lang w:val="hr-HR" w:eastAsia="hr-HR"/>
        </w:rPr>
        <w:t>.</w:t>
      </w:r>
      <w:r w:rsidR="00F60333">
        <w:rPr>
          <w:lang w:val="hr-HR" w:eastAsia="hr-HR"/>
        </w:rPr>
        <w:t xml:space="preserve"> i</w:t>
      </w:r>
      <w:r w:rsidR="004D2856">
        <w:rPr>
          <w:lang w:val="hr-HR" w:eastAsia="hr-HR"/>
        </w:rPr>
        <w:t>.</w:t>
      </w:r>
      <w:r w:rsidR="00F60333">
        <w:rPr>
          <w:lang w:val="hr-HR" w:eastAsia="hr-HR"/>
        </w:rPr>
        <w:t xml:space="preserve"> 2016 godine sanirane su velike štete na pojedinim mezarjima prouzrokovane klizištima.</w:t>
      </w:r>
    </w:p>
    <w:p w:rsidR="000C3C76" w:rsidRDefault="000C3C76" w:rsidP="0025772D">
      <w:pPr>
        <w:spacing w:after="120"/>
        <w:rPr>
          <w:lang w:val="hr-HR" w:eastAsia="hr-HR"/>
        </w:rPr>
      </w:pPr>
    </w:p>
    <w:p w:rsidR="004D2856" w:rsidRPr="008A5400" w:rsidRDefault="00F15DF5" w:rsidP="0025772D">
      <w:pPr>
        <w:spacing w:after="120"/>
        <w:rPr>
          <w:b/>
          <w:lang w:val="hr-HR" w:eastAsia="hr-HR"/>
        </w:rPr>
      </w:pPr>
      <w:r w:rsidRPr="008A5400">
        <w:rPr>
          <w:b/>
          <w:lang w:val="hr-HR" w:eastAsia="hr-HR"/>
        </w:rPr>
        <w:t>Parking mjesta</w:t>
      </w:r>
    </w:p>
    <w:p w:rsidR="004A7F8E" w:rsidRDefault="00B012BE" w:rsidP="0025772D">
      <w:pPr>
        <w:spacing w:after="120"/>
        <w:jc w:val="both"/>
        <w:rPr>
          <w:lang w:val="hr-HR" w:eastAsia="hr-HR"/>
        </w:rPr>
      </w:pPr>
      <w:r>
        <w:rPr>
          <w:lang w:val="hr-HR" w:eastAsia="hr-HR"/>
        </w:rPr>
        <w:t xml:space="preserve">Općina Doboj istok nema urađena mjesta za parkiranje vozila. Parking prostori postoje u centralnim dijelovima naselja oko javnih ustanova i institucija, nedovoljno bez saobraćajne signalizacije. </w:t>
      </w:r>
      <w:r w:rsidR="00910AEE" w:rsidRPr="0025772D">
        <w:rPr>
          <w:lang w:val="hr-HR" w:eastAsia="hr-HR"/>
        </w:rPr>
        <w:t xml:space="preserve">Te parking prostore održavaju mjesne zajednice, </w:t>
      </w:r>
      <w:r w:rsidR="0025772D" w:rsidRPr="0025772D">
        <w:rPr>
          <w:lang w:val="hr-HR" w:eastAsia="hr-HR"/>
        </w:rPr>
        <w:t xml:space="preserve">a </w:t>
      </w:r>
      <w:r w:rsidR="00910AEE" w:rsidRPr="0025772D">
        <w:rPr>
          <w:lang w:val="hr-HR" w:eastAsia="hr-HR"/>
        </w:rPr>
        <w:t>dostupne su svim građanima i ne postoji organizovan sistem naplate parking prostora</w:t>
      </w:r>
      <w:r w:rsidR="00910AEE">
        <w:rPr>
          <w:lang w:val="hr-HR" w:eastAsia="hr-HR"/>
        </w:rPr>
        <w:t xml:space="preserve">. </w:t>
      </w:r>
      <w:r w:rsidR="008A5400">
        <w:rPr>
          <w:lang w:val="hr-HR" w:eastAsia="hr-HR"/>
        </w:rPr>
        <w:t>Problemi oko n</w:t>
      </w:r>
      <w:r>
        <w:rPr>
          <w:lang w:val="hr-HR" w:eastAsia="hr-HR"/>
        </w:rPr>
        <w:t>edostatk</w:t>
      </w:r>
      <w:r w:rsidR="008A5400">
        <w:rPr>
          <w:lang w:val="hr-HR" w:eastAsia="hr-HR"/>
        </w:rPr>
        <w:t xml:space="preserve">a </w:t>
      </w:r>
      <w:r>
        <w:rPr>
          <w:lang w:val="hr-HR" w:eastAsia="hr-HR"/>
        </w:rPr>
        <w:t xml:space="preserve"> parking mjesta, nedostat</w:t>
      </w:r>
      <w:r w:rsidR="008A5400">
        <w:rPr>
          <w:lang w:val="hr-HR" w:eastAsia="hr-HR"/>
        </w:rPr>
        <w:t>ka</w:t>
      </w:r>
      <w:r>
        <w:rPr>
          <w:lang w:val="hr-HR" w:eastAsia="hr-HR"/>
        </w:rPr>
        <w:t xml:space="preserve"> državnog zemljišta i povećan broj vozila u zadnje </w:t>
      </w:r>
      <w:r w:rsidR="008A5400">
        <w:rPr>
          <w:lang w:val="hr-HR" w:eastAsia="hr-HR"/>
        </w:rPr>
        <w:t>inicirali su menadžment općine da krene u kupovinu zemljišta kod Doma zdravlja koji bi se izgradio kao parking mjesto i time omogućio nesmetan odvoz i dovoz putnika u centar naselja.</w:t>
      </w:r>
      <w:r w:rsidR="00910AEE" w:rsidRPr="0025772D">
        <w:rPr>
          <w:lang w:val="hr-HR" w:eastAsia="hr-HR"/>
        </w:rPr>
        <w:t>Prema podacima statističkog zavoda Tuzla ukupan broj vozila u općini Doboj Istok u 2019</w:t>
      </w:r>
      <w:r w:rsidR="0025772D" w:rsidRPr="0025772D">
        <w:rPr>
          <w:lang w:val="hr-HR" w:eastAsia="hr-HR"/>
        </w:rPr>
        <w:t>.</w:t>
      </w:r>
      <w:r w:rsidR="00910AEE" w:rsidRPr="0025772D">
        <w:rPr>
          <w:lang w:val="hr-HR" w:eastAsia="hr-HR"/>
        </w:rPr>
        <w:t xml:space="preserve"> godini je 3.593 i to:</w:t>
      </w:r>
      <w:r w:rsidR="00015946" w:rsidRPr="0025772D">
        <w:rPr>
          <w:lang w:val="hr-HR" w:eastAsia="hr-HR"/>
        </w:rPr>
        <w:t xml:space="preserve"> motocikli 25 kom, putnička auta 2.938 kom, autobusi 11 kom, teretna motorna vozila 611 kom i ostalih 8 kom</w:t>
      </w:r>
      <w:r w:rsidR="0025772D">
        <w:rPr>
          <w:lang w:val="hr-HR" w:eastAsia="hr-HR"/>
        </w:rPr>
        <w:t xml:space="preserve">, a u posmatranom vremenskom periodu je u konstantnom porastu. </w:t>
      </w:r>
    </w:p>
    <w:p w:rsidR="004D2856" w:rsidRDefault="004D2856" w:rsidP="00334796">
      <w:pPr>
        <w:jc w:val="both"/>
        <w:rPr>
          <w:lang w:val="hr-HR" w:eastAsia="hr-HR"/>
        </w:rPr>
      </w:pPr>
    </w:p>
    <w:p w:rsidR="004D2856" w:rsidRPr="00D8344E" w:rsidRDefault="004D2856" w:rsidP="0025772D">
      <w:pPr>
        <w:spacing w:after="120"/>
        <w:jc w:val="both"/>
        <w:rPr>
          <w:b/>
          <w:lang w:val="hr-HR" w:eastAsia="hr-HR"/>
        </w:rPr>
      </w:pPr>
      <w:r w:rsidRPr="00D8344E">
        <w:rPr>
          <w:b/>
          <w:lang w:val="hr-HR" w:eastAsia="hr-HR"/>
        </w:rPr>
        <w:t>Sigurnost građana</w:t>
      </w:r>
    </w:p>
    <w:p w:rsidR="004A7F8E" w:rsidRDefault="00E13EB1" w:rsidP="004A7F8E">
      <w:pPr>
        <w:spacing w:after="120"/>
        <w:jc w:val="both"/>
        <w:rPr>
          <w:lang w:val="hr-HR" w:eastAsia="hr-HR"/>
        </w:rPr>
      </w:pPr>
      <w:r>
        <w:rPr>
          <w:lang w:val="hr-HR" w:eastAsia="hr-HR"/>
        </w:rPr>
        <w:t xml:space="preserve">Stanje u oblasti sigurnosti građana je zadovoljavajuće. </w:t>
      </w:r>
      <w:r w:rsidR="004A7F8E">
        <w:rPr>
          <w:lang w:val="hr-HR" w:eastAsia="hr-HR"/>
        </w:rPr>
        <w:t>Ukupan broj krivičnih dijela u 2019. godini je 41 i duplo je menji nego u istom periodu 2016. godine kada je registrovano 82 krivična djela. Ukupan broj prijavljenih lica u 2019. godini je 44, dok je u 2016. godini taj broj iznosnio 73 što je za 39 lica manje ili 60%. Od gore pomenutih krivičnih dijela u 2019. godini po poznatom učiniocu izvršeno je 19 krivičnih dijela, dok u istom periodu 2016. godine izvršeno je 58 krivičnih djela po poznatom počiniocu ili tri puta manje, a po nepoznatom učiniocu izvršeno je 22 KD, dok je u 2016. izvršeno 24 KD što je za 2 krivična djela manje ili 8,3%. U periodu januar decembar 2019 godine učinjena su 4 KD koja su počinili maloljetnici, kao i u istom periodu 2018 godine, ali duplo više nego 2016. godine.</w:t>
      </w:r>
    </w:p>
    <w:p w:rsidR="004A7F8E" w:rsidRDefault="004A7F8E" w:rsidP="004A7F8E">
      <w:pPr>
        <w:spacing w:after="120"/>
        <w:jc w:val="both"/>
        <w:rPr>
          <w:lang w:val="hr-HR" w:eastAsia="hr-HR"/>
        </w:rPr>
      </w:pPr>
      <w:r>
        <w:rPr>
          <w:lang w:val="hr-HR" w:eastAsia="hr-HR"/>
        </w:rPr>
        <w:t xml:space="preserve">Ukupna materijalna šteta je u posmatranom vremenskom periodu 2016-2019. godina u padu za 61% i u 2019. godini je iznosila 16.959 KM dok je u 2016. godini iznoasila 27.487 KM. Najniža materijlana šteta od krivičnih dijela i prekršaja zabilježena je 2018. godina i iznosila je 9.072 KM. </w:t>
      </w:r>
    </w:p>
    <w:p w:rsidR="004A7F8E" w:rsidRDefault="004A7F8E" w:rsidP="0025772D">
      <w:pPr>
        <w:spacing w:after="120"/>
        <w:jc w:val="both"/>
        <w:rPr>
          <w:lang w:val="hr-HR" w:eastAsia="hr-HR"/>
        </w:rPr>
      </w:pPr>
      <w:r>
        <w:rPr>
          <w:lang w:val="hr-HR" w:eastAsia="hr-HR"/>
        </w:rPr>
        <w:t xml:space="preserve">Stanje bezbjednosti saobraćaja na području koje pokriva Policijska stanica Doboj Istok upoređujući 2019. i 2018. godinu je zadovoljavajuće jer je broj saobraćajnih nezgoda manji za 13 ili 20%, dok je broj povrijeđenih lica manji za 9 ili 33%. Saobraćajnih nezgoda sa smrtnim ishodom nije bilo u 2019. godini što je rezultat većeg prisustva policijskih službenika na putevima, te izvođenjem akcija na suzbijanju brže vožnje te preventivnom i represivnim djelovanjem na mlađe vozače. </w:t>
      </w:r>
    </w:p>
    <w:p w:rsidR="004A7F8E" w:rsidRDefault="004A7F8E" w:rsidP="0025772D">
      <w:pPr>
        <w:spacing w:after="120"/>
        <w:jc w:val="both"/>
        <w:rPr>
          <w:lang w:val="hr-HR" w:eastAsia="hr-HR"/>
        </w:rPr>
      </w:pPr>
    </w:p>
    <w:p w:rsidR="004A7F8E" w:rsidRPr="004A7F8E" w:rsidRDefault="004A7F8E" w:rsidP="004A7F8E">
      <w:pPr>
        <w:spacing w:after="120"/>
        <w:jc w:val="center"/>
        <w:rPr>
          <w:lang w:val="hr-HR" w:eastAsia="hr-HR"/>
        </w:rPr>
      </w:pPr>
      <w:r w:rsidRPr="004A7F8E">
        <w:rPr>
          <w:rFonts w:cstheme="minorHAnsi"/>
          <w:b/>
          <w:bCs/>
          <w:sz w:val="20"/>
          <w:szCs w:val="20"/>
        </w:rPr>
        <w:t>Tabela</w:t>
      </w:r>
      <w:r w:rsidR="005F4E96">
        <w:rPr>
          <w:rFonts w:cstheme="minorHAnsi"/>
          <w:b/>
          <w:bCs/>
          <w:sz w:val="20"/>
          <w:szCs w:val="20"/>
        </w:rPr>
        <w:t xml:space="preserve"> 37</w:t>
      </w:r>
      <w:r w:rsidRPr="004A7F8E">
        <w:rPr>
          <w:rFonts w:cstheme="minorHAnsi"/>
          <w:b/>
          <w:bCs/>
          <w:sz w:val="20"/>
          <w:szCs w:val="20"/>
        </w:rPr>
        <w:t>: Stanje kriminaliteta u općini Doboj Istok</w:t>
      </w:r>
    </w:p>
    <w:tbl>
      <w:tblPr>
        <w:tblStyle w:val="TableGrid"/>
        <w:tblpPr w:leftFromText="180" w:rightFromText="180" w:vertAnchor="page" w:horzAnchor="margin" w:tblpY="2149"/>
        <w:tblW w:w="9625" w:type="dxa"/>
        <w:tblLook w:val="04A0"/>
      </w:tblPr>
      <w:tblGrid>
        <w:gridCol w:w="3505"/>
        <w:gridCol w:w="1170"/>
        <w:gridCol w:w="1260"/>
        <w:gridCol w:w="1080"/>
        <w:gridCol w:w="1170"/>
        <w:gridCol w:w="1440"/>
      </w:tblGrid>
      <w:tr w:rsidR="004A7F8E" w:rsidRPr="004A7F8E" w:rsidTr="004A7F8E">
        <w:tc>
          <w:tcPr>
            <w:tcW w:w="3505" w:type="dxa"/>
            <w:shd w:val="clear" w:color="auto" w:fill="E2EFD9" w:themeFill="accent6" w:themeFillTint="33"/>
            <w:vAlign w:val="center"/>
          </w:tcPr>
          <w:p w:rsidR="004A7F8E" w:rsidRPr="004A7F8E" w:rsidRDefault="004A7F8E" w:rsidP="004A7F8E">
            <w:pPr>
              <w:jc w:val="center"/>
              <w:rPr>
                <w:rFonts w:asciiTheme="minorHAnsi" w:hAnsiTheme="minorHAnsi" w:cstheme="minorHAnsi"/>
                <w:b/>
                <w:i/>
                <w:sz w:val="20"/>
                <w:szCs w:val="20"/>
                <w:lang w:val="bs-Latn-BA"/>
              </w:rPr>
            </w:pPr>
            <w:r w:rsidRPr="004A7F8E">
              <w:rPr>
                <w:rFonts w:asciiTheme="minorHAnsi" w:hAnsiTheme="minorHAnsi" w:cstheme="minorHAnsi"/>
                <w:b/>
                <w:i/>
                <w:sz w:val="20"/>
                <w:szCs w:val="20"/>
                <w:lang w:val="bs-Latn-BA"/>
              </w:rPr>
              <w:t>Krivična dijela</w:t>
            </w:r>
          </w:p>
        </w:tc>
        <w:tc>
          <w:tcPr>
            <w:tcW w:w="1170" w:type="dxa"/>
            <w:shd w:val="clear" w:color="auto" w:fill="E2EFD9" w:themeFill="accent6" w:themeFillTint="33"/>
            <w:vAlign w:val="center"/>
          </w:tcPr>
          <w:p w:rsidR="004A7F8E" w:rsidRPr="004A7F8E" w:rsidRDefault="004A7F8E" w:rsidP="004A7F8E">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2016</w:t>
            </w:r>
          </w:p>
        </w:tc>
        <w:tc>
          <w:tcPr>
            <w:tcW w:w="1260" w:type="dxa"/>
            <w:shd w:val="clear" w:color="auto" w:fill="E2EFD9" w:themeFill="accent6" w:themeFillTint="33"/>
            <w:vAlign w:val="center"/>
          </w:tcPr>
          <w:p w:rsidR="004A7F8E" w:rsidRPr="004A7F8E" w:rsidRDefault="004A7F8E" w:rsidP="004A7F8E">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2017</w:t>
            </w:r>
          </w:p>
        </w:tc>
        <w:tc>
          <w:tcPr>
            <w:tcW w:w="1080" w:type="dxa"/>
            <w:shd w:val="clear" w:color="auto" w:fill="E2EFD9" w:themeFill="accent6" w:themeFillTint="33"/>
            <w:vAlign w:val="center"/>
          </w:tcPr>
          <w:p w:rsidR="004A7F8E" w:rsidRPr="004A7F8E" w:rsidRDefault="004A7F8E" w:rsidP="004A7F8E">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2018</w:t>
            </w:r>
          </w:p>
        </w:tc>
        <w:tc>
          <w:tcPr>
            <w:tcW w:w="1170" w:type="dxa"/>
            <w:shd w:val="clear" w:color="auto" w:fill="E2EFD9" w:themeFill="accent6" w:themeFillTint="33"/>
            <w:vAlign w:val="center"/>
          </w:tcPr>
          <w:p w:rsidR="004A7F8E" w:rsidRPr="004A7F8E" w:rsidRDefault="004A7F8E" w:rsidP="004A7F8E">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2019</w:t>
            </w:r>
          </w:p>
        </w:tc>
        <w:tc>
          <w:tcPr>
            <w:tcW w:w="1440" w:type="dxa"/>
            <w:shd w:val="clear" w:color="auto" w:fill="E2EFD9" w:themeFill="accent6" w:themeFillTint="33"/>
            <w:vAlign w:val="center"/>
          </w:tcPr>
          <w:p w:rsidR="004A7F8E" w:rsidRPr="004A7F8E" w:rsidRDefault="004A7F8E" w:rsidP="004A7F8E">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2019/2018%</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podnešenih izvještaja</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67</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38</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48</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38</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79,20</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Ukupan broj krivičnih dijela</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82</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39</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48</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41</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85,42</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Ukupan broj prijavljenih učinilaca</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73</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32</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40</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44</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110</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KD-a po poznatom učiniocu</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58</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23</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25</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19</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76</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KD-a po nepoznatom učiniocu</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24</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16</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23</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22</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95,65</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naknadno rasvjetljenih KD-a po NN učiniocu</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11</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7</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9</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14</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155,55</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KD-a učinjen od strane maloljetnika</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100</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učinilaca maloljetnika</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6</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66,66</w:t>
            </w:r>
          </w:p>
        </w:tc>
      </w:tr>
      <w:tr w:rsidR="004A7F8E" w:rsidRPr="004A7F8E" w:rsidTr="004A7F8E">
        <w:tc>
          <w:tcPr>
            <w:tcW w:w="3505" w:type="dxa"/>
          </w:tcPr>
          <w:p w:rsidR="004A7F8E" w:rsidRPr="004A7F8E" w:rsidRDefault="004A7F8E" w:rsidP="004A7F8E">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Ukupna materijalna šteta</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27.487 KM</w:t>
            </w:r>
          </w:p>
        </w:tc>
        <w:tc>
          <w:tcPr>
            <w:tcW w:w="126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27.420 KM</w:t>
            </w:r>
          </w:p>
        </w:tc>
        <w:tc>
          <w:tcPr>
            <w:tcW w:w="108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9.072 KM</w:t>
            </w:r>
          </w:p>
        </w:tc>
        <w:tc>
          <w:tcPr>
            <w:tcW w:w="117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16.959 KM</w:t>
            </w:r>
          </w:p>
        </w:tc>
        <w:tc>
          <w:tcPr>
            <w:tcW w:w="1440" w:type="dxa"/>
            <w:vAlign w:val="center"/>
          </w:tcPr>
          <w:p w:rsidR="004A7F8E" w:rsidRPr="004A7F8E" w:rsidRDefault="004A7F8E" w:rsidP="004A7F8E">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186,94</w:t>
            </w:r>
          </w:p>
        </w:tc>
      </w:tr>
    </w:tbl>
    <w:p w:rsidR="00CF7BEF" w:rsidRPr="004A7F8E" w:rsidRDefault="00CF7BEF" w:rsidP="004A7F8E">
      <w:pPr>
        <w:spacing w:after="120"/>
        <w:jc w:val="center"/>
        <w:rPr>
          <w:rFonts w:cstheme="minorHAnsi"/>
          <w:bCs/>
          <w:i/>
          <w:sz w:val="20"/>
          <w:szCs w:val="20"/>
        </w:rPr>
      </w:pPr>
      <w:r w:rsidRPr="004A7F8E">
        <w:rPr>
          <w:rFonts w:cstheme="minorHAnsi"/>
          <w:bCs/>
          <w:i/>
          <w:sz w:val="20"/>
          <w:szCs w:val="20"/>
        </w:rPr>
        <w:t>Izvor: Policijska stanica Doboj Istok</w:t>
      </w:r>
    </w:p>
    <w:p w:rsidR="004A7F8E" w:rsidRDefault="004A7F8E" w:rsidP="0025772D">
      <w:pPr>
        <w:spacing w:after="120"/>
        <w:jc w:val="both"/>
        <w:rPr>
          <w:rFonts w:cstheme="minorHAnsi"/>
          <w:bCs/>
        </w:rPr>
      </w:pPr>
    </w:p>
    <w:p w:rsidR="008C1712" w:rsidRDefault="008C1712" w:rsidP="0025772D">
      <w:pPr>
        <w:spacing w:after="120"/>
        <w:jc w:val="both"/>
        <w:rPr>
          <w:rFonts w:cstheme="minorHAnsi"/>
          <w:bCs/>
        </w:rPr>
      </w:pPr>
      <w:r>
        <w:rPr>
          <w:rFonts w:cstheme="minorHAnsi"/>
          <w:bCs/>
        </w:rPr>
        <w:t xml:space="preserve">Općina Doboj Istok </w:t>
      </w:r>
      <w:r w:rsidR="00DB5729">
        <w:rPr>
          <w:rFonts w:cstheme="minorHAnsi"/>
          <w:bCs/>
        </w:rPr>
        <w:t>ima</w:t>
      </w:r>
      <w:r>
        <w:rPr>
          <w:rFonts w:cstheme="minorHAnsi"/>
          <w:bCs/>
        </w:rPr>
        <w:t xml:space="preserve"> problema sa psima lutalicama</w:t>
      </w:r>
      <w:r w:rsidR="004A7F8E">
        <w:rPr>
          <w:rFonts w:cstheme="minorHAnsi"/>
          <w:bCs/>
        </w:rPr>
        <w:t xml:space="preserve"> koji </w:t>
      </w:r>
      <w:r w:rsidR="00DB5729">
        <w:rPr>
          <w:rFonts w:cstheme="minorHAnsi"/>
          <w:bCs/>
        </w:rPr>
        <w:t>su najčešće locirani pored lokalnih puteva u šumskim područjima. U grupama prave velike štete na usjevima</w:t>
      </w:r>
      <w:r w:rsidR="004A7F8E">
        <w:rPr>
          <w:rFonts w:cstheme="minorHAnsi"/>
          <w:bCs/>
        </w:rPr>
        <w:t>,</w:t>
      </w:r>
      <w:r w:rsidR="00DB5729">
        <w:rPr>
          <w:rFonts w:cstheme="minorHAnsi"/>
          <w:bCs/>
        </w:rPr>
        <w:t xml:space="preserve"> a evidentirano je nekoliko slučajeva napada na prolaznike. Postoje nekoliko urgencija od strane građana za eutanazijom ovih životinja međutim postojeći zakon o zaštiti životinja ne dozvoljava ovu vrstu egzekucije. </w:t>
      </w:r>
      <w:r w:rsidR="00B77430">
        <w:rPr>
          <w:rFonts w:cstheme="minorHAnsi"/>
          <w:bCs/>
        </w:rPr>
        <w:t>U 2019</w:t>
      </w:r>
      <w:r w:rsidR="004A7F8E">
        <w:rPr>
          <w:rFonts w:cstheme="minorHAnsi"/>
          <w:bCs/>
        </w:rPr>
        <w:t>.</w:t>
      </w:r>
      <w:r w:rsidR="00B77430">
        <w:rPr>
          <w:rFonts w:cstheme="minorHAnsi"/>
          <w:bCs/>
        </w:rPr>
        <w:t xml:space="preserve"> godini Veterinarske stanice su odvozile te životinje u sabirne centre međutim zbog neredovnog finansiranja tih centara te aktivnosti su prekinute.Problem uginuća tih životinja rješava Veterinarska stanica Doboj Istok na stočnom groblju u Brijesnici Maloj.</w:t>
      </w:r>
    </w:p>
    <w:p w:rsidR="00FE1F0B" w:rsidRDefault="00FE1F0B" w:rsidP="0025772D">
      <w:pPr>
        <w:spacing w:after="120"/>
        <w:jc w:val="both"/>
        <w:rPr>
          <w:rFonts w:cstheme="minorHAnsi"/>
          <w:bCs/>
        </w:rPr>
      </w:pPr>
    </w:p>
    <w:p w:rsidR="00AE4143" w:rsidRPr="0025772D" w:rsidRDefault="00FE1F0B" w:rsidP="0025772D">
      <w:pPr>
        <w:spacing w:after="120" w:line="259" w:lineRule="auto"/>
        <w:jc w:val="both"/>
        <w:rPr>
          <w:rFonts w:ascii="Calibri" w:eastAsia="Calibri" w:hAnsi="Calibri" w:cs="Calibri"/>
          <w:b/>
          <w:iCs/>
          <w:szCs w:val="26"/>
          <w:lang w:val="hr-HR" w:eastAsia="hr-HR" w:bidi="ar-SA"/>
        </w:rPr>
      </w:pPr>
      <w:r w:rsidRPr="00D8344E">
        <w:rPr>
          <w:rFonts w:ascii="Calibri" w:eastAsia="Calibri" w:hAnsi="Calibri" w:cs="Calibri"/>
          <w:b/>
          <w:iCs/>
          <w:szCs w:val="26"/>
          <w:lang w:val="hr-HR" w:eastAsia="hr-HR" w:bidi="ar-SA"/>
        </w:rPr>
        <w:t>Lokalna uprava i civilno društvo</w:t>
      </w:r>
    </w:p>
    <w:p w:rsidR="00AE4143" w:rsidRPr="00AE4143" w:rsidRDefault="00AE4143" w:rsidP="0025772D">
      <w:pPr>
        <w:spacing w:after="120"/>
        <w:jc w:val="both"/>
        <w:rPr>
          <w:rFonts w:eastAsia="Lucida Sans Unicode"/>
          <w:lang w:val="hr-HR"/>
        </w:rPr>
      </w:pPr>
      <w:r w:rsidRPr="00AE4143">
        <w:rPr>
          <w:rFonts w:eastAsia="Lucida Sans Unicode"/>
          <w:lang w:val="hr-HR"/>
        </w:rPr>
        <w:t xml:space="preserve">U općini Doboj Istok aktivno djeluju 36 udruženja građana i to: </w:t>
      </w:r>
      <w:r w:rsidRPr="00AE4143">
        <w:rPr>
          <w:lang w:val="hr-HR"/>
        </w:rPr>
        <w:t xml:space="preserve">10 sportskih udruženja, 5 boračkih udruženja,2 privredna udruženja, 4 humanitarna udruženja, 7 ekoloških udruženja, 5 udruženja sa kulturno-umjetničkim sadržajem i </w:t>
      </w:r>
      <w:r w:rsidR="00BD5793">
        <w:rPr>
          <w:lang w:val="hr-HR"/>
        </w:rPr>
        <w:t>4</w:t>
      </w:r>
      <w:r w:rsidRPr="00AE4143">
        <w:rPr>
          <w:lang w:val="hr-HR"/>
        </w:rPr>
        <w:t xml:space="preserve"> aktivna građansko strukovna udruženja.Samo sportska udruženja broje oko 450 svojih članova i tokom 201</w:t>
      </w:r>
      <w:r w:rsidR="0015155F">
        <w:rPr>
          <w:lang w:val="hr-HR"/>
        </w:rPr>
        <w:t>9</w:t>
      </w:r>
      <w:r w:rsidR="00D568B6">
        <w:rPr>
          <w:lang w:val="hr-HR"/>
        </w:rPr>
        <w:t>.</w:t>
      </w:r>
      <w:r w:rsidRPr="00AE4143">
        <w:rPr>
          <w:lang w:val="hr-HR"/>
        </w:rPr>
        <w:t xml:space="preserve"> godine organizovali su 22 sportske manifestacije.Veliki doprinos u razvoju kulture pružaju Udruženja BZK „Preporod“, KUD „2 juni“ Stanić Rijeka, KUD „Zijad Alibašić“ Brijesnica Mala, UG „Art Leptir“ organizujući 15 kulturno umjetničkih manifestacija u 201</w:t>
      </w:r>
      <w:r w:rsidR="0015155F">
        <w:rPr>
          <w:lang w:val="hr-HR"/>
        </w:rPr>
        <w:t>9</w:t>
      </w:r>
      <w:r w:rsidR="00D568B6">
        <w:rPr>
          <w:lang w:val="hr-HR"/>
        </w:rPr>
        <w:t>.</w:t>
      </w:r>
      <w:r w:rsidRPr="00AE4143">
        <w:rPr>
          <w:lang w:val="hr-HR"/>
        </w:rPr>
        <w:t xml:space="preserve"> godini. U oblasti socijalno-humanitarnog djelovanjajedno od aktivnijih udruženja na prostoru BiH je UG HO „MFS –Emaus“ sa sjedištem u Klokotnici koji trenutno obavlja poslove socijalnog zbrinjavanja, rehabilitaciji i resocijalizaciju svih kategorija stanovništva u stanju socijalne potr</w:t>
      </w:r>
      <w:r w:rsidR="000F4DAD">
        <w:rPr>
          <w:lang w:val="hr-HR"/>
        </w:rPr>
        <w:t>e</w:t>
      </w:r>
      <w:r w:rsidR="00D568B6">
        <w:rPr>
          <w:lang w:val="hr-HR"/>
        </w:rPr>
        <w:t>b</w:t>
      </w:r>
      <w:r w:rsidRPr="00AE4143">
        <w:rPr>
          <w:lang w:val="hr-HR"/>
        </w:rPr>
        <w:t xml:space="preserve">e. </w:t>
      </w:r>
      <w:r w:rsidR="00B77430">
        <w:rPr>
          <w:lang w:val="hr-HR"/>
        </w:rPr>
        <w:t>Sportska i boračka udruženja se dijelom finansiraju iz budžeta općine dok se ostala udruženja finansiraju</w:t>
      </w:r>
      <w:r w:rsidR="004F3FEF">
        <w:rPr>
          <w:lang w:val="hr-HR"/>
        </w:rPr>
        <w:t xml:space="preserve"> apliciranjem na javne pozive, sponzorstvom i donacijama privrednih subjekata.</w:t>
      </w:r>
    </w:p>
    <w:p w:rsidR="00AE4143" w:rsidRPr="00D568B6" w:rsidRDefault="00AE4143" w:rsidP="00D568B6">
      <w:pPr>
        <w:spacing w:after="120"/>
        <w:jc w:val="both"/>
        <w:rPr>
          <w:rFonts w:eastAsia="Lucida Sans Unicode"/>
          <w:lang w:val="hr-HR"/>
        </w:rPr>
      </w:pPr>
      <w:r w:rsidRPr="00AE4143">
        <w:rPr>
          <w:rFonts w:eastAsia="Lucida Sans Unicode"/>
          <w:lang w:val="hr-HR"/>
        </w:rPr>
        <w:t xml:space="preserve">Uz pomoć humanitarnih organizacija Word </w:t>
      </w:r>
      <w:r w:rsidR="0034167C">
        <w:rPr>
          <w:rFonts w:eastAsia="Lucida Sans Unicode"/>
          <w:lang w:val="hr-HR"/>
        </w:rPr>
        <w:t>V</w:t>
      </w:r>
      <w:r w:rsidRPr="00AE4143">
        <w:rPr>
          <w:rFonts w:eastAsia="Lucida Sans Unicode"/>
          <w:lang w:val="hr-HR"/>
        </w:rPr>
        <w:t xml:space="preserve">ision u školskim ustanovama i nevladinimorganizacijama organizovano je nekoliko radionica i seminara na temu obrazovanja i zaštite djece od svih devijantnih pojava u društvu.U saradnji sa ovom organizacijom općina Doboj </w:t>
      </w:r>
      <w:r w:rsidR="00437133">
        <w:rPr>
          <w:rFonts w:eastAsia="Lucida Sans Unicode"/>
          <w:lang w:val="hr-HR"/>
        </w:rPr>
        <w:t>I</w:t>
      </w:r>
      <w:r w:rsidRPr="00AE4143">
        <w:rPr>
          <w:rFonts w:eastAsia="Lucida Sans Unicode"/>
          <w:lang w:val="hr-HR"/>
        </w:rPr>
        <w:t>stok je uradila Akcioni plan na zaštiti i obrazovanju djece općine Doboj Istok za period 2019-2021</w:t>
      </w:r>
      <w:r w:rsidR="00D568B6">
        <w:rPr>
          <w:rFonts w:eastAsia="Lucida Sans Unicode"/>
          <w:lang w:val="hr-HR"/>
        </w:rPr>
        <w:t>.</w:t>
      </w:r>
      <w:r w:rsidRPr="00AE4143">
        <w:rPr>
          <w:rFonts w:eastAsia="Lucida Sans Unicode"/>
          <w:lang w:val="hr-HR"/>
        </w:rPr>
        <w:t xml:space="preserve"> godin</w:t>
      </w:r>
      <w:r w:rsidR="00D568B6">
        <w:rPr>
          <w:rFonts w:eastAsia="Lucida Sans Unicode"/>
          <w:lang w:val="hr-HR"/>
        </w:rPr>
        <w:t>e</w:t>
      </w:r>
      <w:r w:rsidRPr="00AE4143">
        <w:rPr>
          <w:rFonts w:eastAsia="Lucida Sans Unicode"/>
          <w:lang w:val="hr-HR"/>
        </w:rPr>
        <w:t xml:space="preserve">. </w:t>
      </w:r>
      <w:r w:rsidR="002941BF" w:rsidRPr="0015155F">
        <w:rPr>
          <w:rFonts w:eastAsia="Lucida Sans Unicode"/>
          <w:lang w:val="hr-HR"/>
        </w:rPr>
        <w:t xml:space="preserve">Općina Doboj Istok od školske 2000/2001 pa do </w:t>
      </w:r>
      <w:r w:rsidR="00437133" w:rsidRPr="0015155F">
        <w:rPr>
          <w:rFonts w:eastAsia="Lucida Sans Unicode"/>
          <w:lang w:val="hr-HR"/>
        </w:rPr>
        <w:t xml:space="preserve">danas 2019/2020 isplaćuje iz svog budžeta stipendije za 15 studentima godišnje u mjesečnom iznosu od 100 KM. </w:t>
      </w:r>
      <w:r w:rsidRPr="0015155F">
        <w:rPr>
          <w:rFonts w:eastAsia="Lucida Sans Unicode"/>
          <w:lang w:val="hr-HR"/>
        </w:rPr>
        <w:t>U skladu sa Odlukom o utvrđivanju kriterija za dodjelu stipendija redovnim studentima općina Doboj Istok je u 2018</w:t>
      </w:r>
      <w:r w:rsidR="00D568B6" w:rsidRPr="0015155F">
        <w:rPr>
          <w:rFonts w:eastAsia="Lucida Sans Unicode"/>
          <w:lang w:val="hr-HR"/>
        </w:rPr>
        <w:t>.</w:t>
      </w:r>
      <w:r w:rsidR="00C82907" w:rsidRPr="0015155F">
        <w:rPr>
          <w:rFonts w:eastAsia="Lucida Sans Unicode"/>
          <w:lang w:val="hr-HR"/>
        </w:rPr>
        <w:t xml:space="preserve">I u 2019 </w:t>
      </w:r>
      <w:r w:rsidRPr="0015155F">
        <w:rPr>
          <w:rFonts w:eastAsia="Lucida Sans Unicode"/>
          <w:lang w:val="hr-HR"/>
        </w:rPr>
        <w:t>godini dodjelila stipendije za 15 studenata.</w:t>
      </w:r>
      <w:r w:rsidR="009E53F4" w:rsidRPr="0015155F">
        <w:rPr>
          <w:rFonts w:eastAsia="Lucida Sans Unicode"/>
          <w:lang w:val="hr-HR"/>
        </w:rPr>
        <w:t xml:space="preserve"> Kriterij za dodjelu stipendija je uspjeh u obrazovanju i socijalno </w:t>
      </w:r>
      <w:r w:rsidR="002941BF" w:rsidRPr="0015155F">
        <w:rPr>
          <w:rFonts w:eastAsia="Lucida Sans Unicode"/>
          <w:lang w:val="hr-HR"/>
        </w:rPr>
        <w:t xml:space="preserve">i materijalno </w:t>
      </w:r>
      <w:r w:rsidR="009E53F4" w:rsidRPr="0015155F">
        <w:rPr>
          <w:rFonts w:eastAsia="Lucida Sans Unicode"/>
          <w:lang w:val="hr-HR"/>
        </w:rPr>
        <w:t>stanje studenata.</w:t>
      </w:r>
    </w:p>
    <w:p w:rsidR="0032616A" w:rsidRPr="009E53F4" w:rsidRDefault="0032616A" w:rsidP="0025772D">
      <w:pPr>
        <w:autoSpaceDE w:val="0"/>
        <w:autoSpaceDN w:val="0"/>
        <w:adjustRightInd w:val="0"/>
        <w:spacing w:after="120"/>
        <w:jc w:val="both"/>
        <w:rPr>
          <w:rFonts w:cs="CIDFont+F2"/>
          <w:color w:val="FFFFFF" w:themeColor="background1"/>
          <w:lang w:eastAsia="sr-Latn-BA"/>
        </w:rPr>
      </w:pPr>
      <w:r w:rsidRPr="00AE4143">
        <w:rPr>
          <w:rFonts w:cs="CIDFont+F2"/>
          <w:lang w:eastAsia="sr-Latn-BA"/>
        </w:rPr>
        <w:lastRenderedPageBreak/>
        <w:t>Što se tiče izgradnje institucionalnih kapaciteta za učinkovito upravljanje razvojem, Odsjek za upravljanje razvojem u 2018</w:t>
      </w:r>
      <w:r w:rsidR="00D568B6">
        <w:rPr>
          <w:rFonts w:cs="CIDFont+F2"/>
          <w:lang w:eastAsia="sr-Latn-BA"/>
        </w:rPr>
        <w:t>.</w:t>
      </w:r>
      <w:r w:rsidRPr="00AE4143">
        <w:rPr>
          <w:rFonts w:cs="CIDFont+F2"/>
          <w:lang w:eastAsia="sr-Latn-BA"/>
        </w:rPr>
        <w:t xml:space="preserve"> godini je uspostavio saradnju sa nadležnim kantonalnim </w:t>
      </w:r>
      <w:r w:rsidR="00D568B6">
        <w:rPr>
          <w:rFonts w:cs="CIDFont+F2"/>
          <w:lang w:eastAsia="sr-Latn-BA"/>
        </w:rPr>
        <w:t>i</w:t>
      </w:r>
      <w:r w:rsidRPr="00AE4143">
        <w:rPr>
          <w:rFonts w:cs="CIDFont+F2"/>
          <w:lang w:eastAsia="sr-Latn-BA"/>
        </w:rPr>
        <w:t xml:space="preserve"> federalnim ministarstvima </w:t>
      </w:r>
      <w:r w:rsidR="00D568B6">
        <w:rPr>
          <w:rFonts w:cs="CIDFont+F2"/>
          <w:lang w:eastAsia="sr-Latn-BA"/>
        </w:rPr>
        <w:t>i</w:t>
      </w:r>
      <w:r w:rsidRPr="00AE4143">
        <w:rPr>
          <w:rFonts w:cs="CIDFont+F2"/>
          <w:lang w:eastAsia="sr-Latn-BA"/>
        </w:rPr>
        <w:t xml:space="preserve"> organizacijama civilnog društva. U 2018</w:t>
      </w:r>
      <w:r w:rsidR="00D568B6">
        <w:rPr>
          <w:rFonts w:cs="CIDFont+F2"/>
          <w:lang w:eastAsia="sr-Latn-BA"/>
        </w:rPr>
        <w:t>.</w:t>
      </w:r>
      <w:r w:rsidR="0015155F">
        <w:rPr>
          <w:rFonts w:cs="CIDFont+F2"/>
          <w:lang w:eastAsia="sr-Latn-BA"/>
        </w:rPr>
        <w:t xml:space="preserve"> g</w:t>
      </w:r>
      <w:r w:rsidR="00D568B6">
        <w:rPr>
          <w:rFonts w:cs="CIDFont+F2"/>
          <w:lang w:eastAsia="sr-Latn-BA"/>
        </w:rPr>
        <w:t xml:space="preserve">odini </w:t>
      </w:r>
      <w:r w:rsidRPr="00AE4143">
        <w:rPr>
          <w:rFonts w:cs="CIDFont+F2"/>
          <w:lang w:eastAsia="sr-Latn-BA"/>
        </w:rPr>
        <w:t xml:space="preserve">predstavnici općine Doboj Istok su bili angažovani na izradi Strategije razvoja Tuzlanskog kantona i na izradi akcionih i operativnih projekata za period 2018-2020 godina. Za taj period općina je kandidovala 12 (dvanaest projekata) od </w:t>
      </w:r>
      <w:r w:rsidRPr="00C414BB">
        <w:rPr>
          <w:rFonts w:cs="CIDFont+F2"/>
          <w:lang w:eastAsia="sr-Latn-BA"/>
        </w:rPr>
        <w:t xml:space="preserve">kojih su </w:t>
      </w:r>
      <w:r w:rsidR="00437133" w:rsidRPr="00C414BB">
        <w:rPr>
          <w:rFonts w:cs="CIDFont+F2"/>
          <w:lang w:eastAsia="sr-Latn-BA"/>
        </w:rPr>
        <w:t>4</w:t>
      </w:r>
      <w:r w:rsidRPr="00C414BB">
        <w:rPr>
          <w:rFonts w:cs="CIDFont+F2"/>
          <w:lang w:eastAsia="sr-Latn-BA"/>
        </w:rPr>
        <w:t xml:space="preserve"> u toku</w:t>
      </w:r>
      <w:r w:rsidRPr="009E53F4">
        <w:rPr>
          <w:rFonts w:cs="CIDFont+F2"/>
          <w:lang w:eastAsia="sr-Latn-BA"/>
        </w:rPr>
        <w:t xml:space="preserve"> realizacije</w:t>
      </w:r>
      <w:r w:rsidR="00C82907" w:rsidRPr="009E53F4">
        <w:rPr>
          <w:rFonts w:cs="CIDFont+F2"/>
          <w:lang w:eastAsia="sr-Latn-BA"/>
        </w:rPr>
        <w:t xml:space="preserve"> (Izgradnja petogodišnje škole u Lukavica Rijeci, Izgradnja fiskulturne dvorane u Brijesnici Velikoj, Rekonstrukcija </w:t>
      </w:r>
      <w:r w:rsidR="00C414BB">
        <w:rPr>
          <w:rFonts w:cs="CIDFont+F2"/>
          <w:lang w:eastAsia="sr-Latn-BA"/>
        </w:rPr>
        <w:t>i</w:t>
      </w:r>
      <w:r w:rsidR="00C82907" w:rsidRPr="009E53F4">
        <w:rPr>
          <w:rFonts w:cs="CIDFont+F2"/>
          <w:lang w:eastAsia="sr-Latn-BA"/>
        </w:rPr>
        <w:t xml:space="preserve"> adaptacija osnovne škole u Brijesnici Maloj</w:t>
      </w:r>
      <w:r w:rsidR="00437133">
        <w:rPr>
          <w:rFonts w:cs="CIDFont+F2"/>
          <w:lang w:eastAsia="sr-Latn-BA"/>
        </w:rPr>
        <w:t xml:space="preserve"> i Rekonstrukcija I adaptacija centralne škole u Klokotnici (urađeno zamjena krova, utopljavanje zgrade I fasade, zamjena stolarije, ostalo zamjena podova u učionicama)</w:t>
      </w:r>
      <w:r w:rsidRPr="009E53F4">
        <w:rPr>
          <w:rFonts w:cs="CIDFont+F2"/>
          <w:lang w:eastAsia="sr-Latn-BA"/>
        </w:rPr>
        <w:t>.</w:t>
      </w:r>
    </w:p>
    <w:p w:rsidR="0032616A" w:rsidRPr="00AE4143" w:rsidRDefault="0032616A" w:rsidP="0025772D">
      <w:pPr>
        <w:spacing w:after="120"/>
        <w:jc w:val="both"/>
        <w:rPr>
          <w:rFonts w:ascii="Calibri" w:hAnsi="Calibri"/>
          <w:lang w:val="hr-HR"/>
        </w:rPr>
      </w:pPr>
      <w:r w:rsidRPr="00AE4143">
        <w:rPr>
          <w:rFonts w:ascii="Calibri" w:hAnsi="Calibri"/>
          <w:lang w:val="hr-HR"/>
        </w:rPr>
        <w:t>Krajem 2018</w:t>
      </w:r>
      <w:r w:rsidR="00D568B6">
        <w:rPr>
          <w:rFonts w:ascii="Calibri" w:hAnsi="Calibri"/>
          <w:lang w:val="hr-HR"/>
        </w:rPr>
        <w:t>.</w:t>
      </w:r>
      <w:r w:rsidRPr="00AE4143">
        <w:rPr>
          <w:rFonts w:ascii="Calibri" w:hAnsi="Calibri"/>
          <w:lang w:val="hr-HR"/>
        </w:rPr>
        <w:t xml:space="preserve"> godine kantonalno </w:t>
      </w:r>
      <w:r w:rsidR="00D568B6">
        <w:rPr>
          <w:rFonts w:ascii="Calibri" w:hAnsi="Calibri"/>
          <w:lang w:val="hr-HR"/>
        </w:rPr>
        <w:t>M</w:t>
      </w:r>
      <w:r w:rsidRPr="00AE4143">
        <w:rPr>
          <w:rFonts w:ascii="Calibri" w:hAnsi="Calibri"/>
          <w:lang w:val="hr-HR"/>
        </w:rPr>
        <w:t xml:space="preserve">inistarstvo privrede i općina </w:t>
      </w:r>
      <w:r w:rsidR="00D568B6">
        <w:rPr>
          <w:rFonts w:ascii="Calibri" w:hAnsi="Calibri"/>
          <w:lang w:val="hr-HR"/>
        </w:rPr>
        <w:t xml:space="preserve">Doboj Istok su </w:t>
      </w:r>
      <w:r w:rsidRPr="00AE4143">
        <w:rPr>
          <w:rFonts w:ascii="Calibri" w:hAnsi="Calibri"/>
          <w:lang w:val="hr-HR"/>
        </w:rPr>
        <w:t xml:space="preserve">potpisali ugovor o sufinansiranju izrade projektne dokumentacije po projektu „Toplifikacija centra naselja Klokotnica“ po modalitetu javno privatnog partnerstva. </w:t>
      </w:r>
      <w:r w:rsidRPr="00AE4143">
        <w:rPr>
          <w:rFonts w:eastAsia="Lucida Sans Unicode"/>
          <w:lang w:val="hr-HR"/>
        </w:rPr>
        <w:t>U 2018</w:t>
      </w:r>
      <w:r w:rsidR="00D568B6">
        <w:rPr>
          <w:rFonts w:eastAsia="Lucida Sans Unicode"/>
          <w:lang w:val="hr-HR"/>
        </w:rPr>
        <w:t>.</w:t>
      </w:r>
      <w:r w:rsidRPr="00AE4143">
        <w:rPr>
          <w:rFonts w:eastAsia="Lucida Sans Unicode"/>
          <w:lang w:val="hr-HR"/>
        </w:rPr>
        <w:t xml:space="preserve"> godini realizovan je projekat uspostave imena ulica trgova i naselja finansiran od strane općine Doboj Istok, Švedske vlade i federalne uprave za GIPO.</w:t>
      </w:r>
    </w:p>
    <w:p w:rsidR="0032616A" w:rsidRPr="00AE4143" w:rsidRDefault="0032616A" w:rsidP="0025772D">
      <w:pPr>
        <w:spacing w:after="120"/>
        <w:jc w:val="both"/>
        <w:rPr>
          <w:rFonts w:ascii="Calibri" w:hAnsi="Calibri"/>
          <w:lang w:val="hr-HR"/>
        </w:rPr>
      </w:pPr>
      <w:r w:rsidRPr="00AE4143">
        <w:rPr>
          <w:rFonts w:ascii="Calibri" w:hAnsi="Calibri"/>
          <w:lang w:val="hr-HR"/>
        </w:rPr>
        <w:t>U saradnji sa drugim organizacijama civilnog društva općin</w:t>
      </w:r>
      <w:r w:rsidR="00D568B6">
        <w:rPr>
          <w:rFonts w:ascii="Calibri" w:hAnsi="Calibri"/>
          <w:lang w:val="hr-HR"/>
        </w:rPr>
        <w:t>a</w:t>
      </w:r>
      <w:r w:rsidRPr="00AE4143">
        <w:rPr>
          <w:rFonts w:ascii="Calibri" w:hAnsi="Calibri"/>
          <w:lang w:val="hr-HR"/>
        </w:rPr>
        <w:t xml:space="preserve"> Doboj Istok učestvuje u projekt</w:t>
      </w:r>
      <w:r w:rsidR="00D568B6">
        <w:rPr>
          <w:rFonts w:ascii="Calibri" w:hAnsi="Calibri"/>
          <w:lang w:val="hr-HR"/>
        </w:rPr>
        <w:t xml:space="preserve">u </w:t>
      </w:r>
      <w:r w:rsidRPr="00AE4143">
        <w:rPr>
          <w:rFonts w:ascii="Calibri" w:hAnsi="Calibri"/>
          <w:lang w:val="hr-HR"/>
        </w:rPr>
        <w:t xml:space="preserve">„Dijalog za budućnost“  podržan od strane Ujedinjenih naroda, UNESKO, članova predsjedništva BiH, čija je svrha zajedničkim naporima članova dijaloške platforme i predstavnika lokalne vlasti osnažiti stanovništvo Doboj Istoka, a posebno mlade, žene i druge iz marginaliziranih grupa za aktivno učešće u društvenom životu, izgradnji mira, jačanju socijalne povezanosti i rješavanju prioriteta koji su u njihovom ali i opštem interesu svih u lokalnoj zajednici. </w:t>
      </w:r>
    </w:p>
    <w:p w:rsidR="00E74730" w:rsidRPr="00C414BB" w:rsidRDefault="00D568B6" w:rsidP="00C414BB">
      <w:pPr>
        <w:spacing w:after="120"/>
        <w:jc w:val="both"/>
        <w:rPr>
          <w:color w:val="000000"/>
          <w:lang w:val="hr-HR"/>
        </w:rPr>
      </w:pPr>
      <w:r>
        <w:rPr>
          <w:rFonts w:cs="CIDFont+F2"/>
          <w:lang w:eastAsia="sr-Latn-BA"/>
        </w:rPr>
        <w:t>O</w:t>
      </w:r>
      <w:r w:rsidR="0032616A" w:rsidRPr="00AE4143">
        <w:rPr>
          <w:rFonts w:cs="CIDFont+F2"/>
          <w:lang w:eastAsia="sr-Latn-BA"/>
        </w:rPr>
        <w:t xml:space="preserve">pćina Doboj Istok u saradnji sa ADS FBIH </w:t>
      </w:r>
      <w:r>
        <w:rPr>
          <w:rFonts w:cs="CIDFont+F2"/>
          <w:lang w:eastAsia="sr-Latn-BA"/>
        </w:rPr>
        <w:t>i</w:t>
      </w:r>
      <w:r w:rsidR="0032616A" w:rsidRPr="00AE4143">
        <w:rPr>
          <w:rFonts w:cs="CIDFont+F2"/>
          <w:lang w:eastAsia="sr-Latn-BA"/>
        </w:rPr>
        <w:t xml:space="preserve"> nadležnim resornim ministarstvima </w:t>
      </w:r>
      <w:r>
        <w:rPr>
          <w:rFonts w:cs="CIDFont+F2"/>
          <w:lang w:eastAsia="sr-Latn-BA"/>
        </w:rPr>
        <w:t xml:space="preserve">kontinuirano radi na </w:t>
      </w:r>
      <w:r w:rsidR="0032616A" w:rsidRPr="00AE4143">
        <w:rPr>
          <w:rFonts w:cs="CIDFont+F2"/>
          <w:lang w:eastAsia="sr-Latn-BA"/>
        </w:rPr>
        <w:t>edukacij</w:t>
      </w:r>
      <w:r>
        <w:rPr>
          <w:rFonts w:cs="CIDFont+F2"/>
          <w:lang w:eastAsia="sr-Latn-BA"/>
        </w:rPr>
        <w:t>i</w:t>
      </w:r>
      <w:r w:rsidR="0032616A" w:rsidRPr="00AE4143">
        <w:rPr>
          <w:rFonts w:cs="CIDFont+F2"/>
          <w:lang w:eastAsia="sr-Latn-BA"/>
        </w:rPr>
        <w:t xml:space="preserve"> zaposlenih radnika sa ciljem unapređenja rada sa općinskim službama </w:t>
      </w:r>
      <w:r w:rsidR="0032616A" w:rsidRPr="00AE4143">
        <w:rPr>
          <w:color w:val="000000"/>
          <w:lang w:val="hr-HR"/>
        </w:rPr>
        <w:t xml:space="preserve">na teme iz oblasti javnih nabavki, primjena zakona o upravnom postupku, vođenje arhiva, uvođenje GIS sistema, edukacija državnih službenika za strateško planiranje, unapređenje rada na </w:t>
      </w:r>
      <w:r w:rsidR="0032616A" w:rsidRPr="00C414BB">
        <w:rPr>
          <w:color w:val="000000"/>
          <w:lang w:val="hr-HR"/>
        </w:rPr>
        <w:t>informacionim tehnologijama, teme iz oblasti prostornog planiranja itd</w:t>
      </w:r>
    </w:p>
    <w:p w:rsidR="0056335E" w:rsidRPr="00C414BB" w:rsidRDefault="00C414BB" w:rsidP="00C414BB">
      <w:pPr>
        <w:spacing w:after="120"/>
        <w:jc w:val="both"/>
        <w:rPr>
          <w:color w:val="000000"/>
          <w:lang w:val="hr-HR"/>
        </w:rPr>
      </w:pPr>
      <w:r w:rsidRPr="00C414BB">
        <w:rPr>
          <w:color w:val="000000"/>
          <w:lang w:val="hr-HR"/>
        </w:rPr>
        <w:t>Općina u kontinuitetu radi na</w:t>
      </w:r>
      <w:r w:rsidR="00E74730" w:rsidRPr="00C414BB">
        <w:rPr>
          <w:color w:val="000000"/>
          <w:lang w:val="hr-HR"/>
        </w:rPr>
        <w:t xml:space="preserve"> digit</w:t>
      </w:r>
      <w:r w:rsidRPr="00C414BB">
        <w:rPr>
          <w:color w:val="000000"/>
          <w:lang w:val="hr-HR"/>
        </w:rPr>
        <w:t xml:space="preserve">alizaciji </w:t>
      </w:r>
      <w:r w:rsidR="00E74730" w:rsidRPr="00C414BB">
        <w:rPr>
          <w:color w:val="000000"/>
          <w:lang w:val="hr-HR"/>
        </w:rPr>
        <w:t>pojedin</w:t>
      </w:r>
      <w:r w:rsidRPr="00C414BB">
        <w:rPr>
          <w:color w:val="000000"/>
          <w:lang w:val="hr-HR"/>
        </w:rPr>
        <w:t>h</w:t>
      </w:r>
      <w:r w:rsidR="00E74730" w:rsidRPr="00C414BB">
        <w:rPr>
          <w:color w:val="000000"/>
          <w:lang w:val="hr-HR"/>
        </w:rPr>
        <w:t xml:space="preserve"> općinsk</w:t>
      </w:r>
      <w:r w:rsidRPr="00C414BB">
        <w:rPr>
          <w:color w:val="000000"/>
          <w:lang w:val="hr-HR"/>
        </w:rPr>
        <w:t>ih</w:t>
      </w:r>
      <w:r w:rsidR="00E74730" w:rsidRPr="00C414BB">
        <w:rPr>
          <w:color w:val="000000"/>
          <w:lang w:val="hr-HR"/>
        </w:rPr>
        <w:t xml:space="preserve"> procedur</w:t>
      </w:r>
      <w:r w:rsidRPr="00C414BB">
        <w:rPr>
          <w:color w:val="000000"/>
          <w:lang w:val="hr-HR"/>
        </w:rPr>
        <w:t>a</w:t>
      </w:r>
      <w:r w:rsidR="00E74730" w:rsidRPr="00C414BB">
        <w:rPr>
          <w:color w:val="000000"/>
          <w:lang w:val="hr-HR"/>
        </w:rPr>
        <w:t xml:space="preserve"> (izdavanje dokumenata u matičnim uredima, praćenje dokumenata kod registracije obrtničkih radnji –DocyNova, dio dokumentacije u zemljišnim knjigama</w:t>
      </w:r>
      <w:r w:rsidRPr="00C414BB">
        <w:rPr>
          <w:color w:val="000000"/>
          <w:lang w:val="hr-HR"/>
        </w:rPr>
        <w:t xml:space="preserve">). Ograničenje nastavka procesa digitalizacije je </w:t>
      </w:r>
      <w:r w:rsidR="00A332A4" w:rsidRPr="00C414BB">
        <w:rPr>
          <w:color w:val="000000"/>
          <w:lang w:val="hr-HR"/>
        </w:rPr>
        <w:t>tehničk</w:t>
      </w:r>
      <w:r w:rsidRPr="00C414BB">
        <w:rPr>
          <w:color w:val="000000"/>
          <w:lang w:val="hr-HR"/>
        </w:rPr>
        <w:t>ane</w:t>
      </w:r>
      <w:r w:rsidR="00A332A4" w:rsidRPr="00C414BB">
        <w:rPr>
          <w:color w:val="000000"/>
          <w:lang w:val="hr-HR"/>
        </w:rPr>
        <w:t>spremn</w:t>
      </w:r>
      <w:r w:rsidRPr="00C414BB">
        <w:rPr>
          <w:color w:val="000000"/>
          <w:lang w:val="hr-HR"/>
        </w:rPr>
        <w:t xml:space="preserve">ost. U planu je kao nastavak procesa, </w:t>
      </w:r>
      <w:r w:rsidR="00A332A4" w:rsidRPr="00C414BB">
        <w:rPr>
          <w:color w:val="000000"/>
          <w:lang w:val="hr-HR"/>
        </w:rPr>
        <w:t>digitalizacij</w:t>
      </w:r>
      <w:r w:rsidRPr="00C414BB">
        <w:rPr>
          <w:color w:val="000000"/>
          <w:lang w:val="hr-HR"/>
        </w:rPr>
        <w:t>a</w:t>
      </w:r>
      <w:r w:rsidR="00A332A4" w:rsidRPr="00C414BB">
        <w:rPr>
          <w:color w:val="000000"/>
          <w:lang w:val="hr-HR"/>
        </w:rPr>
        <w:t xml:space="preserve"> arhive, digitalno praćenje investicija, kordinacij</w:t>
      </w:r>
      <w:r w:rsidRPr="00C414BB">
        <w:rPr>
          <w:color w:val="000000"/>
          <w:lang w:val="hr-HR"/>
        </w:rPr>
        <w:t>a</w:t>
      </w:r>
      <w:r w:rsidR="00A332A4" w:rsidRPr="00C414BB">
        <w:rPr>
          <w:color w:val="000000"/>
          <w:lang w:val="hr-HR"/>
        </w:rPr>
        <w:t xml:space="preserve"> sa mjesnim zajednicama i drug</w:t>
      </w:r>
      <w:r w:rsidRPr="00C414BB">
        <w:rPr>
          <w:color w:val="000000"/>
          <w:lang w:val="hr-HR"/>
        </w:rPr>
        <w:t>e</w:t>
      </w:r>
      <w:r w:rsidR="00A332A4" w:rsidRPr="00C414BB">
        <w:rPr>
          <w:color w:val="000000"/>
          <w:lang w:val="hr-HR"/>
        </w:rPr>
        <w:t xml:space="preserve"> procedur</w:t>
      </w:r>
      <w:r w:rsidRPr="00C414BB">
        <w:rPr>
          <w:color w:val="000000"/>
          <w:lang w:val="hr-HR"/>
        </w:rPr>
        <w:t>e</w:t>
      </w:r>
      <w:r w:rsidR="00A332A4" w:rsidRPr="00C414BB">
        <w:rPr>
          <w:color w:val="000000"/>
          <w:lang w:val="hr-HR"/>
        </w:rPr>
        <w:t>.</w:t>
      </w:r>
    </w:p>
    <w:p w:rsidR="0056335E" w:rsidRDefault="00A332A4" w:rsidP="00C414BB">
      <w:pPr>
        <w:spacing w:after="120"/>
        <w:jc w:val="both"/>
        <w:rPr>
          <w:lang w:val="hr-HR" w:eastAsia="hr-HR"/>
        </w:rPr>
      </w:pPr>
      <w:r w:rsidRPr="00C414BB">
        <w:rPr>
          <w:lang w:val="hr-HR" w:eastAsia="hr-HR"/>
        </w:rPr>
        <w:t xml:space="preserve">Formiranjem općinskih službi, izgradnjom šalter sale u kojoj građani i privredni subjekti ostvaruju svoje potrebe općina je podizala nivo u kvalitetu svojih usluga čime bi zadovoljstvo građana podiglo na veći nivo. Prema općinskim anketama koje organizujemo svake godine zadovoljstvo građana prema </w:t>
      </w:r>
      <w:r w:rsidR="00166D24" w:rsidRPr="00C414BB">
        <w:rPr>
          <w:lang w:val="hr-HR" w:eastAsia="hr-HR"/>
        </w:rPr>
        <w:t>administrativnim uslugama koje pruža lokalna uprava je „vrlo dobro“ ocjenjujući ocjenama od 1 do 5. Prema godišnjim izvještajima od strane općinskih službi rješenost predmeta u zadnjih pet godina je oko 90% a i vremenski rok rješavanja pojedinih zahtjeva je sveden na minimalno vrijeme u skladu sa zakonskim odredbama.</w:t>
      </w:r>
    </w:p>
    <w:p w:rsidR="00166D24" w:rsidRDefault="00166D24" w:rsidP="008C1712">
      <w:pPr>
        <w:spacing w:after="120"/>
        <w:rPr>
          <w:lang w:val="hr-HR" w:eastAsia="hr-HR"/>
        </w:rPr>
      </w:pPr>
    </w:p>
    <w:p w:rsidR="00D568B6" w:rsidRPr="00D568B6" w:rsidRDefault="00CD36CF" w:rsidP="008C1712">
      <w:pPr>
        <w:shd w:val="clear" w:color="auto" w:fill="E2EFD9" w:themeFill="accent6" w:themeFillTint="33"/>
        <w:spacing w:after="120"/>
        <w:jc w:val="both"/>
        <w:rPr>
          <w:i/>
          <w:lang w:val="hr-HR" w:eastAsia="hr-HR"/>
        </w:rPr>
      </w:pPr>
      <w:r w:rsidRPr="004D2856">
        <w:rPr>
          <w:i/>
          <w:lang w:val="hr-HR" w:eastAsia="hr-HR"/>
        </w:rPr>
        <w:t>Zaključak</w:t>
      </w:r>
    </w:p>
    <w:p w:rsidR="009A5CA2" w:rsidRDefault="00CD36CF" w:rsidP="008C1712">
      <w:pPr>
        <w:shd w:val="clear" w:color="auto" w:fill="E2EFD9" w:themeFill="accent6" w:themeFillTint="33"/>
        <w:spacing w:after="120"/>
        <w:jc w:val="both"/>
        <w:rPr>
          <w:i/>
          <w:lang w:val="hr-HR" w:eastAsia="hr-HR"/>
        </w:rPr>
      </w:pPr>
      <w:r w:rsidRPr="004D2856">
        <w:rPr>
          <w:i/>
          <w:lang w:val="hr-HR" w:eastAsia="hr-HR"/>
        </w:rPr>
        <w:t>Stanje javne infrastrukture na području općine Doboj Istok je na zadovoljavajućem nivou</w:t>
      </w:r>
      <w:r w:rsidR="00F17115" w:rsidRPr="004D2856">
        <w:rPr>
          <w:i/>
          <w:lang w:val="hr-HR" w:eastAsia="hr-HR"/>
        </w:rPr>
        <w:t xml:space="preserve">.U općini Doboj Istok </w:t>
      </w:r>
      <w:r w:rsidR="004D2856">
        <w:rPr>
          <w:i/>
          <w:lang w:val="hr-HR" w:eastAsia="hr-HR"/>
        </w:rPr>
        <w:t xml:space="preserve">asfaltirani su svi važniji pravci čime su zahjtevi građana svedeni na minimum. </w:t>
      </w:r>
      <w:r w:rsidR="00F17115" w:rsidRPr="004D2856">
        <w:rPr>
          <w:i/>
          <w:lang w:val="hr-HR" w:eastAsia="hr-HR"/>
        </w:rPr>
        <w:t xml:space="preserve">Pokrivenost stanovništva pitkom vodom je 100%. </w:t>
      </w:r>
      <w:r w:rsidR="004D2856">
        <w:rPr>
          <w:i/>
          <w:lang w:val="hr-HR" w:eastAsia="hr-HR"/>
        </w:rPr>
        <w:t xml:space="preserve">Vodosnabdjevanje je omogućeno kroz </w:t>
      </w:r>
      <w:r w:rsidR="00F17115" w:rsidRPr="004D2856">
        <w:rPr>
          <w:i/>
          <w:lang w:val="hr-HR" w:eastAsia="hr-HR"/>
        </w:rPr>
        <w:t>tri sistema vodosnabdjevanja: U Klokotnici , Brijesnici Velikoj i Brijesnici Maloj</w:t>
      </w:r>
      <w:r w:rsidR="004D2856">
        <w:rPr>
          <w:i/>
          <w:lang w:val="hr-HR" w:eastAsia="hr-HR"/>
        </w:rPr>
        <w:t xml:space="preserve"> i </w:t>
      </w:r>
      <w:r w:rsidR="00F17115" w:rsidRPr="004D2856">
        <w:rPr>
          <w:i/>
          <w:lang w:val="hr-HR" w:eastAsia="hr-HR"/>
        </w:rPr>
        <w:t xml:space="preserve">3o lokalnih vodovoda kojima upravljaju grupe gradjana. </w:t>
      </w:r>
    </w:p>
    <w:p w:rsidR="00C353D0" w:rsidRDefault="00C353D0" w:rsidP="008C1712">
      <w:pPr>
        <w:shd w:val="clear" w:color="auto" w:fill="E2EFD9" w:themeFill="accent6" w:themeFillTint="33"/>
        <w:spacing w:after="120"/>
        <w:jc w:val="both"/>
        <w:rPr>
          <w:i/>
          <w:lang w:val="hr-HR" w:eastAsia="hr-HR"/>
        </w:rPr>
      </w:pPr>
      <w:r>
        <w:rPr>
          <w:i/>
          <w:lang w:val="hr-HR" w:eastAsia="hr-HR"/>
        </w:rPr>
        <w:lastRenderedPageBreak/>
        <w:t xml:space="preserve">Jedan od prioritetnih projekata je nastavak izgranje kanalizacione mreže, s naglaskom na sekundarnu kanalizacionu mrežu za područje svih mjesnih zajednica ćime bi se riješio problem odvodnje fekalnih voda. </w:t>
      </w:r>
    </w:p>
    <w:p w:rsidR="009A5CA2" w:rsidRDefault="00F17115" w:rsidP="008C1712">
      <w:pPr>
        <w:shd w:val="clear" w:color="auto" w:fill="E2EFD9" w:themeFill="accent6" w:themeFillTint="33"/>
        <w:spacing w:after="120"/>
        <w:jc w:val="both"/>
        <w:rPr>
          <w:i/>
          <w:lang w:val="hr-HR" w:eastAsia="hr-HR"/>
        </w:rPr>
      </w:pPr>
      <w:r w:rsidRPr="004D2856">
        <w:rPr>
          <w:i/>
          <w:lang w:val="hr-HR" w:eastAsia="hr-HR"/>
        </w:rPr>
        <w:t xml:space="preserve">Odvozom smeća i krutog otpada na području opčine Doboj Istok se bavi JKP Čisto koji vrši prikupljanje i prevoz otpada na lokalnu deponiju u Doboj. </w:t>
      </w:r>
      <w:r w:rsidR="00334796" w:rsidRPr="004D2856">
        <w:rPr>
          <w:i/>
          <w:lang w:val="hr-HR" w:eastAsia="hr-HR"/>
        </w:rPr>
        <w:t xml:space="preserve">Oko 60% domaćinstava je potpisalo ugovore o odvozu smeća sa JKP, a naplativost usluga, preuzimanja i odvoza smeća je oko 80%. </w:t>
      </w:r>
      <w:r w:rsidR="00507866">
        <w:rPr>
          <w:i/>
          <w:lang w:val="hr-HR" w:eastAsia="hr-HR"/>
        </w:rPr>
        <w:t xml:space="preserve">Na području općine trenutno postoji 10 registrovanih divljuh deponija i iako se redovno radi na njihovom saniranju, potreba za istim ostaje i u narednom strateškom periodu. </w:t>
      </w:r>
    </w:p>
    <w:p w:rsidR="009A5CA2" w:rsidRDefault="00334796" w:rsidP="008C1712">
      <w:pPr>
        <w:shd w:val="clear" w:color="auto" w:fill="E2EFD9" w:themeFill="accent6" w:themeFillTint="33"/>
        <w:spacing w:after="120"/>
        <w:jc w:val="both"/>
        <w:rPr>
          <w:i/>
          <w:lang w:val="hr-HR" w:eastAsia="hr-HR"/>
        </w:rPr>
      </w:pPr>
      <w:r w:rsidRPr="004D2856">
        <w:rPr>
          <w:i/>
          <w:lang w:val="hr-HR" w:eastAsia="hr-HR"/>
        </w:rPr>
        <w:t>Sva naselja općine Doboj Istok su snabdjevena električnom energijom</w:t>
      </w:r>
      <w:r w:rsidR="004D2856">
        <w:rPr>
          <w:i/>
          <w:lang w:val="hr-HR" w:eastAsia="hr-HR"/>
        </w:rPr>
        <w:t>, a</w:t>
      </w:r>
      <w:r w:rsidR="009A5CA2">
        <w:rPr>
          <w:i/>
          <w:lang w:val="hr-HR" w:eastAsia="hr-HR"/>
        </w:rPr>
        <w:t>k</w:t>
      </w:r>
      <w:r w:rsidRPr="004D2856">
        <w:rPr>
          <w:i/>
          <w:lang w:val="hr-HR" w:eastAsia="hr-HR"/>
        </w:rPr>
        <w:t xml:space="preserve">ako bi obezbijedili kvalitetnije i sigurnije napajanje električnom energijom općinsko vijeće je pokrenulo inicijativu za izgradnju stacionirane trafo stanice koja bi ispunjavala potrebe privrede i domaćinstava u narednom periodu. </w:t>
      </w:r>
    </w:p>
    <w:p w:rsidR="009A5CA2" w:rsidRDefault="00334796" w:rsidP="008C1712">
      <w:pPr>
        <w:shd w:val="clear" w:color="auto" w:fill="E2EFD9" w:themeFill="accent6" w:themeFillTint="33"/>
        <w:spacing w:after="120"/>
        <w:jc w:val="both"/>
        <w:rPr>
          <w:i/>
          <w:lang w:val="hr-HR" w:eastAsia="hr-HR"/>
        </w:rPr>
      </w:pPr>
      <w:r w:rsidRPr="004D2856">
        <w:rPr>
          <w:i/>
          <w:lang w:val="hr-HR" w:eastAsia="hr-HR"/>
        </w:rPr>
        <w:t>Općina je u prethodnom periodu radi sigornosnih razloga dosta ulagala u javnu rasvjetu po principu jedna marka gra</w:t>
      </w:r>
      <w:r w:rsidR="00E55C90">
        <w:rPr>
          <w:i/>
          <w:lang w:val="hr-HR" w:eastAsia="hr-HR"/>
        </w:rPr>
        <w:t>đ</w:t>
      </w:r>
      <w:r w:rsidRPr="004D2856">
        <w:rPr>
          <w:i/>
          <w:lang w:val="hr-HR" w:eastAsia="hr-HR"/>
        </w:rPr>
        <w:t xml:space="preserve">ani jedna marka općina. U zadnje vrijeme prilikom širenja i rekonstrukcije javne rasvjete primjenjuju se standardi energijske efikasnosti korištenjem led rasvjete. </w:t>
      </w:r>
    </w:p>
    <w:p w:rsidR="009A5CA2" w:rsidRDefault="00334796" w:rsidP="008C1712">
      <w:pPr>
        <w:shd w:val="clear" w:color="auto" w:fill="E2EFD9" w:themeFill="accent6" w:themeFillTint="33"/>
        <w:spacing w:after="120"/>
        <w:jc w:val="both"/>
        <w:rPr>
          <w:i/>
          <w:lang w:val="hr-HR" w:eastAsia="hr-HR"/>
        </w:rPr>
      </w:pPr>
      <w:r w:rsidRPr="004D2856">
        <w:rPr>
          <w:i/>
          <w:lang w:val="hr-HR" w:eastAsia="hr-HR"/>
        </w:rPr>
        <w:t>Općina Doboj Istok je zadovoljna PTT uslugama i mobilnom mrežom koju održava BH telecom i BH Pošte. Čitavo podrućje pokriveno fiksnom i mobilnom mrežom.</w:t>
      </w:r>
    </w:p>
    <w:p w:rsidR="00CD36CF" w:rsidRDefault="00334796" w:rsidP="008C1712">
      <w:pPr>
        <w:shd w:val="clear" w:color="auto" w:fill="E2EFD9" w:themeFill="accent6" w:themeFillTint="33"/>
        <w:spacing w:after="120"/>
        <w:jc w:val="both"/>
        <w:rPr>
          <w:i/>
          <w:lang w:val="hr-HR" w:eastAsia="hr-HR"/>
        </w:rPr>
      </w:pPr>
      <w:r w:rsidRPr="004D2856">
        <w:rPr>
          <w:i/>
          <w:lang w:val="hr-HR" w:eastAsia="hr-HR"/>
        </w:rPr>
        <w:t xml:space="preserve">Stanje uređenja javnih površina posebno u urbanom dijelu naselja nije na najvišem nivou te je neophodno u cilju poboljšanja kvalitete života, usmjeriti strateške intervencije na </w:t>
      </w:r>
      <w:r w:rsidR="00FC6479" w:rsidRPr="004D2856">
        <w:rPr>
          <w:i/>
          <w:lang w:val="hr-HR" w:eastAsia="hr-HR"/>
        </w:rPr>
        <w:t>uređenje trgova i izgradnju dodatnih parking mjesta.Grobarska djelatnost u općini Doboj Istok je organizovana u nadležnosti Islamske zajednice po starim tradicionalnim običajima.</w:t>
      </w:r>
    </w:p>
    <w:p w:rsidR="00271A3F" w:rsidRDefault="00271A3F" w:rsidP="008C1712">
      <w:pPr>
        <w:shd w:val="clear" w:color="auto" w:fill="E2EFD9" w:themeFill="accent6" w:themeFillTint="33"/>
        <w:spacing w:after="120"/>
        <w:jc w:val="both"/>
        <w:rPr>
          <w:i/>
          <w:lang w:val="hr-HR" w:eastAsia="hr-HR"/>
        </w:rPr>
      </w:pPr>
      <w:r>
        <w:rPr>
          <w:i/>
          <w:lang w:val="hr-HR" w:eastAsia="hr-HR"/>
        </w:rPr>
        <w:t>Sigurnost građana</w:t>
      </w:r>
      <w:r w:rsidR="00AE4143">
        <w:rPr>
          <w:i/>
          <w:lang w:val="hr-HR" w:eastAsia="hr-HR"/>
        </w:rPr>
        <w:t xml:space="preserve"> je u zadnjih nekoliko godina zadovoljavajuća jer je u padu trend prekršaja javnog reda i mira, smanjen je broj prekršaja i nesreća u saobraćaju ka</w:t>
      </w:r>
      <w:r w:rsidR="008C1712">
        <w:rPr>
          <w:i/>
          <w:lang w:val="hr-HR" w:eastAsia="hr-HR"/>
        </w:rPr>
        <w:t>o</w:t>
      </w:r>
      <w:r w:rsidR="00AE4143">
        <w:rPr>
          <w:i/>
          <w:lang w:val="hr-HR" w:eastAsia="hr-HR"/>
        </w:rPr>
        <w:t xml:space="preserve"> i broj krivičnih dijela učinjenih od strane građana općine Doboj Istok</w:t>
      </w:r>
      <w:r>
        <w:rPr>
          <w:i/>
          <w:lang w:val="hr-HR" w:eastAsia="hr-HR"/>
        </w:rPr>
        <w:t>.</w:t>
      </w:r>
    </w:p>
    <w:p w:rsidR="00C353D0" w:rsidRDefault="00666DF4" w:rsidP="008C1712">
      <w:pPr>
        <w:shd w:val="clear" w:color="auto" w:fill="E2EFD9" w:themeFill="accent6" w:themeFillTint="33"/>
        <w:spacing w:after="120"/>
        <w:jc w:val="both"/>
        <w:rPr>
          <w:i/>
          <w:lang w:val="hr-HR" w:eastAsia="hr-HR"/>
        </w:rPr>
      </w:pPr>
      <w:r>
        <w:rPr>
          <w:i/>
          <w:lang w:val="hr-HR" w:eastAsia="hr-HR"/>
        </w:rPr>
        <w:t>Po pitanju unapređenja lokalne uprave potrebno je povećati kordinaciju i zajedničko djelovanje općinskih službi, unaprijediti rad Odsjeka za upravljanje razvojem stalnom edukacijom i usavršavanjem mlađih radnika, sistematski i organizovano realizovati sa NVO projekte od društvenog značajai uspostaviti jaču saradnju sa susjednim općinama i zbratimljenim gradovima</w:t>
      </w:r>
      <w:r w:rsidR="00C414BB">
        <w:rPr>
          <w:i/>
          <w:lang w:val="hr-HR" w:eastAsia="hr-HR"/>
        </w:rPr>
        <w:t>, te raditi na nastavku digitalizacije procesa i jačanju tehničkih kapaciteta</w:t>
      </w:r>
      <w:r>
        <w:rPr>
          <w:i/>
          <w:lang w:val="hr-HR" w:eastAsia="hr-HR"/>
        </w:rPr>
        <w:t>.</w:t>
      </w:r>
    </w:p>
    <w:p w:rsidR="00636273" w:rsidRPr="004D2856" w:rsidRDefault="00C353D0" w:rsidP="00C353D0">
      <w:pPr>
        <w:shd w:val="clear" w:color="auto" w:fill="E2EFD9" w:themeFill="accent6" w:themeFillTint="33"/>
        <w:spacing w:after="120"/>
        <w:jc w:val="both"/>
        <w:rPr>
          <w:i/>
          <w:lang w:val="hr-HR" w:eastAsia="hr-HR"/>
        </w:rPr>
      </w:pPr>
      <w:r>
        <w:rPr>
          <w:i/>
          <w:lang w:val="hr-HR" w:eastAsia="hr-HR"/>
        </w:rPr>
        <w:t xml:space="preserve">Dakle, u </w:t>
      </w:r>
      <w:r w:rsidRPr="00C353D0">
        <w:rPr>
          <w:i/>
          <w:lang w:val="hr-HR" w:eastAsia="hr-HR"/>
        </w:rPr>
        <w:t>naredn</w:t>
      </w:r>
      <w:r>
        <w:rPr>
          <w:i/>
          <w:lang w:val="hr-HR" w:eastAsia="hr-HR"/>
        </w:rPr>
        <w:t>om strateškom</w:t>
      </w:r>
      <w:r w:rsidRPr="00C353D0">
        <w:rPr>
          <w:i/>
          <w:lang w:val="hr-HR" w:eastAsia="hr-HR"/>
        </w:rPr>
        <w:t xml:space="preserve"> period</w:t>
      </w:r>
      <w:r>
        <w:rPr>
          <w:i/>
          <w:lang w:val="hr-HR" w:eastAsia="hr-HR"/>
        </w:rPr>
        <w:t>u</w:t>
      </w:r>
      <w:r w:rsidRPr="00C353D0">
        <w:rPr>
          <w:i/>
          <w:lang w:val="hr-HR" w:eastAsia="hr-HR"/>
        </w:rPr>
        <w:t xml:space="preserve"> ključni prioriteti</w:t>
      </w:r>
      <w:r>
        <w:rPr>
          <w:i/>
          <w:lang w:val="hr-HR" w:eastAsia="hr-HR"/>
        </w:rPr>
        <w:t xml:space="preserve"> ove oblasti</w:t>
      </w:r>
      <w:r w:rsidRPr="00C353D0">
        <w:rPr>
          <w:i/>
          <w:lang w:val="hr-HR" w:eastAsia="hr-HR"/>
        </w:rPr>
        <w:t xml:space="preserve"> su: Izgradnja kolektora i primarne mreže fekalne kanalizacije, Izgradnja bunara u Klokotnici, Uključivanje svih domaćinstava i privrednih subjekata u organizovano prikupljanje i odvoz komunalnog otpada, Organizovanje Dana čistoće i besplatnog odvoza komunalnog i krutog otpada, Rješavanje trajne deponije kumunalnog otpada i Saniranje divljih deponija na području općine Doboj Istok</w:t>
      </w:r>
      <w:r>
        <w:rPr>
          <w:i/>
          <w:lang w:val="hr-HR" w:eastAsia="hr-HR"/>
        </w:rPr>
        <w:t>.</w:t>
      </w:r>
    </w:p>
    <w:p w:rsidR="000E1AB0" w:rsidRPr="0056335E" w:rsidRDefault="003B6EC8" w:rsidP="00D47F0A">
      <w:pPr>
        <w:pStyle w:val="Heading3"/>
        <w:numPr>
          <w:ilvl w:val="0"/>
          <w:numId w:val="35"/>
        </w:numPr>
        <w:rPr>
          <w:sz w:val="24"/>
          <w:szCs w:val="24"/>
        </w:rPr>
      </w:pPr>
      <w:bookmarkStart w:id="28" w:name="_Toc58191373"/>
      <w:r w:rsidRPr="0056335E">
        <w:rPr>
          <w:sz w:val="24"/>
          <w:szCs w:val="24"/>
        </w:rPr>
        <w:t>Zaštita okoliša/životne sredine</w:t>
      </w:r>
      <w:r w:rsidR="000E1AB0" w:rsidRPr="0056335E">
        <w:rPr>
          <w:sz w:val="24"/>
          <w:szCs w:val="24"/>
        </w:rPr>
        <w:t>uključujući smanjenje rizika od katastrofa/nesreća</w:t>
      </w:r>
      <w:bookmarkEnd w:id="28"/>
    </w:p>
    <w:p w:rsidR="00C353D0" w:rsidRDefault="00C353D0" w:rsidP="008C1712">
      <w:pPr>
        <w:spacing w:after="120"/>
        <w:jc w:val="both"/>
        <w:rPr>
          <w:rStyle w:val="CommentReference"/>
          <w:rFonts w:ascii="Times New Roman" w:eastAsia="Times New Roman" w:hAnsi="Times New Roman"/>
          <w:lang w:eastAsia="hr-HR"/>
        </w:rPr>
      </w:pPr>
    </w:p>
    <w:p w:rsidR="009D3E85" w:rsidRDefault="00CA54F3" w:rsidP="008C1712">
      <w:pPr>
        <w:spacing w:after="120"/>
        <w:jc w:val="both"/>
        <w:rPr>
          <w:lang w:val="hr-HR"/>
        </w:rPr>
      </w:pPr>
      <w:r>
        <w:rPr>
          <w:lang w:val="hr-HR"/>
        </w:rPr>
        <w:t>U zadnjih nekoliko godina veliku pažnju posvećujemo projektima unapređenja energetske efikasnosti na javnim zgradama i objektima a koji se odnose na utopljavanje i toplifikacija zgrada, izgradnj</w:t>
      </w:r>
      <w:r w:rsidR="002D64DD">
        <w:rPr>
          <w:lang w:val="hr-HR"/>
        </w:rPr>
        <w:t>u</w:t>
      </w:r>
      <w:r>
        <w:rPr>
          <w:lang w:val="hr-HR"/>
        </w:rPr>
        <w:t xml:space="preserve"> obnovljih izvora zagrijavanja, zamjena ulične rasvjete štedljivim sijalicama itd</w:t>
      </w:r>
      <w:r w:rsidR="009D3E85">
        <w:rPr>
          <w:lang w:val="hr-HR"/>
        </w:rPr>
        <w:t>.</w:t>
      </w:r>
    </w:p>
    <w:p w:rsidR="00B2172F" w:rsidRPr="00C414BB" w:rsidRDefault="00943DFD" w:rsidP="004B62BF">
      <w:pPr>
        <w:spacing w:after="120"/>
        <w:jc w:val="both"/>
        <w:rPr>
          <w:lang w:val="hr-HR"/>
        </w:rPr>
      </w:pPr>
      <w:r w:rsidRPr="00C414BB">
        <w:rPr>
          <w:lang w:val="hr-HR"/>
        </w:rPr>
        <w:t xml:space="preserve">U cilju unapređenja energetske efikasnosti javnih zgrada i objekata u općini Doboj Istok u periodu 2014-2019 godina realizovali smo nekoliko projekta iz ove oblasti:  Prelaz na LED rasvjetu centra Klokotnica finansiranu od strane MPUIZO TK gdje smo ostvarili uštedu na električnoj energiji za </w:t>
      </w:r>
      <w:r w:rsidRPr="00C414BB">
        <w:rPr>
          <w:lang w:val="hr-HR"/>
        </w:rPr>
        <w:lastRenderedPageBreak/>
        <w:t>30% na tom lokalitetu</w:t>
      </w:r>
      <w:r w:rsidR="00C414BB" w:rsidRPr="00C414BB">
        <w:rPr>
          <w:lang w:val="hr-HR"/>
        </w:rPr>
        <w:t>;</w:t>
      </w:r>
      <w:r w:rsidRPr="00C414BB">
        <w:rPr>
          <w:lang w:val="hr-HR"/>
        </w:rPr>
        <w:t xml:space="preserve"> Rekonstrukcija rasvjete ispred zgrade općine LED sijalicama</w:t>
      </w:r>
      <w:r w:rsidR="00C414BB" w:rsidRPr="00C414BB">
        <w:rPr>
          <w:lang w:val="hr-HR"/>
        </w:rPr>
        <w:t>;</w:t>
      </w:r>
      <w:r w:rsidRPr="00C414BB">
        <w:rPr>
          <w:lang w:val="hr-HR"/>
        </w:rPr>
        <w:t xml:space="preserve"> Utopljavanje </w:t>
      </w:r>
      <w:r w:rsidR="00B2172F" w:rsidRPr="00C414BB">
        <w:rPr>
          <w:lang w:val="hr-HR"/>
        </w:rPr>
        <w:t xml:space="preserve">stiropolom </w:t>
      </w:r>
      <w:r w:rsidRPr="00C414BB">
        <w:rPr>
          <w:lang w:val="hr-HR"/>
        </w:rPr>
        <w:t>zgrade JU Mješovite srednje škole u Brijesnici Velikoj</w:t>
      </w:r>
      <w:r w:rsidR="00C414BB" w:rsidRPr="00C414BB">
        <w:rPr>
          <w:lang w:val="hr-HR"/>
        </w:rPr>
        <w:t>,</w:t>
      </w:r>
      <w:r w:rsidRPr="00C414BB">
        <w:rPr>
          <w:lang w:val="hr-HR"/>
        </w:rPr>
        <w:t xml:space="preserve"> kojim su se ostvarile uštede na grijanju za 25%</w:t>
      </w:r>
      <w:r w:rsidR="00C414BB" w:rsidRPr="00C414BB">
        <w:rPr>
          <w:lang w:val="hr-HR"/>
        </w:rPr>
        <w:t>;</w:t>
      </w:r>
      <w:r w:rsidRPr="00C414BB">
        <w:rPr>
          <w:lang w:val="hr-HR"/>
        </w:rPr>
        <w:t xml:space="preserve"> Rekonstrukcija, proširenje i utopljavanje područne škole u Stanić Rijeci</w:t>
      </w:r>
      <w:r w:rsidR="00C414BB" w:rsidRPr="00C414BB">
        <w:rPr>
          <w:lang w:val="hr-HR"/>
        </w:rPr>
        <w:t>;</w:t>
      </w:r>
      <w:r w:rsidR="00B2172F" w:rsidRPr="00C414BB">
        <w:rPr>
          <w:lang w:val="hr-HR"/>
        </w:rPr>
        <w:t>Rekonstrukcija, proširenje i utopljavanje stiropolom područne škole u Brijesnici Maloj</w:t>
      </w:r>
      <w:r w:rsidR="00C414BB" w:rsidRPr="00C414BB">
        <w:rPr>
          <w:lang w:val="hr-HR"/>
        </w:rPr>
        <w:t>;</w:t>
      </w:r>
      <w:r w:rsidR="00B2172F" w:rsidRPr="00C414BB">
        <w:rPr>
          <w:lang w:val="hr-HR"/>
        </w:rPr>
        <w:t xml:space="preserve"> Zamjena krova, zamjena stolarije, utopljavanje stiropolom centralne osnovne škole u Klokotnici</w:t>
      </w:r>
      <w:r w:rsidR="00C414BB" w:rsidRPr="00C414BB">
        <w:rPr>
          <w:lang w:val="hr-HR"/>
        </w:rPr>
        <w:t>;U</w:t>
      </w:r>
      <w:r w:rsidR="00B2172F" w:rsidRPr="00C414BB">
        <w:rPr>
          <w:lang w:val="hr-HR"/>
        </w:rPr>
        <w:t>topljavanje područne škole Dolić u Klokotnici</w:t>
      </w:r>
      <w:r w:rsidR="00C414BB" w:rsidRPr="00C414BB">
        <w:rPr>
          <w:lang w:val="hr-HR"/>
        </w:rPr>
        <w:t>;</w:t>
      </w:r>
      <w:r w:rsidR="00B2172F" w:rsidRPr="00C414BB">
        <w:rPr>
          <w:lang w:val="hr-HR"/>
        </w:rPr>
        <w:t xml:space="preserve"> Izgradnja i utopljavanje stiropolom područne škole u Lukavica Rijeci</w:t>
      </w:r>
      <w:r w:rsidR="00C414BB" w:rsidRPr="00C414BB">
        <w:rPr>
          <w:lang w:val="hr-HR"/>
        </w:rPr>
        <w:t>;</w:t>
      </w:r>
      <w:r w:rsidR="00B2172F" w:rsidRPr="00C414BB">
        <w:rPr>
          <w:lang w:val="hr-HR"/>
        </w:rPr>
        <w:t xml:space="preserve"> Utopljavanje stiropolom Doma kulture u Klokotnici. Osim toga putem privatne inicijative izgrađene su tri solarne elektrane 22 kw od strane poduzetnika Batalević Senada, Mujkić Nedžiba i Konjić Omera.</w:t>
      </w:r>
    </w:p>
    <w:p w:rsidR="004B62BF" w:rsidRDefault="00694603" w:rsidP="004B62BF">
      <w:pPr>
        <w:spacing w:after="120"/>
        <w:jc w:val="both"/>
        <w:rPr>
          <w:lang w:val="hr-HR"/>
        </w:rPr>
      </w:pPr>
      <w:r w:rsidRPr="004B62BF">
        <w:rPr>
          <w:lang w:val="hr-HR"/>
        </w:rPr>
        <w:t>Elementarne nepogode iz 2014., 2015., 2017. godine, kao i sve prethodne od osnivanja općine, uveliko prevazilaze materijalno</w:t>
      </w:r>
      <w:r w:rsidR="004B62BF">
        <w:rPr>
          <w:lang w:val="hr-HR"/>
        </w:rPr>
        <w:t>-</w:t>
      </w:r>
      <w:r w:rsidRPr="004B62BF">
        <w:rPr>
          <w:lang w:val="hr-HR"/>
        </w:rPr>
        <w:t>finasijske i ljudske resurse u smislu otklanjanja posljedica istih. Vođeni navedenom činjenicom kao i povećanjem opasnosti od izbijanja istih te preuzetim obavezama u radu</w:t>
      </w:r>
      <w:r w:rsidR="004B62BF">
        <w:rPr>
          <w:lang w:val="hr-HR"/>
        </w:rPr>
        <w:t>,</w:t>
      </w:r>
      <w:r w:rsidRPr="004B62BF">
        <w:rPr>
          <w:lang w:val="hr-HR"/>
        </w:rPr>
        <w:t xml:space="preserve"> smatramo neophodnim da ukazujemo na pravce moguće prevencije i zaštite građana i njihove imovine kao i infrastrukture na prostoru cijele općine. U skladu sa prethodno navedenim ukazujemo na činjenicu da je neophodno nastaviti sa izgradnjom i održavanjem kanalizacionih i sistema za prikupljanje i odvodnju površinskih i oborinskih voda kao i uređenjem vodotoka u urbanim djelovima naselja. Navedeno bi uveliko umanjilo moguće posljedice djelovanja elementarnih nepogoda. </w:t>
      </w:r>
    </w:p>
    <w:p w:rsidR="00694603" w:rsidRPr="004B62BF" w:rsidRDefault="00694603" w:rsidP="004B62BF">
      <w:pPr>
        <w:spacing w:after="120"/>
        <w:jc w:val="both"/>
        <w:rPr>
          <w:lang w:val="hr-HR"/>
        </w:rPr>
      </w:pPr>
      <w:r w:rsidRPr="004B62BF">
        <w:rPr>
          <w:lang w:val="hr-HR"/>
        </w:rPr>
        <w:t>Općina Doboj Istok posjeduje usvojen Prostorni plan kao i donesenu Odluku o komunalnom redu  čije bi potpuno primjenjivanje bilo značajan korak u realizaciji prethodno donesenog. Donošenje regulacionih planova i uređenje i održavanje putnog pojasa, odnosno angažovanje građevinske i komunalne inspekcije bi uveliko uvelo reda i olakšalo upravljanje nadležnim službama, ustanovama i građanima.</w:t>
      </w:r>
    </w:p>
    <w:p w:rsidR="00C353D0" w:rsidRDefault="00C353D0" w:rsidP="004B62BF">
      <w:pPr>
        <w:spacing w:after="120"/>
        <w:jc w:val="both"/>
        <w:rPr>
          <w:lang w:val="hr-HR"/>
        </w:rPr>
      </w:pPr>
    </w:p>
    <w:p w:rsidR="00080FC9" w:rsidRPr="00C353D0" w:rsidRDefault="00080FC9" w:rsidP="008C1712">
      <w:pPr>
        <w:spacing w:after="120"/>
        <w:jc w:val="both"/>
        <w:rPr>
          <w:b/>
          <w:lang w:val="hr-HR"/>
        </w:rPr>
      </w:pPr>
      <w:r w:rsidRPr="00C353D0">
        <w:rPr>
          <w:b/>
          <w:lang w:val="hr-HR"/>
        </w:rPr>
        <w:t>Kvalitet zraka</w:t>
      </w:r>
    </w:p>
    <w:p w:rsidR="002D64DD" w:rsidRDefault="009D3E85" w:rsidP="008C1712">
      <w:pPr>
        <w:spacing w:after="120"/>
        <w:jc w:val="both"/>
        <w:rPr>
          <w:lang w:val="hr-HR"/>
        </w:rPr>
      </w:pPr>
      <w:r>
        <w:rPr>
          <w:lang w:val="hr-HR"/>
        </w:rPr>
        <w:t>Na osnovu prikupljenih podataka od pokretne  stanice za mjerenje kvalitete zraka za period mjerenja od 21.03</w:t>
      </w:r>
      <w:r w:rsidR="002D64DD">
        <w:rPr>
          <w:lang w:val="hr-HR"/>
        </w:rPr>
        <w:t>-</w:t>
      </w:r>
      <w:r>
        <w:rPr>
          <w:lang w:val="hr-HR"/>
        </w:rPr>
        <w:t>09.04.2017 godine i 20.06</w:t>
      </w:r>
      <w:r w:rsidR="002D64DD">
        <w:rPr>
          <w:lang w:val="hr-HR"/>
        </w:rPr>
        <w:t>-</w:t>
      </w:r>
      <w:r>
        <w:rPr>
          <w:lang w:val="hr-HR"/>
        </w:rPr>
        <w:t>18.07.2018 godine</w:t>
      </w:r>
      <w:r w:rsidR="00A16F8E">
        <w:rPr>
          <w:lang w:val="hr-HR"/>
        </w:rPr>
        <w:t>,</w:t>
      </w:r>
      <w:r>
        <w:rPr>
          <w:lang w:val="hr-HR"/>
        </w:rPr>
        <w:t xml:space="preserve"> Ministarstvo prostornog uređenja i zaštite okoliša TK </w:t>
      </w:r>
      <w:r w:rsidR="00A16F8E">
        <w:rPr>
          <w:lang w:val="hr-HR"/>
        </w:rPr>
        <w:t xml:space="preserve">utvrdilo je da </w:t>
      </w:r>
      <w:r>
        <w:rPr>
          <w:lang w:val="hr-HR"/>
        </w:rPr>
        <w:t>dnevne koncentracije azotdioksida (NO</w:t>
      </w:r>
      <w:r>
        <w:rPr>
          <w:vertAlign w:val="subscript"/>
          <w:lang w:val="hr-HR"/>
        </w:rPr>
        <w:t>2</w:t>
      </w:r>
      <w:r>
        <w:rPr>
          <w:lang w:val="hr-HR"/>
        </w:rPr>
        <w:t xml:space="preserve">) </w:t>
      </w:r>
      <w:r w:rsidR="00A16F8E">
        <w:rPr>
          <w:lang w:val="hr-HR"/>
        </w:rPr>
        <w:t>i</w:t>
      </w:r>
      <w:r>
        <w:rPr>
          <w:lang w:val="hr-HR"/>
        </w:rPr>
        <w:t xml:space="preserve"> ugljenmonoksida (CO) nisu prelazile granične i tolerantne vrijednosti utvrđene Pravilnikom o načinu vršenja monotoringa kvalitete zraka i definiranju vrst</w:t>
      </w:r>
      <w:r w:rsidR="002D64DD">
        <w:rPr>
          <w:lang w:val="hr-HR"/>
        </w:rPr>
        <w:t>u</w:t>
      </w:r>
      <w:r>
        <w:rPr>
          <w:lang w:val="hr-HR"/>
        </w:rPr>
        <w:t xml:space="preserve"> zagađujućih materija, graničnih vrijednosti i drugih standarda  kvalitet zraka (Službene novine F</w:t>
      </w:r>
      <w:r w:rsidR="00A16F8E">
        <w:rPr>
          <w:lang w:val="hr-HR"/>
        </w:rPr>
        <w:t>B</w:t>
      </w:r>
      <w:r>
        <w:rPr>
          <w:lang w:val="hr-HR"/>
        </w:rPr>
        <w:t>iH</w:t>
      </w:r>
      <w:r w:rsidR="002D64DD">
        <w:rPr>
          <w:lang w:val="hr-HR"/>
        </w:rPr>
        <w:t>,</w:t>
      </w:r>
      <w:r>
        <w:rPr>
          <w:lang w:val="hr-HR"/>
        </w:rPr>
        <w:t xml:space="preserve"> broj 01/12)</w:t>
      </w:r>
      <w:r w:rsidR="002D64DD">
        <w:rPr>
          <w:lang w:val="hr-HR"/>
        </w:rPr>
        <w:t>. D</w:t>
      </w:r>
      <w:r>
        <w:rPr>
          <w:lang w:val="hr-HR"/>
        </w:rPr>
        <w:t>ok su koncentracije</w:t>
      </w:r>
      <w:r w:rsidR="00A26D2F">
        <w:rPr>
          <w:lang w:val="hr-HR"/>
        </w:rPr>
        <w:t xml:space="preserve"> sumpordioksida (SO</w:t>
      </w:r>
      <w:r w:rsidR="00A26D2F">
        <w:rPr>
          <w:vertAlign w:val="subscript"/>
          <w:lang w:val="hr-HR"/>
        </w:rPr>
        <w:t>2</w:t>
      </w:r>
      <w:r w:rsidR="00A26D2F">
        <w:rPr>
          <w:lang w:val="hr-HR"/>
        </w:rPr>
        <w:t>) prelazile dva dana pomenute vrijednosti</w:t>
      </w:r>
      <w:r w:rsidR="002D64DD">
        <w:rPr>
          <w:lang w:val="hr-HR"/>
        </w:rPr>
        <w:t>, k</w:t>
      </w:r>
      <w:r w:rsidR="00A26D2F">
        <w:rPr>
          <w:lang w:val="hr-HR"/>
        </w:rPr>
        <w:t>oncentracije sumpordioksida (SO</w:t>
      </w:r>
      <w:r w:rsidR="00A26D2F">
        <w:rPr>
          <w:vertAlign w:val="subscript"/>
          <w:lang w:val="hr-HR"/>
        </w:rPr>
        <w:t>2</w:t>
      </w:r>
      <w:r w:rsidR="00A26D2F">
        <w:rPr>
          <w:lang w:val="hr-HR"/>
        </w:rPr>
        <w:t>), azot oksida (NO</w:t>
      </w:r>
      <w:r w:rsidR="00A26D2F">
        <w:rPr>
          <w:vertAlign w:val="subscript"/>
          <w:lang w:val="hr-HR"/>
        </w:rPr>
        <w:t>2</w:t>
      </w:r>
      <w:r w:rsidR="00A26D2F">
        <w:rPr>
          <w:lang w:val="hr-HR"/>
        </w:rPr>
        <w:t>), i ozona (O</w:t>
      </w:r>
      <w:r w:rsidR="00A26D2F">
        <w:rPr>
          <w:vertAlign w:val="subscript"/>
          <w:lang w:val="hr-HR"/>
        </w:rPr>
        <w:t>3</w:t>
      </w:r>
      <w:r w:rsidR="00A26D2F">
        <w:rPr>
          <w:lang w:val="hr-HR"/>
        </w:rPr>
        <w:t>) nisu prelazile vrijednosti za epizode pripravnosti, upozorenja i uzbune utvrđene Planom interventnih mjera u slučajevima prekomjernog zagađenja zraka.</w:t>
      </w:r>
    </w:p>
    <w:p w:rsidR="00C353D0" w:rsidRDefault="00C353D0" w:rsidP="0054799F">
      <w:pPr>
        <w:pStyle w:val="NoSpacing"/>
        <w:rPr>
          <w:lang w:val="hr-HR"/>
        </w:rPr>
      </w:pPr>
    </w:p>
    <w:p w:rsidR="00080FC9" w:rsidRPr="00C353D0" w:rsidRDefault="00514054" w:rsidP="008C1712">
      <w:pPr>
        <w:spacing w:after="120"/>
        <w:jc w:val="both"/>
        <w:rPr>
          <w:b/>
          <w:lang w:val="hr-HR"/>
        </w:rPr>
      </w:pPr>
      <w:r w:rsidRPr="00C353D0">
        <w:rPr>
          <w:b/>
          <w:lang w:val="hr-HR"/>
        </w:rPr>
        <w:t>Odroni</w:t>
      </w:r>
      <w:r w:rsidR="00080FC9" w:rsidRPr="00C353D0">
        <w:rPr>
          <w:b/>
          <w:lang w:val="hr-HR"/>
        </w:rPr>
        <w:t xml:space="preserve"> i klizišta</w:t>
      </w:r>
    </w:p>
    <w:p w:rsidR="00C06706" w:rsidRDefault="00515DAE" w:rsidP="008C1712">
      <w:pPr>
        <w:spacing w:after="120"/>
        <w:jc w:val="both"/>
        <w:rPr>
          <w:rFonts w:cs="Courier New"/>
        </w:rPr>
      </w:pPr>
      <w:r w:rsidRPr="00FB48F0">
        <w:rPr>
          <w:rFonts w:cs="Courier New"/>
        </w:rPr>
        <w:t>Problemi građana na prostorima općine Doboj Istok u oblasti zaštite i spašavanja od djelovanja klizišta i odrona sa aspekta zakonom preuzetih obaveza</w:t>
      </w:r>
      <w:r w:rsidR="002D64DD">
        <w:rPr>
          <w:rFonts w:cs="Courier New"/>
        </w:rPr>
        <w:t>, prema podacima</w:t>
      </w:r>
      <w:r w:rsidRPr="00FB48F0">
        <w:rPr>
          <w:rFonts w:cs="Courier New"/>
        </w:rPr>
        <w:t xml:space="preserve"> Općinske službe za civilnu zaštitu u proteklom periodu i dalje predstavljaju jednu od oblasti sa najviše neriješenih pitanja. Premda općina Doboj Istok, kao i tokom cjelokupnog perioda od svog osnivanja,poduzima korake na iznalaženju rješenja u ovoj oblasti može se konstatovati da prije svega zbog nesistemskog pristupa i nedostatka materijalnih sredstava ne može se biti zadovoljno postignutim stanjem u ovom trenutku.</w:t>
      </w:r>
      <w:r w:rsidRPr="00FB48F0">
        <w:rPr>
          <w:rFonts w:cs="Courier New"/>
        </w:rPr>
        <w:tab/>
      </w:r>
    </w:p>
    <w:p w:rsidR="00C06706" w:rsidRPr="00FB48F0" w:rsidRDefault="002D64DD" w:rsidP="008C1712">
      <w:pPr>
        <w:spacing w:after="120"/>
        <w:jc w:val="both"/>
        <w:rPr>
          <w:rFonts w:cs="Courier New"/>
        </w:rPr>
      </w:pPr>
      <w:r>
        <w:rPr>
          <w:rFonts w:cs="Courier New"/>
        </w:rPr>
        <w:lastRenderedPageBreak/>
        <w:t>P</w:t>
      </w:r>
      <w:r w:rsidR="00515DAE" w:rsidRPr="00FB48F0">
        <w:rPr>
          <w:rFonts w:cs="Courier New"/>
        </w:rPr>
        <w:t>rostorni plan općine je locirao 258 mikrolokaliteta sa klizištima</w:t>
      </w:r>
      <w:r w:rsidR="00A16F8E">
        <w:rPr>
          <w:rFonts w:cs="Courier New"/>
        </w:rPr>
        <w:t>, dok</w:t>
      </w:r>
      <w:r>
        <w:rPr>
          <w:rFonts w:cs="Courier New"/>
        </w:rPr>
        <w:t>O</w:t>
      </w:r>
      <w:r w:rsidR="00515DAE" w:rsidRPr="00FB48F0">
        <w:rPr>
          <w:rFonts w:cs="Courier New"/>
        </w:rPr>
        <w:t xml:space="preserve">pćinska služba civilne zaštite u svome registru ima </w:t>
      </w:r>
      <w:r w:rsidR="006A3F0C">
        <w:rPr>
          <w:rFonts w:cs="Courier New"/>
        </w:rPr>
        <w:t xml:space="preserve">ukupno </w:t>
      </w:r>
      <w:r w:rsidR="00515DAE" w:rsidRPr="00FB48F0">
        <w:rPr>
          <w:rFonts w:cs="Courier New"/>
        </w:rPr>
        <w:t>2</w:t>
      </w:r>
      <w:r w:rsidR="00A16F8E">
        <w:rPr>
          <w:rFonts w:cs="Courier New"/>
        </w:rPr>
        <w:t>7</w:t>
      </w:r>
      <w:r w:rsidR="00C06706">
        <w:rPr>
          <w:rFonts w:cs="Courier New"/>
        </w:rPr>
        <w:t>3</w:t>
      </w:r>
      <w:r w:rsidR="00C06706" w:rsidRPr="00FB48F0">
        <w:rPr>
          <w:rFonts w:cs="Courier New"/>
        </w:rPr>
        <w:t>klizišta i odrona koja obuhvataju prostor veći od 40 hektara</w:t>
      </w:r>
      <w:r w:rsidR="006A3F0C">
        <w:rPr>
          <w:rFonts w:cs="Courier New"/>
        </w:rPr>
        <w:t xml:space="preserve">, a koja </w:t>
      </w:r>
      <w:r w:rsidR="00C06706" w:rsidRPr="00FB48F0">
        <w:rPr>
          <w:rFonts w:cs="Courier New"/>
        </w:rPr>
        <w:t>su svojim djelovanjem u period 2014-2019</w:t>
      </w:r>
      <w:r w:rsidR="006A3F0C">
        <w:rPr>
          <w:rFonts w:cs="Courier New"/>
        </w:rPr>
        <w:t>.</w:t>
      </w:r>
      <w:r w:rsidR="00C06706" w:rsidRPr="00FB48F0">
        <w:rPr>
          <w:rFonts w:cs="Courier New"/>
        </w:rPr>
        <w:t xml:space="preserve"> godin</w:t>
      </w:r>
      <w:r w:rsidR="006A3F0C">
        <w:rPr>
          <w:rFonts w:cs="Courier New"/>
        </w:rPr>
        <w:t>e</w:t>
      </w:r>
      <w:r w:rsidR="00C06706" w:rsidRPr="00FB48F0">
        <w:rPr>
          <w:rFonts w:cs="Courier New"/>
        </w:rPr>
        <w:t xml:space="preserve"> uzrokovala oštećenja na preko 60 stamb</w:t>
      </w:r>
      <w:r w:rsidR="00080FC9">
        <w:rPr>
          <w:rFonts w:cs="Courier New"/>
        </w:rPr>
        <w:t>e</w:t>
      </w:r>
      <w:r w:rsidR="00C06706" w:rsidRPr="00FB48F0">
        <w:rPr>
          <w:rFonts w:cs="Courier New"/>
        </w:rPr>
        <w:t>nih i pomoćnih objekta usljed čega su vršena privremena iseljavanje iz 11 objekata. Oštećene su i putne komunikacije na preko 100 mikrolokaliteta</w:t>
      </w:r>
      <w:r w:rsidR="006A3F0C">
        <w:rPr>
          <w:rFonts w:cs="Courier New"/>
        </w:rPr>
        <w:t>.</w:t>
      </w:r>
      <w:r w:rsidR="006A3F0C" w:rsidRPr="00FB48F0">
        <w:rPr>
          <w:rFonts w:cs="Courier New"/>
        </w:rPr>
        <w:t xml:space="preserve">Štete kojesu izazvale </w:t>
      </w:r>
      <w:r w:rsidR="006A3F0C">
        <w:rPr>
          <w:rFonts w:cs="Courier New"/>
        </w:rPr>
        <w:t xml:space="preserve">klizišta </w:t>
      </w:r>
      <w:r w:rsidR="006A3F0C" w:rsidRPr="00FB48F0">
        <w:rPr>
          <w:rFonts w:cs="Courier New"/>
        </w:rPr>
        <w:t>u periodu od osnivanja općine prelaze iznos od 3 miliona KM sa izvjesnom vjerovatnoćom novih šteta u slučajevima elementarnih nepogoda izazvanih velikim količinama oborina u kratkom vremenskom periodu koje ovaj, kao i druge prostore, periodično pogađa.</w:t>
      </w:r>
    </w:p>
    <w:p w:rsidR="00973515" w:rsidRPr="006A4AFC" w:rsidRDefault="00973515" w:rsidP="00973515">
      <w:pPr>
        <w:spacing w:after="120"/>
        <w:jc w:val="both"/>
        <w:rPr>
          <w:rFonts w:cs="Courier New"/>
        </w:rPr>
      </w:pPr>
      <w:r>
        <w:rPr>
          <w:rFonts w:cs="Courier New"/>
        </w:rPr>
        <w:t>Č</w:t>
      </w:r>
      <w:r w:rsidRPr="00FB48F0">
        <w:rPr>
          <w:rFonts w:cs="Courier New"/>
        </w:rPr>
        <w:t xml:space="preserve">injenica da je područje općine oboj Istok sa </w:t>
      </w:r>
      <w:r>
        <w:rPr>
          <w:rFonts w:cs="Courier New"/>
        </w:rPr>
        <w:t xml:space="preserve">površinom od </w:t>
      </w:r>
      <w:r w:rsidRPr="00FB48F0">
        <w:rPr>
          <w:rFonts w:cs="Courier New"/>
        </w:rPr>
        <w:t>oko 40 km</w:t>
      </w:r>
      <w:r w:rsidRPr="00FB48F0">
        <w:rPr>
          <w:rFonts w:cs="Courier New"/>
          <w:vertAlign w:val="superscript"/>
        </w:rPr>
        <w:t>2</w:t>
      </w:r>
      <w:r w:rsidRPr="00FB48F0">
        <w:rPr>
          <w:rFonts w:cs="Courier New"/>
        </w:rPr>
        <w:t xml:space="preserve"> i sa dijapazonom nadmorske visine između 150 i 500m, sa izrazito gusto naseljenim urbanim zonama, mrežom lokalnih puteva, gradskog i više lokalnih vodovoda bez kanalizacionih i sistema za odvodnju površinskih i oborinskih voda, gdje </w:t>
      </w:r>
      <w:r>
        <w:rPr>
          <w:rFonts w:cs="Courier New"/>
        </w:rPr>
        <w:t xml:space="preserve">je </w:t>
      </w:r>
      <w:r w:rsidRPr="00FB48F0">
        <w:rPr>
          <w:rFonts w:cs="Courier New"/>
        </w:rPr>
        <w:t>10,49% ili 1</w:t>
      </w:r>
      <w:r>
        <w:rPr>
          <w:rFonts w:cs="Courier New"/>
        </w:rPr>
        <w:t>.</w:t>
      </w:r>
      <w:r w:rsidRPr="00FB48F0">
        <w:rPr>
          <w:rFonts w:cs="Courier New"/>
        </w:rPr>
        <w:t>134,232 ha općinske teritorije u zoni građenja</w:t>
      </w:r>
      <w:r>
        <w:rPr>
          <w:rFonts w:cs="Courier New"/>
        </w:rPr>
        <w:t>,</w:t>
      </w:r>
      <w:r w:rsidRPr="00FB48F0">
        <w:rPr>
          <w:rFonts w:cs="Courier New"/>
        </w:rPr>
        <w:t xml:space="preserve"> evidentirano kao prostor podložan klizanju. Uz navedene preduslove, nepovoljna inženjersko geološka podloga, neadekvatna, uslovima terena neprilagođena gradnja privatnih i infrastrukturnih objekata predstavljaju osnovne uzročnike pojave klizišta i odrona različitog oblika, dimenzija i geneze nastanka.  </w:t>
      </w:r>
    </w:p>
    <w:p w:rsidR="00F60333" w:rsidRPr="004B62BF" w:rsidRDefault="00A16F8E" w:rsidP="004B62BF">
      <w:pPr>
        <w:jc w:val="both"/>
        <w:rPr>
          <w:rFonts w:eastAsia="Calibri" w:cstheme="minorHAnsi"/>
        </w:rPr>
      </w:pPr>
      <w:r>
        <w:rPr>
          <w:rFonts w:cs="Courier New"/>
        </w:rPr>
        <w:t>U period 2015-201</w:t>
      </w:r>
      <w:r w:rsidR="000B1486">
        <w:rPr>
          <w:rFonts w:cs="Courier New"/>
        </w:rPr>
        <w:t>9</w:t>
      </w:r>
      <w:r>
        <w:rPr>
          <w:rFonts w:cs="Courier New"/>
        </w:rPr>
        <w:t xml:space="preserve">. </w:t>
      </w:r>
      <w:r w:rsidR="000A426B">
        <w:rPr>
          <w:rFonts w:cs="Courier New"/>
        </w:rPr>
        <w:t>g</w:t>
      </w:r>
      <w:r>
        <w:rPr>
          <w:rFonts w:cs="Courier New"/>
        </w:rPr>
        <w:t>odine pojavil</w:t>
      </w:r>
      <w:r w:rsidR="00080FC9">
        <w:rPr>
          <w:rFonts w:cs="Courier New"/>
        </w:rPr>
        <w:t>o</w:t>
      </w:r>
      <w:r w:rsidRPr="004B62BF">
        <w:rPr>
          <w:rFonts w:cs="Courier New"/>
        </w:rPr>
        <w:t xml:space="preserve">se </w:t>
      </w:r>
      <w:r w:rsidR="000B1486" w:rsidRPr="004B62BF">
        <w:rPr>
          <w:rFonts w:cs="Courier New"/>
        </w:rPr>
        <w:t>36</w:t>
      </w:r>
      <w:r w:rsidRPr="004B62BF">
        <w:rPr>
          <w:rFonts w:cs="Courier New"/>
        </w:rPr>
        <w:t xml:space="preserve"> nov</w:t>
      </w:r>
      <w:r w:rsidR="00080FC9" w:rsidRPr="004B62BF">
        <w:rPr>
          <w:rFonts w:cs="Courier New"/>
        </w:rPr>
        <w:t>ih</w:t>
      </w:r>
      <w:r w:rsidRPr="004B62BF">
        <w:rPr>
          <w:rFonts w:cs="Courier New"/>
        </w:rPr>
        <w:t xml:space="preserve"> klizišta</w:t>
      </w:r>
      <w:r>
        <w:rPr>
          <w:rFonts w:cs="Courier New"/>
        </w:rPr>
        <w:t>. Općinskim intervencijama</w:t>
      </w:r>
      <w:r w:rsidR="000A426B">
        <w:rPr>
          <w:rFonts w:cs="Courier New"/>
        </w:rPr>
        <w:t>, u posmatranom vremenskom period,</w:t>
      </w:r>
      <w:r>
        <w:rPr>
          <w:rFonts w:cs="Courier New"/>
        </w:rPr>
        <w:t xml:space="preserve"> sanirano je ukupno 2</w:t>
      </w:r>
      <w:r w:rsidR="000B1486">
        <w:rPr>
          <w:rFonts w:cs="Courier New"/>
        </w:rPr>
        <w:t>9</w:t>
      </w:r>
      <w:r>
        <w:rPr>
          <w:rFonts w:cs="Courier New"/>
        </w:rPr>
        <w:t xml:space="preserve"> klizišta</w:t>
      </w:r>
      <w:r w:rsidR="000A426B">
        <w:rPr>
          <w:rFonts w:cs="Courier New"/>
        </w:rPr>
        <w:t>kroz više od 70 intervencija u sar</w:t>
      </w:r>
      <w:r w:rsidR="00080FC9">
        <w:rPr>
          <w:rFonts w:cs="Courier New"/>
        </w:rPr>
        <w:t>a</w:t>
      </w:r>
      <w:r w:rsidR="000A426B">
        <w:rPr>
          <w:rFonts w:cs="Courier New"/>
        </w:rPr>
        <w:t xml:space="preserve">dnji sa mjesnim zajednicama </w:t>
      </w:r>
      <w:r w:rsidR="008C1712">
        <w:rPr>
          <w:rFonts w:cs="Courier New"/>
        </w:rPr>
        <w:t>i</w:t>
      </w:r>
      <w:r w:rsidR="000A426B">
        <w:rPr>
          <w:rFonts w:cs="Courier New"/>
        </w:rPr>
        <w:t xml:space="preserve"> građanima. Sve intervencije su bile uglavnom interventnog karaktera, a vrijednost intervencija iznosi 22</w:t>
      </w:r>
      <w:r w:rsidR="000B1486">
        <w:rPr>
          <w:rFonts w:cs="Courier New"/>
        </w:rPr>
        <w:t>9</w:t>
      </w:r>
      <w:r w:rsidR="000A426B">
        <w:rPr>
          <w:rFonts w:cs="Courier New"/>
        </w:rPr>
        <w:t xml:space="preserve">.552KM. Trenutno registrovana klizišta ugrožavaju oko </w:t>
      </w:r>
      <w:r>
        <w:rPr>
          <w:rFonts w:cs="Courier New"/>
        </w:rPr>
        <w:t>2</w:t>
      </w:r>
      <w:r w:rsidR="000A426B">
        <w:rPr>
          <w:rFonts w:cs="Courier New"/>
        </w:rPr>
        <w:t>50</w:t>
      </w:r>
      <w:r>
        <w:rPr>
          <w:rFonts w:cs="Courier New"/>
        </w:rPr>
        <w:t xml:space="preserve"> stanovnika</w:t>
      </w:r>
      <w:r w:rsidR="000A426B">
        <w:rPr>
          <w:rFonts w:cs="Courier New"/>
        </w:rPr>
        <w:t>, ali ni jedna privredni subjekat nije ugrožen</w:t>
      </w:r>
      <w:r w:rsidR="00515DAE" w:rsidRPr="00FB48F0">
        <w:rPr>
          <w:rFonts w:cs="Courier New"/>
        </w:rPr>
        <w:t xml:space="preserve">. </w:t>
      </w:r>
    </w:p>
    <w:p w:rsidR="004B62BF" w:rsidRDefault="004B62BF" w:rsidP="008C1712">
      <w:pPr>
        <w:spacing w:after="120"/>
        <w:jc w:val="both"/>
        <w:rPr>
          <w:rFonts w:cs="Courier New"/>
        </w:rPr>
      </w:pPr>
    </w:p>
    <w:p w:rsidR="003F1F11" w:rsidRPr="004B62BF" w:rsidRDefault="004B62BF" w:rsidP="004B62BF">
      <w:pPr>
        <w:ind w:firstLine="540"/>
        <w:jc w:val="center"/>
        <w:rPr>
          <w:rFonts w:eastAsia="Calibri" w:cstheme="minorHAnsi"/>
          <w:b/>
          <w:sz w:val="20"/>
          <w:szCs w:val="20"/>
        </w:rPr>
      </w:pPr>
      <w:r w:rsidRPr="004B62BF">
        <w:rPr>
          <w:rFonts w:eastAsia="Calibri" w:cstheme="minorHAnsi"/>
          <w:b/>
          <w:sz w:val="20"/>
          <w:szCs w:val="20"/>
        </w:rPr>
        <w:t>Tabela</w:t>
      </w:r>
      <w:r w:rsidR="005F4E96">
        <w:rPr>
          <w:rFonts w:eastAsia="Calibri" w:cstheme="minorHAnsi"/>
          <w:b/>
          <w:sz w:val="20"/>
          <w:szCs w:val="20"/>
        </w:rPr>
        <w:t xml:space="preserve"> 38</w:t>
      </w:r>
      <w:r w:rsidRPr="004B62BF">
        <w:rPr>
          <w:rFonts w:eastAsia="Calibri" w:cstheme="minorHAnsi"/>
          <w:b/>
          <w:sz w:val="20"/>
          <w:szCs w:val="20"/>
        </w:rPr>
        <w:t xml:space="preserve">: </w:t>
      </w:r>
      <w:r w:rsidR="000B1486" w:rsidRPr="004B62BF">
        <w:rPr>
          <w:rFonts w:eastAsia="Calibri" w:cstheme="minorHAnsi"/>
          <w:b/>
          <w:sz w:val="20"/>
          <w:szCs w:val="20"/>
        </w:rPr>
        <w:t>Štete od klizišta po mjesnim zajednicama</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1541"/>
        <w:gridCol w:w="1073"/>
        <w:gridCol w:w="1108"/>
        <w:gridCol w:w="1059"/>
        <w:gridCol w:w="1290"/>
        <w:gridCol w:w="1306"/>
        <w:gridCol w:w="1384"/>
      </w:tblGrid>
      <w:tr w:rsidR="003F1F11" w:rsidRPr="004B62BF" w:rsidTr="004B62BF">
        <w:tc>
          <w:tcPr>
            <w:tcW w:w="441"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RB</w:t>
            </w:r>
          </w:p>
        </w:tc>
        <w:tc>
          <w:tcPr>
            <w:tcW w:w="1541"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MJESNA ZAJENICA</w:t>
            </w:r>
          </w:p>
        </w:tc>
        <w:tc>
          <w:tcPr>
            <w:tcW w:w="1073"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BROJ KLIZIŠTA</w:t>
            </w:r>
          </w:p>
        </w:tc>
        <w:tc>
          <w:tcPr>
            <w:tcW w:w="1108"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OŠTEĆENI</w:t>
            </w:r>
          </w:p>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STAMBENI</w:t>
            </w:r>
          </w:p>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 xml:space="preserve">OBJEKTI </w:t>
            </w:r>
          </w:p>
        </w:tc>
        <w:tc>
          <w:tcPr>
            <w:tcW w:w="1059"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OŠTEĆENI</w:t>
            </w:r>
          </w:p>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POMOĆNI OBJEKTI</w:t>
            </w:r>
          </w:p>
        </w:tc>
        <w:tc>
          <w:tcPr>
            <w:tcW w:w="1290"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OŠTEĆENO I UGROŽENO ZEMLJIŠTE (ha)</w:t>
            </w:r>
          </w:p>
        </w:tc>
        <w:tc>
          <w:tcPr>
            <w:tcW w:w="1306"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BROJ OŠTEĆENIH I UNIŠTENIH PUTNIH MIKROL.</w:t>
            </w:r>
          </w:p>
        </w:tc>
        <w:tc>
          <w:tcPr>
            <w:tcW w:w="1384"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PROCJENA ŠTETA U KM</w:t>
            </w:r>
          </w:p>
        </w:tc>
      </w:tr>
      <w:tr w:rsidR="003F1F11" w:rsidRPr="004B62BF" w:rsidTr="004B62BF">
        <w:tc>
          <w:tcPr>
            <w:tcW w:w="4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w:t>
            </w:r>
          </w:p>
        </w:tc>
        <w:tc>
          <w:tcPr>
            <w:tcW w:w="15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Stanić Rijeka</w:t>
            </w:r>
          </w:p>
        </w:tc>
        <w:tc>
          <w:tcPr>
            <w:tcW w:w="1073"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35</w:t>
            </w:r>
          </w:p>
        </w:tc>
        <w:tc>
          <w:tcPr>
            <w:tcW w:w="1108"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8</w:t>
            </w:r>
          </w:p>
        </w:tc>
        <w:tc>
          <w:tcPr>
            <w:tcW w:w="1059"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w:t>
            </w:r>
          </w:p>
        </w:tc>
        <w:tc>
          <w:tcPr>
            <w:tcW w:w="1290"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11,17</w:t>
            </w:r>
          </w:p>
        </w:tc>
        <w:tc>
          <w:tcPr>
            <w:tcW w:w="1306"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14</w:t>
            </w:r>
          </w:p>
        </w:tc>
        <w:tc>
          <w:tcPr>
            <w:tcW w:w="1384"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548.735,00</w:t>
            </w:r>
          </w:p>
        </w:tc>
      </w:tr>
      <w:tr w:rsidR="003F1F11" w:rsidRPr="004B62BF" w:rsidTr="004B62BF">
        <w:tc>
          <w:tcPr>
            <w:tcW w:w="4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w:t>
            </w:r>
          </w:p>
        </w:tc>
        <w:tc>
          <w:tcPr>
            <w:tcW w:w="15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Klokotnica</w:t>
            </w:r>
          </w:p>
        </w:tc>
        <w:tc>
          <w:tcPr>
            <w:tcW w:w="1073"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105</w:t>
            </w:r>
          </w:p>
        </w:tc>
        <w:tc>
          <w:tcPr>
            <w:tcW w:w="1108"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19</w:t>
            </w:r>
          </w:p>
        </w:tc>
        <w:tc>
          <w:tcPr>
            <w:tcW w:w="1059"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w:t>
            </w:r>
          </w:p>
        </w:tc>
        <w:tc>
          <w:tcPr>
            <w:tcW w:w="1290"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14,05</w:t>
            </w:r>
          </w:p>
        </w:tc>
        <w:tc>
          <w:tcPr>
            <w:tcW w:w="1306"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34</w:t>
            </w:r>
          </w:p>
        </w:tc>
        <w:tc>
          <w:tcPr>
            <w:tcW w:w="1384"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619.100,00</w:t>
            </w:r>
          </w:p>
        </w:tc>
      </w:tr>
      <w:tr w:rsidR="003F1F11" w:rsidRPr="004B62BF" w:rsidTr="004B62BF">
        <w:tc>
          <w:tcPr>
            <w:tcW w:w="4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w:t>
            </w:r>
          </w:p>
        </w:tc>
        <w:tc>
          <w:tcPr>
            <w:tcW w:w="15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Brijesnica Velika</w:t>
            </w:r>
          </w:p>
        </w:tc>
        <w:tc>
          <w:tcPr>
            <w:tcW w:w="1073"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35</w:t>
            </w:r>
          </w:p>
        </w:tc>
        <w:tc>
          <w:tcPr>
            <w:tcW w:w="1108"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w:t>
            </w:r>
          </w:p>
        </w:tc>
        <w:tc>
          <w:tcPr>
            <w:tcW w:w="1059"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w:t>
            </w:r>
          </w:p>
        </w:tc>
        <w:tc>
          <w:tcPr>
            <w:tcW w:w="1290"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3,83</w:t>
            </w:r>
          </w:p>
        </w:tc>
        <w:tc>
          <w:tcPr>
            <w:tcW w:w="1306"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33</w:t>
            </w:r>
          </w:p>
        </w:tc>
        <w:tc>
          <w:tcPr>
            <w:tcW w:w="1384"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217.532,00</w:t>
            </w:r>
          </w:p>
        </w:tc>
      </w:tr>
      <w:tr w:rsidR="003F1F11" w:rsidRPr="004B62BF" w:rsidTr="004B62BF">
        <w:tc>
          <w:tcPr>
            <w:tcW w:w="4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4.</w:t>
            </w:r>
          </w:p>
        </w:tc>
        <w:tc>
          <w:tcPr>
            <w:tcW w:w="15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Brijesnica Mala</w:t>
            </w:r>
          </w:p>
        </w:tc>
        <w:tc>
          <w:tcPr>
            <w:tcW w:w="1073"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47</w:t>
            </w:r>
          </w:p>
        </w:tc>
        <w:tc>
          <w:tcPr>
            <w:tcW w:w="1108"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8</w:t>
            </w:r>
          </w:p>
        </w:tc>
        <w:tc>
          <w:tcPr>
            <w:tcW w:w="1059"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w:t>
            </w:r>
          </w:p>
        </w:tc>
        <w:tc>
          <w:tcPr>
            <w:tcW w:w="1290"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3,95</w:t>
            </w:r>
          </w:p>
        </w:tc>
        <w:tc>
          <w:tcPr>
            <w:tcW w:w="1306"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6</w:t>
            </w:r>
          </w:p>
        </w:tc>
        <w:tc>
          <w:tcPr>
            <w:tcW w:w="1384"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376.335,00</w:t>
            </w:r>
          </w:p>
        </w:tc>
      </w:tr>
      <w:tr w:rsidR="003F1F11" w:rsidRPr="004B62BF" w:rsidTr="004B62BF">
        <w:tc>
          <w:tcPr>
            <w:tcW w:w="4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5.</w:t>
            </w:r>
          </w:p>
        </w:tc>
        <w:tc>
          <w:tcPr>
            <w:tcW w:w="1541"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Lukavica Rijeka</w:t>
            </w:r>
          </w:p>
        </w:tc>
        <w:tc>
          <w:tcPr>
            <w:tcW w:w="1073"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46</w:t>
            </w:r>
          </w:p>
        </w:tc>
        <w:tc>
          <w:tcPr>
            <w:tcW w:w="1108"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4</w:t>
            </w:r>
          </w:p>
        </w:tc>
        <w:tc>
          <w:tcPr>
            <w:tcW w:w="1059"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w:t>
            </w:r>
          </w:p>
        </w:tc>
        <w:tc>
          <w:tcPr>
            <w:tcW w:w="1290"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6,74</w:t>
            </w:r>
          </w:p>
        </w:tc>
        <w:tc>
          <w:tcPr>
            <w:tcW w:w="1306"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30</w:t>
            </w:r>
          </w:p>
        </w:tc>
        <w:tc>
          <w:tcPr>
            <w:tcW w:w="1384" w:type="dxa"/>
            <w:vAlign w:val="center"/>
          </w:tcPr>
          <w:p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248.128,00</w:t>
            </w:r>
          </w:p>
        </w:tc>
      </w:tr>
      <w:tr w:rsidR="003F1F11" w:rsidRPr="004B62BF" w:rsidTr="004B62BF">
        <w:tc>
          <w:tcPr>
            <w:tcW w:w="441"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p>
        </w:tc>
        <w:tc>
          <w:tcPr>
            <w:tcW w:w="1541"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bCs/>
                <w:sz w:val="20"/>
                <w:szCs w:val="20"/>
              </w:rPr>
            </w:pPr>
            <w:r w:rsidRPr="004B62BF">
              <w:rPr>
                <w:rFonts w:asciiTheme="minorHAnsi" w:hAnsiTheme="minorHAnsi" w:cstheme="minorHAnsi"/>
                <w:b/>
                <w:bCs/>
                <w:sz w:val="20"/>
                <w:szCs w:val="20"/>
              </w:rPr>
              <w:t>UKUPNO DOBOJ ISTOK</w:t>
            </w:r>
          </w:p>
        </w:tc>
        <w:tc>
          <w:tcPr>
            <w:tcW w:w="1073"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273</w:t>
            </w:r>
          </w:p>
        </w:tc>
        <w:tc>
          <w:tcPr>
            <w:tcW w:w="1108"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41</w:t>
            </w:r>
          </w:p>
        </w:tc>
        <w:tc>
          <w:tcPr>
            <w:tcW w:w="1059"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8</w:t>
            </w:r>
          </w:p>
        </w:tc>
        <w:tc>
          <w:tcPr>
            <w:tcW w:w="1290"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41.04</w:t>
            </w:r>
          </w:p>
        </w:tc>
        <w:tc>
          <w:tcPr>
            <w:tcW w:w="1306"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118</w:t>
            </w:r>
          </w:p>
        </w:tc>
        <w:tc>
          <w:tcPr>
            <w:tcW w:w="1384" w:type="dxa"/>
            <w:shd w:val="clear" w:color="auto" w:fill="E2EFD9" w:themeFill="accent6" w:themeFillTint="33"/>
            <w:vAlign w:val="center"/>
          </w:tcPr>
          <w:p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2.019.880,00</w:t>
            </w:r>
          </w:p>
        </w:tc>
      </w:tr>
    </w:tbl>
    <w:p w:rsidR="004B62BF" w:rsidRPr="004B62BF" w:rsidRDefault="004B62BF" w:rsidP="004B62BF">
      <w:pPr>
        <w:jc w:val="center"/>
        <w:rPr>
          <w:rFonts w:eastAsia="Calibri" w:cstheme="minorHAnsi"/>
          <w:i/>
          <w:sz w:val="20"/>
          <w:szCs w:val="20"/>
        </w:rPr>
      </w:pPr>
      <w:r w:rsidRPr="004B62BF">
        <w:rPr>
          <w:rFonts w:eastAsia="Calibri" w:cstheme="minorHAnsi"/>
          <w:i/>
          <w:sz w:val="20"/>
          <w:szCs w:val="20"/>
        </w:rPr>
        <w:t>Izvor: OSCZ Doboj Istok</w:t>
      </w:r>
    </w:p>
    <w:p w:rsidR="008D041A" w:rsidRPr="008D041A" w:rsidRDefault="008D041A" w:rsidP="008D041A">
      <w:pPr>
        <w:ind w:firstLine="540"/>
        <w:jc w:val="center"/>
        <w:rPr>
          <w:rFonts w:eastAsia="Calibri" w:cstheme="minorHAnsi"/>
          <w:b/>
        </w:rPr>
      </w:pPr>
    </w:p>
    <w:p w:rsidR="008D041A" w:rsidRPr="004B62BF" w:rsidRDefault="008D041A" w:rsidP="008D041A">
      <w:pPr>
        <w:ind w:firstLine="540"/>
        <w:jc w:val="center"/>
        <w:rPr>
          <w:rFonts w:eastAsia="Calibri" w:cstheme="minorHAnsi"/>
          <w:b/>
          <w:sz w:val="20"/>
          <w:szCs w:val="20"/>
        </w:rPr>
      </w:pPr>
      <w:r w:rsidRPr="004B62BF">
        <w:rPr>
          <w:rFonts w:eastAsia="Calibri" w:cstheme="minorHAnsi"/>
          <w:b/>
          <w:sz w:val="20"/>
          <w:szCs w:val="20"/>
        </w:rPr>
        <w:t>Tabela</w:t>
      </w:r>
      <w:r w:rsidR="005F4E96">
        <w:rPr>
          <w:rFonts w:eastAsia="Calibri" w:cstheme="minorHAnsi"/>
          <w:b/>
          <w:sz w:val="20"/>
          <w:szCs w:val="20"/>
        </w:rPr>
        <w:t xml:space="preserve"> 39</w:t>
      </w:r>
      <w:r w:rsidRPr="004B62BF">
        <w:rPr>
          <w:rFonts w:eastAsia="Calibri" w:cstheme="minorHAnsi"/>
          <w:b/>
          <w:sz w:val="20"/>
          <w:szCs w:val="20"/>
        </w:rPr>
        <w:t xml:space="preserve">: Štete od klizišta </w:t>
      </w:r>
    </w:p>
    <w:tbl>
      <w:tblPr>
        <w:tblStyle w:val="TableGrid"/>
        <w:tblpPr w:leftFromText="180" w:rightFromText="180" w:vertAnchor="page" w:horzAnchor="margin" w:tblpY="12277"/>
        <w:tblW w:w="0" w:type="auto"/>
        <w:tblLook w:val="04A0"/>
      </w:tblPr>
      <w:tblGrid>
        <w:gridCol w:w="4996"/>
        <w:gridCol w:w="897"/>
        <w:gridCol w:w="843"/>
        <w:gridCol w:w="705"/>
        <w:gridCol w:w="700"/>
        <w:gridCol w:w="675"/>
        <w:gridCol w:w="672"/>
      </w:tblGrid>
      <w:tr w:rsidR="008D041A" w:rsidRPr="000B1486" w:rsidTr="008D041A">
        <w:tc>
          <w:tcPr>
            <w:tcW w:w="4996" w:type="dxa"/>
            <w:shd w:val="clear" w:color="auto" w:fill="E2EFD9" w:themeFill="accent6" w:themeFillTint="33"/>
          </w:tcPr>
          <w:p w:rsidR="008D041A" w:rsidRPr="000B1486" w:rsidRDefault="008D041A" w:rsidP="008D041A">
            <w:pPr>
              <w:jc w:val="both"/>
              <w:rPr>
                <w:rFonts w:asciiTheme="minorHAnsi" w:hAnsiTheme="minorHAnsi" w:cstheme="minorHAnsi"/>
                <w:sz w:val="20"/>
                <w:szCs w:val="20"/>
              </w:rPr>
            </w:pPr>
          </w:p>
        </w:tc>
        <w:tc>
          <w:tcPr>
            <w:tcW w:w="897" w:type="dxa"/>
            <w:shd w:val="clear" w:color="auto" w:fill="E2EFD9" w:themeFill="accent6" w:themeFillTint="33"/>
          </w:tcPr>
          <w:p w:rsidR="008D041A" w:rsidRPr="000B1486" w:rsidRDefault="008D041A" w:rsidP="008D041A">
            <w:pPr>
              <w:jc w:val="center"/>
              <w:rPr>
                <w:rFonts w:asciiTheme="minorHAnsi" w:hAnsiTheme="minorHAnsi" w:cstheme="minorHAnsi"/>
                <w:b/>
                <w:sz w:val="20"/>
                <w:szCs w:val="20"/>
              </w:rPr>
            </w:pPr>
            <w:r w:rsidRPr="000B1486">
              <w:rPr>
                <w:rFonts w:asciiTheme="minorHAnsi" w:hAnsiTheme="minorHAnsi" w:cstheme="minorHAnsi"/>
                <w:b/>
                <w:sz w:val="20"/>
                <w:szCs w:val="20"/>
              </w:rPr>
              <w:t>2014</w:t>
            </w:r>
          </w:p>
        </w:tc>
        <w:tc>
          <w:tcPr>
            <w:tcW w:w="843" w:type="dxa"/>
            <w:shd w:val="clear" w:color="auto" w:fill="E2EFD9" w:themeFill="accent6" w:themeFillTint="33"/>
          </w:tcPr>
          <w:p w:rsidR="008D041A" w:rsidRPr="000B1486" w:rsidRDefault="008D041A" w:rsidP="008D041A">
            <w:pPr>
              <w:jc w:val="center"/>
              <w:rPr>
                <w:rFonts w:asciiTheme="minorHAnsi" w:hAnsiTheme="minorHAnsi" w:cstheme="minorHAnsi"/>
                <w:b/>
                <w:sz w:val="20"/>
                <w:szCs w:val="20"/>
              </w:rPr>
            </w:pPr>
            <w:r w:rsidRPr="000B1486">
              <w:rPr>
                <w:rFonts w:asciiTheme="minorHAnsi" w:hAnsiTheme="minorHAnsi" w:cstheme="minorHAnsi"/>
                <w:b/>
                <w:sz w:val="20"/>
                <w:szCs w:val="20"/>
              </w:rPr>
              <w:t>2015</w:t>
            </w:r>
          </w:p>
        </w:tc>
        <w:tc>
          <w:tcPr>
            <w:tcW w:w="705" w:type="dxa"/>
            <w:shd w:val="clear" w:color="auto" w:fill="E2EFD9" w:themeFill="accent6" w:themeFillTint="33"/>
          </w:tcPr>
          <w:p w:rsidR="008D041A" w:rsidRPr="000B1486" w:rsidRDefault="008D041A" w:rsidP="008D041A">
            <w:pPr>
              <w:jc w:val="center"/>
              <w:rPr>
                <w:rFonts w:asciiTheme="minorHAnsi" w:hAnsiTheme="minorHAnsi" w:cstheme="minorHAnsi"/>
                <w:b/>
                <w:sz w:val="20"/>
                <w:szCs w:val="20"/>
              </w:rPr>
            </w:pPr>
            <w:r w:rsidRPr="000B1486">
              <w:rPr>
                <w:rFonts w:asciiTheme="minorHAnsi" w:hAnsiTheme="minorHAnsi" w:cstheme="minorHAnsi"/>
                <w:b/>
                <w:sz w:val="20"/>
                <w:szCs w:val="20"/>
              </w:rPr>
              <w:t>2016</w:t>
            </w:r>
          </w:p>
        </w:tc>
        <w:tc>
          <w:tcPr>
            <w:tcW w:w="700" w:type="dxa"/>
            <w:shd w:val="clear" w:color="auto" w:fill="E2EFD9" w:themeFill="accent6" w:themeFillTint="33"/>
          </w:tcPr>
          <w:p w:rsidR="008D041A" w:rsidRPr="000B1486" w:rsidRDefault="008D041A" w:rsidP="008D041A">
            <w:pPr>
              <w:jc w:val="center"/>
              <w:rPr>
                <w:rFonts w:asciiTheme="minorHAnsi" w:hAnsiTheme="minorHAnsi" w:cstheme="minorHAnsi"/>
                <w:b/>
                <w:sz w:val="20"/>
                <w:szCs w:val="20"/>
              </w:rPr>
            </w:pPr>
            <w:r w:rsidRPr="000B1486">
              <w:rPr>
                <w:rFonts w:asciiTheme="minorHAnsi" w:hAnsiTheme="minorHAnsi" w:cstheme="minorHAnsi"/>
                <w:b/>
                <w:sz w:val="20"/>
                <w:szCs w:val="20"/>
              </w:rPr>
              <w:t>2017</w:t>
            </w:r>
          </w:p>
        </w:tc>
        <w:tc>
          <w:tcPr>
            <w:tcW w:w="675" w:type="dxa"/>
            <w:shd w:val="clear" w:color="auto" w:fill="E2EFD9" w:themeFill="accent6" w:themeFillTint="33"/>
          </w:tcPr>
          <w:p w:rsidR="008D041A" w:rsidRPr="000B1486" w:rsidRDefault="008D041A" w:rsidP="008D041A">
            <w:pPr>
              <w:jc w:val="center"/>
              <w:rPr>
                <w:rFonts w:asciiTheme="minorHAnsi" w:hAnsiTheme="minorHAnsi" w:cstheme="minorHAnsi"/>
                <w:b/>
                <w:sz w:val="20"/>
                <w:szCs w:val="20"/>
              </w:rPr>
            </w:pPr>
            <w:r w:rsidRPr="000B1486">
              <w:rPr>
                <w:rFonts w:asciiTheme="minorHAnsi" w:hAnsiTheme="minorHAnsi" w:cstheme="minorHAnsi"/>
                <w:b/>
                <w:sz w:val="20"/>
                <w:szCs w:val="20"/>
              </w:rPr>
              <w:t>2018</w:t>
            </w:r>
          </w:p>
        </w:tc>
        <w:tc>
          <w:tcPr>
            <w:tcW w:w="672" w:type="dxa"/>
            <w:shd w:val="clear" w:color="auto" w:fill="E2EFD9" w:themeFill="accent6" w:themeFillTint="33"/>
          </w:tcPr>
          <w:p w:rsidR="008D041A" w:rsidRPr="000B1486" w:rsidRDefault="008D041A" w:rsidP="008D041A">
            <w:pPr>
              <w:jc w:val="center"/>
              <w:rPr>
                <w:rFonts w:asciiTheme="minorHAnsi" w:hAnsiTheme="minorHAnsi" w:cstheme="minorHAnsi"/>
                <w:b/>
                <w:sz w:val="20"/>
                <w:szCs w:val="20"/>
              </w:rPr>
            </w:pPr>
            <w:r w:rsidRPr="000B1486">
              <w:rPr>
                <w:rFonts w:asciiTheme="minorHAnsi" w:hAnsiTheme="minorHAnsi" w:cstheme="minorHAnsi"/>
                <w:b/>
                <w:sz w:val="20"/>
                <w:szCs w:val="20"/>
              </w:rPr>
              <w:t>2019</w:t>
            </w:r>
          </w:p>
        </w:tc>
      </w:tr>
      <w:tr w:rsidR="008D041A" w:rsidRPr="000B1486" w:rsidTr="008D041A">
        <w:tc>
          <w:tcPr>
            <w:tcW w:w="4996" w:type="dxa"/>
            <w:shd w:val="clear" w:color="auto" w:fill="auto"/>
            <w:vAlign w:val="center"/>
          </w:tcPr>
          <w:p w:rsidR="008D041A" w:rsidRPr="000B1486" w:rsidRDefault="008D041A" w:rsidP="008D041A">
            <w:pPr>
              <w:jc w:val="both"/>
              <w:rPr>
                <w:rFonts w:asciiTheme="minorHAnsi" w:hAnsiTheme="minorHAnsi" w:cstheme="minorHAnsi"/>
                <w:sz w:val="20"/>
                <w:szCs w:val="20"/>
              </w:rPr>
            </w:pPr>
            <w:r w:rsidRPr="000B1486">
              <w:rPr>
                <w:rFonts w:asciiTheme="minorHAnsi" w:hAnsiTheme="minorHAnsi" w:cstheme="minorHAnsi"/>
                <w:sz w:val="20"/>
                <w:szCs w:val="20"/>
              </w:rPr>
              <w:t>Broj registriranih klizišta na području općine</w:t>
            </w:r>
          </w:p>
        </w:tc>
        <w:tc>
          <w:tcPr>
            <w:tcW w:w="897"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266</w:t>
            </w:r>
          </w:p>
        </w:tc>
        <w:tc>
          <w:tcPr>
            <w:tcW w:w="843"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3</w:t>
            </w:r>
          </w:p>
        </w:tc>
        <w:tc>
          <w:tcPr>
            <w:tcW w:w="70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11</w:t>
            </w:r>
          </w:p>
        </w:tc>
        <w:tc>
          <w:tcPr>
            <w:tcW w:w="700"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13</w:t>
            </w:r>
          </w:p>
        </w:tc>
        <w:tc>
          <w:tcPr>
            <w:tcW w:w="67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2</w:t>
            </w:r>
          </w:p>
        </w:tc>
        <w:tc>
          <w:tcPr>
            <w:tcW w:w="672" w:type="dxa"/>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7</w:t>
            </w:r>
          </w:p>
        </w:tc>
      </w:tr>
      <w:tr w:rsidR="008D041A" w:rsidRPr="000B1486" w:rsidTr="008D041A">
        <w:tc>
          <w:tcPr>
            <w:tcW w:w="4996" w:type="dxa"/>
            <w:shd w:val="clear" w:color="auto" w:fill="auto"/>
            <w:vAlign w:val="center"/>
          </w:tcPr>
          <w:p w:rsidR="008D041A" w:rsidRPr="000B1486" w:rsidRDefault="008D041A" w:rsidP="008D041A">
            <w:pPr>
              <w:jc w:val="both"/>
              <w:rPr>
                <w:rFonts w:asciiTheme="minorHAnsi" w:hAnsiTheme="minorHAnsi" w:cstheme="minorHAnsi"/>
                <w:sz w:val="20"/>
                <w:szCs w:val="20"/>
              </w:rPr>
            </w:pPr>
            <w:r w:rsidRPr="000B1486">
              <w:rPr>
                <w:rFonts w:asciiTheme="minorHAnsi" w:hAnsiTheme="minorHAnsi" w:cstheme="minorHAnsi"/>
                <w:sz w:val="20"/>
                <w:szCs w:val="20"/>
              </w:rPr>
              <w:t>Broj stanovnika direktno ugroženog klizištima</w:t>
            </w:r>
          </w:p>
        </w:tc>
        <w:tc>
          <w:tcPr>
            <w:tcW w:w="897"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147</w:t>
            </w:r>
          </w:p>
        </w:tc>
        <w:tc>
          <w:tcPr>
            <w:tcW w:w="843"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12</w:t>
            </w:r>
          </w:p>
        </w:tc>
        <w:tc>
          <w:tcPr>
            <w:tcW w:w="70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76</w:t>
            </w:r>
          </w:p>
        </w:tc>
        <w:tc>
          <w:tcPr>
            <w:tcW w:w="700"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36</w:t>
            </w:r>
          </w:p>
        </w:tc>
        <w:tc>
          <w:tcPr>
            <w:tcW w:w="67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2" w:type="dxa"/>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12</w:t>
            </w:r>
          </w:p>
        </w:tc>
      </w:tr>
      <w:tr w:rsidR="008D041A" w:rsidRPr="000B1486" w:rsidTr="008D041A">
        <w:tc>
          <w:tcPr>
            <w:tcW w:w="4996" w:type="dxa"/>
            <w:shd w:val="clear" w:color="auto" w:fill="auto"/>
            <w:vAlign w:val="center"/>
          </w:tcPr>
          <w:p w:rsidR="008D041A" w:rsidRPr="000B1486" w:rsidRDefault="008D041A" w:rsidP="008D041A">
            <w:pPr>
              <w:jc w:val="both"/>
              <w:rPr>
                <w:rFonts w:asciiTheme="minorHAnsi" w:hAnsiTheme="minorHAnsi" w:cstheme="minorHAnsi"/>
                <w:sz w:val="20"/>
                <w:szCs w:val="20"/>
              </w:rPr>
            </w:pPr>
            <w:r w:rsidRPr="000B1486">
              <w:rPr>
                <w:rFonts w:asciiTheme="minorHAnsi" w:hAnsiTheme="minorHAnsi" w:cstheme="minorHAnsi"/>
                <w:sz w:val="20"/>
                <w:szCs w:val="20"/>
              </w:rPr>
              <w:t>Broj saniranih klizišta</w:t>
            </w:r>
          </w:p>
        </w:tc>
        <w:tc>
          <w:tcPr>
            <w:tcW w:w="897"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17</w:t>
            </w:r>
          </w:p>
        </w:tc>
        <w:tc>
          <w:tcPr>
            <w:tcW w:w="843"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3</w:t>
            </w:r>
          </w:p>
        </w:tc>
        <w:tc>
          <w:tcPr>
            <w:tcW w:w="70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4</w:t>
            </w:r>
          </w:p>
        </w:tc>
        <w:tc>
          <w:tcPr>
            <w:tcW w:w="700"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w:t>
            </w:r>
          </w:p>
        </w:tc>
        <w:tc>
          <w:tcPr>
            <w:tcW w:w="672" w:type="dxa"/>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4</w:t>
            </w:r>
          </w:p>
        </w:tc>
      </w:tr>
      <w:tr w:rsidR="008D041A" w:rsidRPr="000B1486" w:rsidTr="008D041A">
        <w:tc>
          <w:tcPr>
            <w:tcW w:w="4996" w:type="dxa"/>
            <w:shd w:val="clear" w:color="auto" w:fill="auto"/>
            <w:vAlign w:val="center"/>
          </w:tcPr>
          <w:p w:rsidR="008D041A" w:rsidRPr="000B1486" w:rsidRDefault="008D041A" w:rsidP="008D041A">
            <w:pPr>
              <w:jc w:val="both"/>
              <w:rPr>
                <w:rFonts w:asciiTheme="minorHAnsi" w:hAnsiTheme="minorHAnsi" w:cstheme="minorHAnsi"/>
                <w:sz w:val="20"/>
                <w:szCs w:val="20"/>
              </w:rPr>
            </w:pPr>
            <w:r w:rsidRPr="000B1486">
              <w:rPr>
                <w:rFonts w:asciiTheme="minorHAnsi" w:hAnsiTheme="minorHAnsi" w:cstheme="minorHAnsi"/>
                <w:sz w:val="20"/>
                <w:szCs w:val="20"/>
              </w:rPr>
              <w:t>Nivo investicija u sanaciju klizišta (KM)</w:t>
            </w:r>
          </w:p>
        </w:tc>
        <w:tc>
          <w:tcPr>
            <w:tcW w:w="897"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200 000</w:t>
            </w:r>
          </w:p>
        </w:tc>
        <w:tc>
          <w:tcPr>
            <w:tcW w:w="843"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16.552</w:t>
            </w:r>
          </w:p>
        </w:tc>
        <w:tc>
          <w:tcPr>
            <w:tcW w:w="70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5.000</w:t>
            </w:r>
          </w:p>
        </w:tc>
        <w:tc>
          <w:tcPr>
            <w:tcW w:w="700"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4.000</w:t>
            </w:r>
          </w:p>
        </w:tc>
        <w:tc>
          <w:tcPr>
            <w:tcW w:w="672" w:type="dxa"/>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4.000</w:t>
            </w:r>
          </w:p>
        </w:tc>
      </w:tr>
      <w:tr w:rsidR="008D041A" w:rsidRPr="000B1486" w:rsidTr="008D041A">
        <w:tc>
          <w:tcPr>
            <w:tcW w:w="4996" w:type="dxa"/>
            <w:shd w:val="clear" w:color="auto" w:fill="auto"/>
            <w:vAlign w:val="center"/>
          </w:tcPr>
          <w:p w:rsidR="008D041A" w:rsidRPr="000B1486" w:rsidRDefault="008D041A" w:rsidP="008D041A">
            <w:pPr>
              <w:jc w:val="both"/>
              <w:rPr>
                <w:rFonts w:asciiTheme="minorHAnsi" w:hAnsiTheme="minorHAnsi" w:cstheme="minorHAnsi"/>
                <w:sz w:val="20"/>
                <w:szCs w:val="20"/>
              </w:rPr>
            </w:pPr>
            <w:r w:rsidRPr="000B1486">
              <w:rPr>
                <w:rFonts w:asciiTheme="minorHAnsi" w:hAnsiTheme="minorHAnsi" w:cstheme="minorHAnsi"/>
                <w:sz w:val="20"/>
                <w:szCs w:val="20"/>
              </w:rPr>
              <w:t>Broj stambenih objekata direktno ugroženih klizištima</w:t>
            </w:r>
          </w:p>
        </w:tc>
        <w:tc>
          <w:tcPr>
            <w:tcW w:w="897"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49</w:t>
            </w:r>
          </w:p>
        </w:tc>
        <w:tc>
          <w:tcPr>
            <w:tcW w:w="843"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3</w:t>
            </w:r>
          </w:p>
        </w:tc>
        <w:tc>
          <w:tcPr>
            <w:tcW w:w="70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19</w:t>
            </w:r>
          </w:p>
        </w:tc>
        <w:tc>
          <w:tcPr>
            <w:tcW w:w="700"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10</w:t>
            </w:r>
          </w:p>
        </w:tc>
        <w:tc>
          <w:tcPr>
            <w:tcW w:w="67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2" w:type="dxa"/>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12</w:t>
            </w:r>
          </w:p>
        </w:tc>
      </w:tr>
      <w:tr w:rsidR="008D041A" w:rsidRPr="000B1486" w:rsidTr="008D041A">
        <w:tc>
          <w:tcPr>
            <w:tcW w:w="4996" w:type="dxa"/>
            <w:shd w:val="clear" w:color="auto" w:fill="auto"/>
            <w:vAlign w:val="center"/>
          </w:tcPr>
          <w:p w:rsidR="008D041A" w:rsidRPr="000B1486" w:rsidRDefault="008D041A" w:rsidP="008D041A">
            <w:pPr>
              <w:jc w:val="both"/>
              <w:rPr>
                <w:rFonts w:asciiTheme="minorHAnsi" w:hAnsiTheme="minorHAnsi" w:cstheme="minorHAnsi"/>
                <w:sz w:val="20"/>
                <w:szCs w:val="20"/>
              </w:rPr>
            </w:pPr>
            <w:r w:rsidRPr="000B1486">
              <w:rPr>
                <w:rFonts w:asciiTheme="minorHAnsi" w:hAnsiTheme="minorHAnsi" w:cstheme="minorHAnsi"/>
                <w:sz w:val="20"/>
                <w:szCs w:val="20"/>
              </w:rPr>
              <w:t>Broj poslovnih objekata direktno ugroženih klizištima</w:t>
            </w:r>
          </w:p>
        </w:tc>
        <w:tc>
          <w:tcPr>
            <w:tcW w:w="897"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1</w:t>
            </w:r>
          </w:p>
        </w:tc>
        <w:tc>
          <w:tcPr>
            <w:tcW w:w="843"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70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700"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5" w:type="dxa"/>
            <w:shd w:val="clear" w:color="auto" w:fill="auto"/>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2" w:type="dxa"/>
          </w:tcPr>
          <w:p w:rsidR="008D041A" w:rsidRPr="000B1486" w:rsidRDefault="008D041A" w:rsidP="008D041A">
            <w:pPr>
              <w:jc w:val="center"/>
              <w:rPr>
                <w:rFonts w:asciiTheme="minorHAnsi" w:hAnsiTheme="minorHAnsi" w:cstheme="minorHAnsi"/>
                <w:sz w:val="20"/>
                <w:szCs w:val="20"/>
              </w:rPr>
            </w:pPr>
            <w:r w:rsidRPr="000B1486">
              <w:rPr>
                <w:rFonts w:asciiTheme="minorHAnsi" w:hAnsiTheme="minorHAnsi" w:cstheme="minorHAnsi"/>
                <w:sz w:val="20"/>
                <w:szCs w:val="20"/>
              </w:rPr>
              <w:t>-</w:t>
            </w:r>
          </w:p>
        </w:tc>
      </w:tr>
    </w:tbl>
    <w:p w:rsidR="004B62BF" w:rsidRPr="004B62BF" w:rsidRDefault="004B62BF" w:rsidP="008D041A">
      <w:pPr>
        <w:jc w:val="center"/>
        <w:rPr>
          <w:rFonts w:eastAsia="Calibri" w:cstheme="minorHAnsi"/>
          <w:i/>
          <w:sz w:val="20"/>
          <w:szCs w:val="20"/>
        </w:rPr>
      </w:pPr>
      <w:r w:rsidRPr="004B62BF">
        <w:rPr>
          <w:rFonts w:eastAsia="Calibri" w:cstheme="minorHAnsi"/>
          <w:i/>
          <w:sz w:val="20"/>
          <w:szCs w:val="20"/>
        </w:rPr>
        <w:t>Izvor: OSCZ Doboj Istok</w:t>
      </w:r>
    </w:p>
    <w:p w:rsidR="003F1F11" w:rsidRDefault="003F1F11" w:rsidP="004B62BF">
      <w:pPr>
        <w:jc w:val="both"/>
        <w:rPr>
          <w:rFonts w:eastAsia="Calibri" w:cstheme="minorHAnsi"/>
        </w:rPr>
      </w:pPr>
    </w:p>
    <w:p w:rsidR="004B62BF" w:rsidRPr="000B1486" w:rsidRDefault="004B62BF" w:rsidP="004B62BF">
      <w:pPr>
        <w:jc w:val="both"/>
        <w:rPr>
          <w:rFonts w:eastAsia="Calibri" w:cstheme="minorHAnsi"/>
        </w:rPr>
      </w:pPr>
    </w:p>
    <w:p w:rsidR="003F1F11" w:rsidRDefault="003F1F11" w:rsidP="003F1F11">
      <w:pPr>
        <w:ind w:firstLine="540"/>
        <w:jc w:val="both"/>
        <w:rPr>
          <w:rFonts w:eastAsia="Calibri" w:cstheme="minorHAnsi"/>
        </w:rPr>
      </w:pPr>
    </w:p>
    <w:p w:rsidR="004B62BF" w:rsidRPr="004B62BF" w:rsidRDefault="004B62BF" w:rsidP="004B62BF">
      <w:pPr>
        <w:jc w:val="both"/>
        <w:rPr>
          <w:rFonts w:eastAsia="Calibri" w:cstheme="minorHAnsi"/>
        </w:rPr>
      </w:pPr>
      <w:r w:rsidRPr="004B62BF">
        <w:rPr>
          <w:rFonts w:eastAsia="Calibri" w:cstheme="minorHAnsi"/>
        </w:rPr>
        <w:lastRenderedPageBreak/>
        <w:t>U periodu (01.01.2019. – 31.12.2019.), aktivirano/reaktivirana su 7 klizišta/odrona.</w:t>
      </w:r>
    </w:p>
    <w:p w:rsidR="004B62BF" w:rsidRDefault="004B62BF" w:rsidP="003F1F11">
      <w:pPr>
        <w:ind w:firstLine="540"/>
        <w:jc w:val="both"/>
        <w:rPr>
          <w:rFonts w:eastAsia="Calibri" w:cstheme="minorHAnsi"/>
        </w:rPr>
      </w:pPr>
    </w:p>
    <w:p w:rsidR="003F1F11" w:rsidRPr="004B62BF" w:rsidRDefault="004B62BF" w:rsidP="004B62BF">
      <w:pPr>
        <w:ind w:left="1440"/>
        <w:jc w:val="center"/>
        <w:rPr>
          <w:rFonts w:eastAsia="Calibri" w:cstheme="minorHAnsi"/>
          <w:b/>
          <w:sz w:val="22"/>
          <w:szCs w:val="22"/>
        </w:rPr>
      </w:pPr>
      <w:r w:rsidRPr="004B62BF">
        <w:rPr>
          <w:rFonts w:eastAsia="Calibri" w:cstheme="minorHAnsi"/>
          <w:b/>
          <w:sz w:val="22"/>
          <w:szCs w:val="22"/>
        </w:rPr>
        <w:t xml:space="preserve">Tabela </w:t>
      </w:r>
      <w:r w:rsidR="005F4E96">
        <w:rPr>
          <w:rFonts w:eastAsia="Calibri" w:cstheme="minorHAnsi"/>
          <w:b/>
          <w:sz w:val="22"/>
          <w:szCs w:val="22"/>
        </w:rPr>
        <w:t>40</w:t>
      </w:r>
      <w:r w:rsidRPr="004B62BF">
        <w:rPr>
          <w:rFonts w:eastAsia="Calibri" w:cstheme="minorHAnsi"/>
          <w:b/>
          <w:sz w:val="22"/>
          <w:szCs w:val="22"/>
        </w:rPr>
        <w:t>: Klizišta na teritoriji općine Doboj Istok</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1621"/>
        <w:gridCol w:w="1297"/>
        <w:gridCol w:w="1352"/>
        <w:gridCol w:w="1729"/>
        <w:gridCol w:w="1751"/>
        <w:gridCol w:w="2260"/>
      </w:tblGrid>
      <w:tr w:rsidR="003F1F11" w:rsidRPr="004B62BF" w:rsidTr="004B62BF">
        <w:tc>
          <w:tcPr>
            <w:tcW w:w="446" w:type="dxa"/>
            <w:shd w:val="clear" w:color="auto" w:fill="E2EFD9" w:themeFill="accent6" w:themeFillTint="33"/>
            <w:vAlign w:val="center"/>
          </w:tcPr>
          <w:p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rb</w:t>
            </w:r>
          </w:p>
        </w:tc>
        <w:tc>
          <w:tcPr>
            <w:tcW w:w="1621" w:type="dxa"/>
            <w:shd w:val="clear" w:color="auto" w:fill="E2EFD9" w:themeFill="accent6" w:themeFillTint="33"/>
            <w:vAlign w:val="center"/>
          </w:tcPr>
          <w:p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Vrsta zemljišta i vlasništvo</w:t>
            </w:r>
          </w:p>
        </w:tc>
        <w:tc>
          <w:tcPr>
            <w:tcW w:w="1297" w:type="dxa"/>
            <w:shd w:val="clear" w:color="auto" w:fill="E2EFD9" w:themeFill="accent6" w:themeFillTint="33"/>
            <w:vAlign w:val="center"/>
          </w:tcPr>
          <w:p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lokalitet</w:t>
            </w:r>
          </w:p>
        </w:tc>
        <w:tc>
          <w:tcPr>
            <w:tcW w:w="1352" w:type="dxa"/>
            <w:shd w:val="clear" w:color="auto" w:fill="E2EFD9" w:themeFill="accent6" w:themeFillTint="33"/>
            <w:vAlign w:val="center"/>
          </w:tcPr>
          <w:p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Datum prijave</w:t>
            </w:r>
          </w:p>
        </w:tc>
        <w:tc>
          <w:tcPr>
            <w:tcW w:w="1729" w:type="dxa"/>
            <w:shd w:val="clear" w:color="auto" w:fill="E2EFD9" w:themeFill="accent6" w:themeFillTint="33"/>
            <w:vAlign w:val="center"/>
          </w:tcPr>
          <w:p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Oštećeno</w:t>
            </w:r>
          </w:p>
        </w:tc>
        <w:tc>
          <w:tcPr>
            <w:tcW w:w="1751" w:type="dxa"/>
            <w:shd w:val="clear" w:color="auto" w:fill="E2EFD9" w:themeFill="accent6" w:themeFillTint="33"/>
            <w:vAlign w:val="center"/>
          </w:tcPr>
          <w:p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ugroženo</w:t>
            </w:r>
          </w:p>
        </w:tc>
        <w:tc>
          <w:tcPr>
            <w:tcW w:w="2260" w:type="dxa"/>
            <w:shd w:val="clear" w:color="auto" w:fill="E2EFD9" w:themeFill="accent6" w:themeFillTint="33"/>
            <w:vAlign w:val="center"/>
          </w:tcPr>
          <w:p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Poduzete mjere - Napomena</w:t>
            </w:r>
          </w:p>
        </w:tc>
      </w:tr>
      <w:tr w:rsidR="003F1F11" w:rsidRPr="000B1486" w:rsidTr="00E30367">
        <w:tc>
          <w:tcPr>
            <w:tcW w:w="446"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1.</w:t>
            </w:r>
          </w:p>
        </w:tc>
        <w:tc>
          <w:tcPr>
            <w:tcW w:w="162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Putni pojas, javno i privatno vlasništvo</w:t>
            </w:r>
          </w:p>
        </w:tc>
        <w:tc>
          <w:tcPr>
            <w:tcW w:w="1297"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Haskići</w:t>
            </w:r>
          </w:p>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Stanić Rijeka</w:t>
            </w:r>
          </w:p>
        </w:tc>
        <w:tc>
          <w:tcPr>
            <w:tcW w:w="1352"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07.02.2019</w:t>
            </w:r>
          </w:p>
        </w:tc>
        <w:tc>
          <w:tcPr>
            <w:tcW w:w="1729"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Putna komunikacija kroz naselje</w:t>
            </w:r>
          </w:p>
        </w:tc>
        <w:tc>
          <w:tcPr>
            <w:tcW w:w="175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Stnambeni i pomoćni objekti, putna i elektro infrastruktura</w:t>
            </w:r>
          </w:p>
        </w:tc>
        <w:tc>
          <w:tcPr>
            <w:tcW w:w="2260" w:type="dxa"/>
            <w:vAlign w:val="center"/>
          </w:tcPr>
          <w:p w:rsidR="003F1F11" w:rsidRPr="000B1486" w:rsidRDefault="003F1F11" w:rsidP="00E30367">
            <w:pPr>
              <w:jc w:val="center"/>
              <w:rPr>
                <w:rFonts w:cstheme="minorHAnsi"/>
                <w:sz w:val="18"/>
                <w:szCs w:val="18"/>
                <w:lang w:val="pl-PL"/>
              </w:rPr>
            </w:pPr>
            <w:r w:rsidRPr="000B1486">
              <w:rPr>
                <w:rFonts w:cstheme="minorHAnsi"/>
                <w:sz w:val="18"/>
                <w:szCs w:val="18"/>
                <w:lang w:val="pl-PL"/>
              </w:rPr>
              <w:t>-</w:t>
            </w:r>
          </w:p>
        </w:tc>
      </w:tr>
      <w:tr w:rsidR="003F1F11" w:rsidRPr="000B1486" w:rsidTr="00E30367">
        <w:tc>
          <w:tcPr>
            <w:tcW w:w="446"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2.</w:t>
            </w:r>
          </w:p>
        </w:tc>
        <w:tc>
          <w:tcPr>
            <w:tcW w:w="162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Putni pojas, javno i privatno vlaništvo</w:t>
            </w:r>
          </w:p>
        </w:tc>
        <w:tc>
          <w:tcPr>
            <w:tcW w:w="1297"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Varoš</w:t>
            </w:r>
          </w:p>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Lukavica Rijeka</w:t>
            </w:r>
          </w:p>
        </w:tc>
        <w:tc>
          <w:tcPr>
            <w:tcW w:w="1352"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25.03.2019</w:t>
            </w:r>
          </w:p>
        </w:tc>
        <w:tc>
          <w:tcPr>
            <w:tcW w:w="1729"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put</w:t>
            </w:r>
          </w:p>
        </w:tc>
        <w:tc>
          <w:tcPr>
            <w:tcW w:w="175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Putna komunikacija i parcele u zoni klizišta</w:t>
            </w:r>
          </w:p>
        </w:tc>
        <w:tc>
          <w:tcPr>
            <w:tcW w:w="2260" w:type="dxa"/>
            <w:vAlign w:val="center"/>
          </w:tcPr>
          <w:p w:rsidR="003F1F11" w:rsidRPr="000B1486" w:rsidRDefault="003F1F11" w:rsidP="00E30367">
            <w:pPr>
              <w:jc w:val="center"/>
              <w:rPr>
                <w:rFonts w:cstheme="minorHAnsi"/>
                <w:sz w:val="18"/>
                <w:szCs w:val="18"/>
                <w:lang w:val="pl-PL"/>
              </w:rPr>
            </w:pPr>
            <w:r w:rsidRPr="000B1486">
              <w:rPr>
                <w:rFonts w:cstheme="minorHAnsi"/>
                <w:sz w:val="18"/>
                <w:szCs w:val="18"/>
                <w:lang w:val="pl-PL"/>
              </w:rPr>
              <w:t>U saradnji sa MZ Lukavica Rijeka provedene mjere interventne sanacije</w:t>
            </w:r>
          </w:p>
        </w:tc>
      </w:tr>
      <w:tr w:rsidR="003F1F11" w:rsidRPr="000B1486" w:rsidTr="00E30367">
        <w:tc>
          <w:tcPr>
            <w:tcW w:w="446"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3.</w:t>
            </w:r>
          </w:p>
        </w:tc>
        <w:tc>
          <w:tcPr>
            <w:tcW w:w="162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Putni pojas,voćnjak, javno i privatno vlaništvo</w:t>
            </w:r>
          </w:p>
        </w:tc>
        <w:tc>
          <w:tcPr>
            <w:tcW w:w="1297"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Ahimbašići</w:t>
            </w:r>
          </w:p>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Klokotnica</w:t>
            </w:r>
          </w:p>
        </w:tc>
        <w:tc>
          <w:tcPr>
            <w:tcW w:w="1352"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27.03.2019</w:t>
            </w:r>
          </w:p>
        </w:tc>
        <w:tc>
          <w:tcPr>
            <w:tcW w:w="1729"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Lokalna putna komunikacija</w:t>
            </w:r>
          </w:p>
        </w:tc>
        <w:tc>
          <w:tcPr>
            <w:tcW w:w="175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 voćnjak</w:t>
            </w:r>
          </w:p>
        </w:tc>
        <w:tc>
          <w:tcPr>
            <w:tcW w:w="2260" w:type="dxa"/>
            <w:vAlign w:val="center"/>
          </w:tcPr>
          <w:p w:rsidR="003F1F11" w:rsidRPr="000B1486" w:rsidRDefault="003F1F11" w:rsidP="00E30367">
            <w:pPr>
              <w:jc w:val="center"/>
              <w:rPr>
                <w:rFonts w:cstheme="minorHAnsi"/>
                <w:sz w:val="18"/>
                <w:szCs w:val="18"/>
                <w:lang w:val="pl-PL"/>
              </w:rPr>
            </w:pPr>
            <w:r w:rsidRPr="000B1486">
              <w:rPr>
                <w:rFonts w:cstheme="minorHAnsi"/>
                <w:sz w:val="18"/>
                <w:szCs w:val="18"/>
                <w:lang w:val="pl-PL"/>
              </w:rPr>
              <w:t>-</w:t>
            </w:r>
          </w:p>
        </w:tc>
      </w:tr>
      <w:tr w:rsidR="003F1F11" w:rsidRPr="000B1486" w:rsidTr="00E30367">
        <w:tc>
          <w:tcPr>
            <w:tcW w:w="446"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4.</w:t>
            </w:r>
          </w:p>
        </w:tc>
        <w:tc>
          <w:tcPr>
            <w:tcW w:w="162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voćnjak, pašnjak</w:t>
            </w:r>
          </w:p>
        </w:tc>
        <w:tc>
          <w:tcPr>
            <w:tcW w:w="1297"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Gaj-Gnječe Klokotnica</w:t>
            </w:r>
          </w:p>
          <w:p w:rsidR="003F1F11" w:rsidRPr="000B1486" w:rsidRDefault="003F1F11" w:rsidP="00E30367">
            <w:pPr>
              <w:pStyle w:val="BodyText"/>
              <w:rPr>
                <w:rFonts w:asciiTheme="minorHAnsi" w:hAnsiTheme="minorHAnsi" w:cstheme="minorHAnsi"/>
                <w:sz w:val="18"/>
                <w:szCs w:val="18"/>
                <w:lang w:val="pl-PL"/>
              </w:rPr>
            </w:pPr>
          </w:p>
        </w:tc>
        <w:tc>
          <w:tcPr>
            <w:tcW w:w="1352"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10.06.2019</w:t>
            </w:r>
          </w:p>
        </w:tc>
        <w:tc>
          <w:tcPr>
            <w:tcW w:w="1729"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voćnjak, pašnjak</w:t>
            </w:r>
          </w:p>
        </w:tc>
        <w:tc>
          <w:tcPr>
            <w:tcW w:w="175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Stnambeni(2) i pomoćni objekti, putna i elektro infrastruktura</w:t>
            </w:r>
          </w:p>
        </w:tc>
        <w:tc>
          <w:tcPr>
            <w:tcW w:w="2260" w:type="dxa"/>
            <w:vAlign w:val="center"/>
          </w:tcPr>
          <w:p w:rsidR="003F1F11" w:rsidRPr="000B1486" w:rsidRDefault="003F1F11" w:rsidP="00E30367">
            <w:pPr>
              <w:jc w:val="center"/>
              <w:rPr>
                <w:rFonts w:cstheme="minorHAnsi"/>
                <w:sz w:val="18"/>
                <w:szCs w:val="18"/>
                <w:lang w:val="pl-PL"/>
              </w:rPr>
            </w:pPr>
            <w:r w:rsidRPr="000B1486">
              <w:rPr>
                <w:rFonts w:cstheme="minorHAnsi"/>
                <w:sz w:val="18"/>
                <w:szCs w:val="18"/>
                <w:lang w:val="pl-PL"/>
              </w:rPr>
              <w:t>Vlasnik parcele (H.Š.) je vlastitim sredstvima uradio drenažni sistem i nivelirao zemljište</w:t>
            </w:r>
          </w:p>
        </w:tc>
      </w:tr>
      <w:tr w:rsidR="003F1F11" w:rsidRPr="000B1486" w:rsidTr="00E30367">
        <w:tc>
          <w:tcPr>
            <w:tcW w:w="446"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5.</w:t>
            </w:r>
          </w:p>
        </w:tc>
        <w:tc>
          <w:tcPr>
            <w:tcW w:w="162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voćnjak, pašnjak</w:t>
            </w:r>
          </w:p>
        </w:tc>
        <w:tc>
          <w:tcPr>
            <w:tcW w:w="1297"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Studenac-Gnječe</w:t>
            </w:r>
          </w:p>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Klokotnica</w:t>
            </w:r>
          </w:p>
        </w:tc>
        <w:tc>
          <w:tcPr>
            <w:tcW w:w="1352"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10.06.2019</w:t>
            </w:r>
          </w:p>
        </w:tc>
        <w:tc>
          <w:tcPr>
            <w:tcW w:w="1729"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voćnjak, pašnjak</w:t>
            </w:r>
          </w:p>
        </w:tc>
        <w:tc>
          <w:tcPr>
            <w:tcW w:w="175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Vikend objekat i lokalni put</w:t>
            </w:r>
          </w:p>
        </w:tc>
        <w:tc>
          <w:tcPr>
            <w:tcW w:w="2260" w:type="dxa"/>
            <w:vAlign w:val="center"/>
          </w:tcPr>
          <w:p w:rsidR="003F1F11" w:rsidRPr="000B1486" w:rsidRDefault="003F1F11" w:rsidP="00E30367">
            <w:pPr>
              <w:jc w:val="center"/>
              <w:rPr>
                <w:rFonts w:cstheme="minorHAnsi"/>
                <w:sz w:val="18"/>
                <w:szCs w:val="18"/>
                <w:lang w:val="pl-PL"/>
              </w:rPr>
            </w:pPr>
            <w:r w:rsidRPr="000B1486">
              <w:rPr>
                <w:rFonts w:cstheme="minorHAnsi"/>
                <w:sz w:val="18"/>
                <w:szCs w:val="18"/>
                <w:lang w:val="pl-PL"/>
              </w:rPr>
              <w:t>Vlasnik parcele (A.B.) je vlastitim sredstvima uradio drenažni sistem i nivelirao zemljište</w:t>
            </w:r>
          </w:p>
        </w:tc>
      </w:tr>
      <w:tr w:rsidR="003F1F11" w:rsidRPr="000B1486" w:rsidTr="00E30367">
        <w:tc>
          <w:tcPr>
            <w:tcW w:w="446"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6.</w:t>
            </w:r>
          </w:p>
        </w:tc>
        <w:tc>
          <w:tcPr>
            <w:tcW w:w="162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Šumsko zemljište</w:t>
            </w:r>
          </w:p>
        </w:tc>
        <w:tc>
          <w:tcPr>
            <w:tcW w:w="1297"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Kosice-Mrkani</w:t>
            </w:r>
          </w:p>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Klokotnica</w:t>
            </w:r>
          </w:p>
        </w:tc>
        <w:tc>
          <w:tcPr>
            <w:tcW w:w="1352"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01.07.2019</w:t>
            </w:r>
          </w:p>
        </w:tc>
        <w:tc>
          <w:tcPr>
            <w:tcW w:w="1729"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Šumsko zemljište, put i zatrpano korito potoka</w:t>
            </w:r>
          </w:p>
        </w:tc>
        <w:tc>
          <w:tcPr>
            <w:tcW w:w="175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Šumsko zemljište i put</w:t>
            </w:r>
          </w:p>
        </w:tc>
        <w:tc>
          <w:tcPr>
            <w:tcW w:w="2260" w:type="dxa"/>
            <w:vAlign w:val="center"/>
          </w:tcPr>
          <w:p w:rsidR="003F1F11" w:rsidRPr="000B1486" w:rsidRDefault="003F1F11" w:rsidP="00E30367">
            <w:pPr>
              <w:jc w:val="center"/>
              <w:rPr>
                <w:rFonts w:cstheme="minorHAnsi"/>
                <w:sz w:val="18"/>
                <w:szCs w:val="18"/>
                <w:lang w:val="pl-PL"/>
              </w:rPr>
            </w:pPr>
            <w:r w:rsidRPr="000B1486">
              <w:rPr>
                <w:rFonts w:cstheme="minorHAnsi"/>
                <w:sz w:val="18"/>
                <w:szCs w:val="18"/>
                <w:lang w:val="pl-PL"/>
              </w:rPr>
              <w:t>Vlasnici parcela u saradnji sa OŠCZ- proveli interventne sanacione mjere</w:t>
            </w:r>
          </w:p>
        </w:tc>
      </w:tr>
      <w:tr w:rsidR="003F1F11" w:rsidRPr="000B1486" w:rsidTr="00E30367">
        <w:tc>
          <w:tcPr>
            <w:tcW w:w="446"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7.</w:t>
            </w:r>
          </w:p>
        </w:tc>
        <w:tc>
          <w:tcPr>
            <w:tcW w:w="162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Putni pojas (stabla, šiblje i trava), javno vlasništvo</w:t>
            </w:r>
          </w:p>
        </w:tc>
        <w:tc>
          <w:tcPr>
            <w:tcW w:w="1297"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Motke</w:t>
            </w:r>
          </w:p>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Brijesnica Velika</w:t>
            </w:r>
          </w:p>
        </w:tc>
        <w:tc>
          <w:tcPr>
            <w:tcW w:w="1352"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02.07.2019</w:t>
            </w:r>
          </w:p>
        </w:tc>
        <w:tc>
          <w:tcPr>
            <w:tcW w:w="1729"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Lokalna putna komunikacija</w:t>
            </w:r>
          </w:p>
        </w:tc>
        <w:tc>
          <w:tcPr>
            <w:tcW w:w="1751" w:type="dxa"/>
            <w:vAlign w:val="center"/>
          </w:tcPr>
          <w:p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Putna komunikacija i parcele u zoni klizišta</w:t>
            </w:r>
          </w:p>
        </w:tc>
        <w:tc>
          <w:tcPr>
            <w:tcW w:w="2260" w:type="dxa"/>
            <w:vAlign w:val="center"/>
          </w:tcPr>
          <w:p w:rsidR="003F1F11" w:rsidRPr="000B1486" w:rsidRDefault="003F1F11" w:rsidP="00E30367">
            <w:pPr>
              <w:jc w:val="center"/>
              <w:rPr>
                <w:rFonts w:cstheme="minorHAnsi"/>
                <w:sz w:val="18"/>
                <w:szCs w:val="18"/>
                <w:lang w:val="pl-PL"/>
              </w:rPr>
            </w:pPr>
            <w:r w:rsidRPr="000B1486">
              <w:rPr>
                <w:rFonts w:cstheme="minorHAnsi"/>
                <w:sz w:val="18"/>
                <w:szCs w:val="18"/>
                <w:lang w:val="pl-PL"/>
              </w:rPr>
              <w:t>-</w:t>
            </w:r>
          </w:p>
        </w:tc>
      </w:tr>
    </w:tbl>
    <w:p w:rsidR="004B62BF" w:rsidRPr="004B62BF" w:rsidRDefault="004B62BF" w:rsidP="004B62BF">
      <w:pPr>
        <w:jc w:val="center"/>
        <w:rPr>
          <w:i/>
          <w:sz w:val="20"/>
          <w:szCs w:val="20"/>
        </w:rPr>
      </w:pPr>
      <w:r w:rsidRPr="004B62BF">
        <w:rPr>
          <w:i/>
          <w:sz w:val="20"/>
          <w:szCs w:val="20"/>
        </w:rPr>
        <w:t>Izvor: OSCZ Doboj Istok</w:t>
      </w:r>
    </w:p>
    <w:p w:rsidR="004B62BF" w:rsidRPr="004B62BF" w:rsidRDefault="004B62BF" w:rsidP="004B62BF">
      <w:pPr>
        <w:pStyle w:val="BodyText"/>
        <w:jc w:val="both"/>
        <w:rPr>
          <w:rFonts w:cstheme="minorHAnsi"/>
          <w:lang w:val="en-US"/>
        </w:rPr>
      </w:pPr>
    </w:p>
    <w:p w:rsidR="00E67431" w:rsidRDefault="003F1F11" w:rsidP="004B62BF">
      <w:pPr>
        <w:pStyle w:val="BodyText"/>
        <w:jc w:val="both"/>
        <w:rPr>
          <w:rFonts w:asciiTheme="minorHAnsi" w:hAnsiTheme="minorHAnsi" w:cstheme="minorHAnsi"/>
          <w:sz w:val="24"/>
          <w:lang w:val="pl-PL"/>
        </w:rPr>
      </w:pPr>
      <w:r w:rsidRPr="000B1486">
        <w:rPr>
          <w:rFonts w:asciiTheme="minorHAnsi" w:hAnsiTheme="minorHAnsi" w:cstheme="minorHAnsi"/>
          <w:sz w:val="24"/>
          <w:lang w:val="pl-PL"/>
        </w:rPr>
        <w:t>Služb</w:t>
      </w:r>
      <w:r w:rsidR="004B62BF">
        <w:rPr>
          <w:rFonts w:asciiTheme="minorHAnsi" w:hAnsiTheme="minorHAnsi" w:cstheme="minorHAnsi"/>
          <w:sz w:val="24"/>
          <w:lang w:val="pl-PL"/>
        </w:rPr>
        <w:t>a</w:t>
      </w:r>
      <w:r w:rsidRPr="000B1486">
        <w:rPr>
          <w:rFonts w:asciiTheme="minorHAnsi" w:hAnsiTheme="minorHAnsi" w:cstheme="minorHAnsi"/>
          <w:sz w:val="24"/>
          <w:lang w:val="pl-PL"/>
        </w:rPr>
        <w:t xml:space="preserve"> je takođe pratila stanje na aktivnim i umirenim klizištima na prostoru cijele općine, gdje se mogla potvrditi prisutnost daljih pomjeranja i slijeganja zemljišta, što takođe izaziva veliku zabrinutost, obzirom na moguće štete koje  ova klizišta mogu uzrokovati.</w:t>
      </w:r>
    </w:p>
    <w:p w:rsidR="00E67431" w:rsidRDefault="00E67431" w:rsidP="00C91E41"/>
    <w:p w:rsidR="00E67431" w:rsidRDefault="00E67431" w:rsidP="00C91E41"/>
    <w:p w:rsidR="00A431AD" w:rsidRPr="00973515" w:rsidRDefault="00A431AD" w:rsidP="008C1712">
      <w:pPr>
        <w:pStyle w:val="BodyText"/>
        <w:spacing w:after="120"/>
        <w:jc w:val="both"/>
        <w:rPr>
          <w:rFonts w:asciiTheme="minorHAnsi" w:hAnsiTheme="minorHAnsi" w:cstheme="minorHAnsi"/>
          <w:b/>
          <w:sz w:val="24"/>
        </w:rPr>
      </w:pPr>
      <w:r w:rsidRPr="00973515">
        <w:rPr>
          <w:rFonts w:asciiTheme="minorHAnsi" w:hAnsiTheme="minorHAnsi" w:cstheme="minorHAnsi"/>
          <w:b/>
          <w:sz w:val="24"/>
        </w:rPr>
        <w:t>Zaštita od poplava</w:t>
      </w:r>
    </w:p>
    <w:p w:rsidR="00C91E41" w:rsidRPr="00E26C40" w:rsidRDefault="00C91E41" w:rsidP="008C1712">
      <w:pPr>
        <w:pStyle w:val="BodyText"/>
        <w:spacing w:after="120"/>
        <w:jc w:val="both"/>
        <w:rPr>
          <w:rFonts w:asciiTheme="minorHAnsi" w:hAnsiTheme="minorHAnsi" w:cstheme="minorHAnsi"/>
          <w:sz w:val="24"/>
        </w:rPr>
      </w:pPr>
      <w:r w:rsidRPr="00E26C40">
        <w:rPr>
          <w:rFonts w:asciiTheme="minorHAnsi" w:hAnsiTheme="minorHAnsi" w:cstheme="minorHAnsi"/>
          <w:sz w:val="24"/>
        </w:rPr>
        <w:t xml:space="preserve">Plavljenjepoljoprivrednog i drugog zemljišta u dolini rijeke Spreče svakako nije moguće spriječiti u kraćem vremenskom periodu i bez pomoći viših instanci vlasti obzirom da se radi o vodotoku prve kategorije koji istovremeno predstavlja i međuopćinsku i međuentitetsku liniju razdvajanja. Međutim, Općina Doboj Istok kroz saradnju sa Agencijom </w:t>
      </w:r>
      <w:r>
        <w:rPr>
          <w:rFonts w:asciiTheme="minorHAnsi" w:hAnsiTheme="minorHAnsi" w:cstheme="minorHAnsi"/>
          <w:sz w:val="24"/>
        </w:rPr>
        <w:t>V</w:t>
      </w:r>
      <w:r w:rsidRPr="00E26C40">
        <w:rPr>
          <w:rFonts w:asciiTheme="minorHAnsi" w:hAnsiTheme="minorHAnsi" w:cstheme="minorHAnsi"/>
          <w:sz w:val="24"/>
        </w:rPr>
        <w:t>odno područje sliv rijeke Save prethodnih godina je uspjela realizovati nekoliko projekata uređenja desne obale i korita rijeke Spreče u ukupnoj dužini od više stotina metara na lokalitetu industrijske zone u MZ Klokotnica</w:t>
      </w:r>
      <w:r>
        <w:rPr>
          <w:rFonts w:asciiTheme="minorHAnsi" w:hAnsiTheme="minorHAnsi" w:cstheme="minorHAnsi"/>
          <w:sz w:val="24"/>
        </w:rPr>
        <w:t>,</w:t>
      </w:r>
      <w:r w:rsidRPr="00E26C40">
        <w:rPr>
          <w:rFonts w:asciiTheme="minorHAnsi" w:hAnsiTheme="minorHAnsi" w:cstheme="minorHAnsi"/>
          <w:sz w:val="24"/>
        </w:rPr>
        <w:t xml:space="preserve"> a u sklopu priprema za izgradnju mosta na rijeci Spreči u navedenoj zoni. Isto će svakako umanjiti efekte plavljenja na području općine. Kroz saradnju sa drugim općinama (projekat </w:t>
      </w:r>
      <w:r>
        <w:rPr>
          <w:rFonts w:asciiTheme="minorHAnsi" w:hAnsiTheme="minorHAnsi" w:cstheme="minorHAnsi"/>
          <w:sz w:val="24"/>
        </w:rPr>
        <w:t>“</w:t>
      </w:r>
      <w:r w:rsidRPr="00E26C40">
        <w:rPr>
          <w:rFonts w:asciiTheme="minorHAnsi" w:hAnsiTheme="minorHAnsi" w:cstheme="minorHAnsi"/>
          <w:sz w:val="24"/>
        </w:rPr>
        <w:t>Pet roboris</w:t>
      </w:r>
      <w:r>
        <w:rPr>
          <w:rFonts w:asciiTheme="minorHAnsi" w:hAnsiTheme="minorHAnsi" w:cstheme="minorHAnsi"/>
          <w:sz w:val="24"/>
        </w:rPr>
        <w:t>”</w:t>
      </w:r>
      <w:r w:rsidRPr="00E26C40">
        <w:rPr>
          <w:rFonts w:asciiTheme="minorHAnsi" w:hAnsiTheme="minorHAnsi" w:cstheme="minorHAnsi"/>
          <w:sz w:val="24"/>
        </w:rPr>
        <w:t xml:space="preserve"> i dr.) nastoji se iznaći brže rješenje za navedeni problem. </w:t>
      </w:r>
      <w:r>
        <w:rPr>
          <w:rFonts w:asciiTheme="minorHAnsi" w:hAnsiTheme="minorHAnsi" w:cstheme="minorHAnsi"/>
          <w:sz w:val="24"/>
        </w:rPr>
        <w:t xml:space="preserve">U narednom period se očekuje </w:t>
      </w:r>
      <w:r w:rsidRPr="00E26C40">
        <w:rPr>
          <w:rFonts w:asciiTheme="minorHAnsi" w:hAnsiTheme="minorHAnsi" w:cstheme="minorHAnsi"/>
          <w:sz w:val="24"/>
        </w:rPr>
        <w:t xml:space="preserve">izrada projekta uređenja korita ove rijeke nizvodno od hidroakumulacije Modrac od strane pomenute Agencije. </w:t>
      </w:r>
    </w:p>
    <w:p w:rsidR="00C91E41" w:rsidRPr="00E26C40" w:rsidRDefault="00C91E41" w:rsidP="008C1712">
      <w:pPr>
        <w:pStyle w:val="BodyText"/>
        <w:spacing w:after="120"/>
        <w:jc w:val="both"/>
        <w:rPr>
          <w:rFonts w:asciiTheme="minorHAnsi" w:hAnsiTheme="minorHAnsi" w:cstheme="minorHAnsi"/>
          <w:sz w:val="24"/>
        </w:rPr>
      </w:pPr>
      <w:r w:rsidRPr="00E26C40">
        <w:rPr>
          <w:rFonts w:asciiTheme="minorHAnsi" w:hAnsiTheme="minorHAnsi" w:cstheme="minorHAnsi"/>
          <w:sz w:val="24"/>
        </w:rPr>
        <w:t xml:space="preserve">Tokom proteklog perioda kao što smo naveli provedene su ili se provode aktivnosti uređenja korita na svim većim a i na manjim vodotocima na prostoru općine. U saradnji sa mjesnim zajednicama i višim instanacama vlasti provedeni su projekti popravke brojnih obaloutvrda, </w:t>
      </w:r>
      <w:r w:rsidRPr="00E26C40">
        <w:rPr>
          <w:rFonts w:asciiTheme="minorHAnsi" w:hAnsiTheme="minorHAnsi" w:cstheme="minorHAnsi"/>
          <w:sz w:val="24"/>
        </w:rPr>
        <w:lastRenderedPageBreak/>
        <w:t>potpornih zidova, propusta i mostova</w:t>
      </w:r>
      <w:r>
        <w:rPr>
          <w:rFonts w:asciiTheme="minorHAnsi" w:hAnsiTheme="minorHAnsi" w:cstheme="minorHAnsi"/>
          <w:sz w:val="24"/>
        </w:rPr>
        <w:t>,</w:t>
      </w:r>
      <w:r w:rsidRPr="00E26C40">
        <w:rPr>
          <w:rFonts w:asciiTheme="minorHAnsi" w:hAnsiTheme="minorHAnsi" w:cstheme="minorHAnsi"/>
          <w:sz w:val="24"/>
        </w:rPr>
        <w:t xml:space="preserve"> a urađeni su i sasvim novi mostovi na više lokaliteta na prostoru općine. Uređen je dio vodotoka Rijeka Dolić sa dva mosta. Most na magistralnom putu M4 u naselju Velika Brijesnica je saniran od strane Federalne direkcije za ceste. Takođe je urađeno i uređenje dijela korita vodotoka Lukavica na dijelu toka kroz općinu Doboj Istok.Vršeno je čišćenje korita vodotokova kroz zone naseljenih mjesta i ispod magistralnog puta na prostoru cijele općine.</w:t>
      </w:r>
    </w:p>
    <w:p w:rsidR="00C91E41" w:rsidRPr="00E26C40" w:rsidRDefault="00C91E41" w:rsidP="008C1712">
      <w:pPr>
        <w:pStyle w:val="BodyText"/>
        <w:spacing w:after="120"/>
        <w:jc w:val="both"/>
        <w:rPr>
          <w:rFonts w:asciiTheme="minorHAnsi" w:hAnsiTheme="minorHAnsi" w:cstheme="minorHAnsi"/>
          <w:bCs/>
          <w:sz w:val="24"/>
        </w:rPr>
      </w:pPr>
      <w:r w:rsidRPr="00E26C40">
        <w:rPr>
          <w:rFonts w:asciiTheme="minorHAnsi" w:hAnsiTheme="minorHAnsi" w:cstheme="minorHAnsi"/>
          <w:bCs/>
          <w:sz w:val="24"/>
        </w:rPr>
        <w:t>Ukupnadužina vodotoka druge kategorije obuhvaćenih navedenim radovima iznosi 15.186 m uz brojne nekategorisane manje vodotoke i kanale i rijeku Spreču u dužini od 12.243 m.</w:t>
      </w:r>
    </w:p>
    <w:p w:rsidR="00C91E41" w:rsidRPr="00817B3C" w:rsidRDefault="00C91E41" w:rsidP="008C1712">
      <w:pPr>
        <w:pStyle w:val="BodyText"/>
        <w:spacing w:after="120"/>
        <w:jc w:val="both"/>
        <w:rPr>
          <w:rFonts w:asciiTheme="minorHAnsi" w:hAnsiTheme="minorHAnsi" w:cstheme="minorHAnsi"/>
          <w:bCs/>
          <w:sz w:val="24"/>
        </w:rPr>
      </w:pPr>
      <w:r w:rsidRPr="00E26C40">
        <w:rPr>
          <w:rFonts w:asciiTheme="minorHAnsi" w:hAnsiTheme="minorHAnsi" w:cstheme="minorHAnsi"/>
          <w:bCs/>
          <w:sz w:val="24"/>
        </w:rPr>
        <w:t>Štete na vodotocima</w:t>
      </w:r>
      <w:r w:rsidR="00056BD4">
        <w:rPr>
          <w:rFonts w:asciiTheme="minorHAnsi" w:hAnsiTheme="minorHAnsi" w:cstheme="minorHAnsi"/>
          <w:bCs/>
          <w:sz w:val="24"/>
        </w:rPr>
        <w:t xml:space="preserve">, komunalnoj infrastrukturii štete od klizišta </w:t>
      </w:r>
      <w:r w:rsidRPr="00E26C40">
        <w:rPr>
          <w:rFonts w:asciiTheme="minorHAnsi" w:hAnsiTheme="minorHAnsi" w:cstheme="minorHAnsi"/>
          <w:bCs/>
          <w:sz w:val="24"/>
        </w:rPr>
        <w:t>na cjelom prostoru općine prema konačnom izvještaju Općinske komisije za procjenu šteta samo u 2014</w:t>
      </w:r>
      <w:r>
        <w:rPr>
          <w:rFonts w:asciiTheme="minorHAnsi" w:hAnsiTheme="minorHAnsi" w:cstheme="minorHAnsi"/>
          <w:bCs/>
          <w:sz w:val="24"/>
        </w:rPr>
        <w:t>.</w:t>
      </w:r>
      <w:r w:rsidRPr="00E26C40">
        <w:rPr>
          <w:rFonts w:asciiTheme="minorHAnsi" w:hAnsiTheme="minorHAnsi" w:cstheme="minorHAnsi"/>
          <w:bCs/>
          <w:sz w:val="24"/>
        </w:rPr>
        <w:t>, 2015</w:t>
      </w:r>
      <w:r>
        <w:rPr>
          <w:rFonts w:asciiTheme="minorHAnsi" w:hAnsiTheme="minorHAnsi" w:cstheme="minorHAnsi"/>
          <w:bCs/>
          <w:sz w:val="24"/>
        </w:rPr>
        <w:t>.</w:t>
      </w:r>
      <w:r w:rsidRPr="00E26C40">
        <w:rPr>
          <w:rFonts w:asciiTheme="minorHAnsi" w:hAnsiTheme="minorHAnsi" w:cstheme="minorHAnsi"/>
          <w:bCs/>
          <w:sz w:val="24"/>
        </w:rPr>
        <w:t xml:space="preserve"> i 2017. godini u navedenom periodu iznosile su ukupno 7.512.271,76 KM. </w:t>
      </w:r>
      <w:r w:rsidR="00817B3C">
        <w:rPr>
          <w:rFonts w:asciiTheme="minorHAnsi" w:hAnsiTheme="minorHAnsi" w:cstheme="minorHAnsi"/>
          <w:bCs/>
          <w:sz w:val="24"/>
        </w:rPr>
        <w:t xml:space="preserve">Ukupne štete od poplava procjenjuju se </w:t>
      </w:r>
      <w:r w:rsidR="00817B3C" w:rsidRPr="008D041A">
        <w:rPr>
          <w:rFonts w:asciiTheme="minorHAnsi" w:hAnsiTheme="minorHAnsi" w:cstheme="minorHAnsi"/>
          <w:bCs/>
          <w:sz w:val="24"/>
        </w:rPr>
        <w:t xml:space="preserve">na </w:t>
      </w:r>
      <w:r w:rsidR="00056BD4" w:rsidRPr="008D041A">
        <w:rPr>
          <w:rFonts w:asciiTheme="minorHAnsi" w:hAnsiTheme="minorHAnsi" w:cstheme="minorHAnsi"/>
          <w:sz w:val="24"/>
        </w:rPr>
        <w:t>11.780.107,22 KM uzimajući 2014</w:t>
      </w:r>
      <w:r w:rsidR="008D041A" w:rsidRPr="008D041A">
        <w:rPr>
          <w:rFonts w:asciiTheme="minorHAnsi" w:hAnsiTheme="minorHAnsi" w:cstheme="minorHAnsi"/>
          <w:sz w:val="24"/>
        </w:rPr>
        <w:t>.</w:t>
      </w:r>
      <w:r w:rsidR="00056BD4" w:rsidRPr="008D041A">
        <w:rPr>
          <w:rFonts w:asciiTheme="minorHAnsi" w:hAnsiTheme="minorHAnsi" w:cstheme="minorHAnsi"/>
          <w:sz w:val="24"/>
        </w:rPr>
        <w:t xml:space="preserve"> i 2016</w:t>
      </w:r>
      <w:r w:rsidR="008D041A" w:rsidRPr="008D041A">
        <w:rPr>
          <w:rFonts w:asciiTheme="minorHAnsi" w:hAnsiTheme="minorHAnsi" w:cstheme="minorHAnsi"/>
          <w:sz w:val="24"/>
        </w:rPr>
        <w:t>.</w:t>
      </w:r>
      <w:r w:rsidR="00056BD4" w:rsidRPr="008D041A">
        <w:rPr>
          <w:rFonts w:asciiTheme="minorHAnsi" w:hAnsiTheme="minorHAnsi" w:cstheme="minorHAnsi"/>
          <w:sz w:val="24"/>
        </w:rPr>
        <w:t xml:space="preserve"> godinu.</w:t>
      </w:r>
      <w:r w:rsidR="00817B3C" w:rsidRPr="008D041A">
        <w:rPr>
          <w:rFonts w:asciiTheme="minorHAnsi" w:hAnsiTheme="minorHAnsi" w:cstheme="minorHAnsi"/>
          <w:sz w:val="24"/>
        </w:rPr>
        <w:t xml:space="preserve"> Procjenjeni broj ugroženih stanovnika od</w:t>
      </w:r>
      <w:r w:rsidR="00817B3C">
        <w:rPr>
          <w:rFonts w:asciiTheme="minorHAnsi" w:hAnsiTheme="minorHAnsi" w:cstheme="minorHAnsi"/>
          <w:sz w:val="24"/>
        </w:rPr>
        <w:t xml:space="preserve"> poplava je oko 3.000, </w:t>
      </w:r>
    </w:p>
    <w:p w:rsidR="00515DAE" w:rsidRDefault="00C91E41" w:rsidP="008C1712">
      <w:pPr>
        <w:spacing w:after="120"/>
        <w:jc w:val="both"/>
        <w:rPr>
          <w:rFonts w:cstheme="minorHAnsi"/>
          <w:bCs/>
        </w:rPr>
      </w:pPr>
      <w:r w:rsidRPr="00E26C40">
        <w:rPr>
          <w:rFonts w:cstheme="minorHAnsi"/>
          <w:bCs/>
        </w:rPr>
        <w:t>Provedene aktivnosti na čišćenju i uređenju vodotoka, zaštiti od plavljenja i erozije u</w:t>
      </w:r>
      <w:r>
        <w:rPr>
          <w:rFonts w:cstheme="minorHAnsi"/>
          <w:bCs/>
        </w:rPr>
        <w:t xml:space="preserve"> periodu</w:t>
      </w:r>
      <w:r w:rsidRPr="00E26C40">
        <w:rPr>
          <w:rFonts w:cstheme="minorHAnsi"/>
          <w:bCs/>
        </w:rPr>
        <w:t xml:space="preserve"> 2014</w:t>
      </w:r>
      <w:r>
        <w:rPr>
          <w:rFonts w:cstheme="minorHAnsi"/>
          <w:bCs/>
        </w:rPr>
        <w:t>-</w:t>
      </w:r>
      <w:r w:rsidRPr="00E26C40">
        <w:rPr>
          <w:rFonts w:cstheme="minorHAnsi"/>
          <w:bCs/>
        </w:rPr>
        <w:t xml:space="preserve">2017. </w:t>
      </w:r>
      <w:r w:rsidR="00E55C90">
        <w:rPr>
          <w:rFonts w:cstheme="minorHAnsi"/>
          <w:bCs/>
        </w:rPr>
        <w:t>g</w:t>
      </w:r>
      <w:r w:rsidRPr="00E26C40">
        <w:rPr>
          <w:rFonts w:cstheme="minorHAnsi"/>
          <w:bCs/>
        </w:rPr>
        <w:t>odine</w:t>
      </w:r>
      <w:r w:rsidR="00A431AD">
        <w:rPr>
          <w:rFonts w:cstheme="minorHAnsi"/>
          <w:bCs/>
        </w:rPr>
        <w:t>,</w:t>
      </w:r>
      <w:r w:rsidRPr="00E26C40">
        <w:rPr>
          <w:rFonts w:cstheme="minorHAnsi"/>
          <w:bCs/>
        </w:rPr>
        <w:t xml:space="preserve"> te one koje se trenutno provode su finansirane sredstvima Općine Doboj Istok, Kantonalnog štaba civilne zaštite Tuzla, Federalnog štaba civilne zaštite, Kantonalnog ministarstva za poljoprivredu, Vlada Tuzlanskog kantona i Federacije BiH, Agencije Vodno područje sliv rijeke Save, UNDP-a i drugih međunarodnih organizacija</w:t>
      </w:r>
      <w:r>
        <w:rPr>
          <w:rFonts w:cstheme="minorHAnsi"/>
          <w:bCs/>
        </w:rPr>
        <w:t xml:space="preserve">. </w:t>
      </w:r>
      <w:r w:rsidR="00817B3C">
        <w:rPr>
          <w:rFonts w:cstheme="minorHAnsi"/>
          <w:bCs/>
        </w:rPr>
        <w:t>Nivo investicije u posmatranom vremenskom period na području opštine iznosi 2.357.059,42KM.</w:t>
      </w:r>
    </w:p>
    <w:p w:rsidR="008D041A" w:rsidRDefault="008D041A" w:rsidP="005F4E96">
      <w:pPr>
        <w:pStyle w:val="NoSpacing"/>
      </w:pPr>
    </w:p>
    <w:p w:rsidR="003E2A01" w:rsidRPr="0056335E" w:rsidRDefault="00817B3C" w:rsidP="00817B3C">
      <w:pPr>
        <w:jc w:val="center"/>
        <w:rPr>
          <w:b/>
          <w:sz w:val="20"/>
          <w:szCs w:val="20"/>
        </w:rPr>
      </w:pPr>
      <w:r w:rsidRPr="0056335E">
        <w:rPr>
          <w:b/>
          <w:sz w:val="20"/>
          <w:szCs w:val="20"/>
        </w:rPr>
        <w:t xml:space="preserve">Tabela </w:t>
      </w:r>
      <w:r w:rsidR="005F4E96">
        <w:rPr>
          <w:b/>
          <w:sz w:val="20"/>
          <w:szCs w:val="20"/>
        </w:rPr>
        <w:t>41</w:t>
      </w:r>
      <w:r w:rsidR="008C1712">
        <w:rPr>
          <w:b/>
          <w:sz w:val="20"/>
          <w:szCs w:val="20"/>
        </w:rPr>
        <w:t xml:space="preserve">: </w:t>
      </w:r>
      <w:r w:rsidR="003E2A01" w:rsidRPr="0056335E">
        <w:rPr>
          <w:b/>
          <w:sz w:val="20"/>
          <w:szCs w:val="20"/>
        </w:rPr>
        <w:t xml:space="preserve">Ugroženost </w:t>
      </w:r>
      <w:r w:rsidR="008A33C7">
        <w:rPr>
          <w:b/>
          <w:sz w:val="20"/>
          <w:szCs w:val="20"/>
        </w:rPr>
        <w:t>od poplava</w:t>
      </w:r>
    </w:p>
    <w:tbl>
      <w:tblPr>
        <w:tblStyle w:val="TableGrid"/>
        <w:tblpPr w:leftFromText="180" w:rightFromText="180" w:vertAnchor="text" w:horzAnchor="page" w:tblpX="437" w:tblpY="148"/>
        <w:tblW w:w="10975" w:type="dxa"/>
        <w:tblLayout w:type="fixed"/>
        <w:tblLook w:val="04A0"/>
      </w:tblPr>
      <w:tblGrid>
        <w:gridCol w:w="3955"/>
        <w:gridCol w:w="1170"/>
        <w:gridCol w:w="1170"/>
        <w:gridCol w:w="1170"/>
        <w:gridCol w:w="1170"/>
        <w:gridCol w:w="1170"/>
        <w:gridCol w:w="1170"/>
      </w:tblGrid>
      <w:tr w:rsidR="00973515" w:rsidRPr="008C1712" w:rsidTr="00973515">
        <w:tc>
          <w:tcPr>
            <w:tcW w:w="3955" w:type="dxa"/>
            <w:shd w:val="clear" w:color="auto" w:fill="E2EFD9" w:themeFill="accent6" w:themeFillTint="33"/>
          </w:tcPr>
          <w:p w:rsidR="00973515" w:rsidRPr="008C1712" w:rsidRDefault="00973515" w:rsidP="00973515">
            <w:pPr>
              <w:rPr>
                <w:rFonts w:asciiTheme="minorHAnsi" w:hAnsiTheme="minorHAnsi" w:cstheme="minorHAnsi"/>
                <w:sz w:val="20"/>
                <w:szCs w:val="20"/>
              </w:rPr>
            </w:pPr>
          </w:p>
        </w:tc>
        <w:tc>
          <w:tcPr>
            <w:tcW w:w="1170" w:type="dxa"/>
            <w:shd w:val="clear" w:color="auto" w:fill="E2EFD9" w:themeFill="accent6" w:themeFillTint="33"/>
          </w:tcPr>
          <w:p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2014</w:t>
            </w:r>
          </w:p>
        </w:tc>
        <w:tc>
          <w:tcPr>
            <w:tcW w:w="1170" w:type="dxa"/>
            <w:shd w:val="clear" w:color="auto" w:fill="E2EFD9" w:themeFill="accent6" w:themeFillTint="33"/>
          </w:tcPr>
          <w:p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2015</w:t>
            </w:r>
          </w:p>
        </w:tc>
        <w:tc>
          <w:tcPr>
            <w:tcW w:w="1170" w:type="dxa"/>
            <w:shd w:val="clear" w:color="auto" w:fill="E2EFD9" w:themeFill="accent6" w:themeFillTint="33"/>
          </w:tcPr>
          <w:p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2016</w:t>
            </w:r>
          </w:p>
        </w:tc>
        <w:tc>
          <w:tcPr>
            <w:tcW w:w="1170" w:type="dxa"/>
            <w:shd w:val="clear" w:color="auto" w:fill="E2EFD9" w:themeFill="accent6" w:themeFillTint="33"/>
          </w:tcPr>
          <w:p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2017</w:t>
            </w:r>
          </w:p>
        </w:tc>
        <w:tc>
          <w:tcPr>
            <w:tcW w:w="1170" w:type="dxa"/>
            <w:shd w:val="clear" w:color="auto" w:fill="E2EFD9" w:themeFill="accent6" w:themeFillTint="33"/>
          </w:tcPr>
          <w:p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2018</w:t>
            </w:r>
          </w:p>
        </w:tc>
        <w:tc>
          <w:tcPr>
            <w:tcW w:w="1170" w:type="dxa"/>
            <w:shd w:val="clear" w:color="auto" w:fill="E2EFD9" w:themeFill="accent6" w:themeFillTint="33"/>
          </w:tcPr>
          <w:p w:rsidR="00973515" w:rsidRPr="008C1712" w:rsidRDefault="00973515" w:rsidP="00973515">
            <w:pPr>
              <w:jc w:val="center"/>
              <w:rPr>
                <w:rFonts w:cstheme="minorHAnsi"/>
                <w:b/>
                <w:sz w:val="20"/>
                <w:szCs w:val="20"/>
              </w:rPr>
            </w:pPr>
            <w:r>
              <w:rPr>
                <w:rFonts w:cstheme="minorHAnsi"/>
                <w:b/>
                <w:sz w:val="20"/>
                <w:szCs w:val="20"/>
              </w:rPr>
              <w:t>2019</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Površina ugrožena poplavama (ha)</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700</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300</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500</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300</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500</w:t>
            </w:r>
          </w:p>
        </w:tc>
        <w:tc>
          <w:tcPr>
            <w:tcW w:w="1170" w:type="dxa"/>
          </w:tcPr>
          <w:p w:rsidR="00973515" w:rsidRPr="008C1712" w:rsidRDefault="00B1122C" w:rsidP="00973515">
            <w:pPr>
              <w:jc w:val="center"/>
              <w:rPr>
                <w:rFonts w:cstheme="minorHAnsi"/>
                <w:sz w:val="20"/>
                <w:szCs w:val="20"/>
              </w:rPr>
            </w:pPr>
            <w:r>
              <w:rPr>
                <w:rFonts w:cstheme="minorHAnsi"/>
                <w:sz w:val="20"/>
                <w:szCs w:val="20"/>
              </w:rPr>
              <w:t>500</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Poplavljena površina (ha)</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660</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100</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305</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160</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240,5</w:t>
            </w:r>
          </w:p>
        </w:tc>
        <w:tc>
          <w:tcPr>
            <w:tcW w:w="1170" w:type="dxa"/>
          </w:tcPr>
          <w:p w:rsidR="00973515" w:rsidRPr="008C1712" w:rsidRDefault="00B1122C" w:rsidP="00973515">
            <w:pPr>
              <w:jc w:val="center"/>
              <w:rPr>
                <w:rFonts w:cstheme="minorHAnsi"/>
                <w:sz w:val="20"/>
                <w:szCs w:val="20"/>
              </w:rPr>
            </w:pPr>
            <w:r>
              <w:rPr>
                <w:rFonts w:cstheme="minorHAnsi"/>
                <w:sz w:val="20"/>
                <w:szCs w:val="20"/>
              </w:rPr>
              <w:t>250</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Dužina vodotokova na području općine (m)</w:t>
            </w:r>
          </w:p>
        </w:tc>
        <w:tc>
          <w:tcPr>
            <w:tcW w:w="7020" w:type="dxa"/>
            <w:gridSpan w:val="6"/>
            <w:shd w:val="clear" w:color="auto" w:fill="auto"/>
            <w:vAlign w:val="center"/>
          </w:tcPr>
          <w:p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30 000</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Dužina uređenih vodotokova na području općine (m)</w:t>
            </w:r>
          </w:p>
        </w:tc>
        <w:tc>
          <w:tcPr>
            <w:tcW w:w="1170" w:type="dxa"/>
            <w:shd w:val="clear" w:color="auto" w:fill="auto"/>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349,27</w:t>
            </w:r>
          </w:p>
        </w:tc>
        <w:tc>
          <w:tcPr>
            <w:tcW w:w="1170" w:type="dxa"/>
            <w:shd w:val="clear" w:color="auto" w:fill="auto"/>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527,63</w:t>
            </w:r>
          </w:p>
        </w:tc>
        <w:tc>
          <w:tcPr>
            <w:tcW w:w="1170" w:type="dxa"/>
            <w:shd w:val="clear" w:color="auto" w:fill="auto"/>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896,77</w:t>
            </w:r>
          </w:p>
        </w:tc>
        <w:tc>
          <w:tcPr>
            <w:tcW w:w="1170" w:type="dxa"/>
            <w:shd w:val="clear" w:color="auto" w:fill="auto"/>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1490,75</w:t>
            </w:r>
          </w:p>
        </w:tc>
        <w:tc>
          <w:tcPr>
            <w:tcW w:w="1170" w:type="dxa"/>
            <w:shd w:val="clear" w:color="auto" w:fill="auto"/>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620,00</w:t>
            </w:r>
          </w:p>
        </w:tc>
        <w:tc>
          <w:tcPr>
            <w:tcW w:w="1170" w:type="dxa"/>
          </w:tcPr>
          <w:p w:rsidR="00973515" w:rsidRPr="008C1712" w:rsidRDefault="00B1122C" w:rsidP="00973515">
            <w:pPr>
              <w:jc w:val="center"/>
              <w:rPr>
                <w:rFonts w:cstheme="minorHAnsi"/>
                <w:sz w:val="20"/>
                <w:szCs w:val="20"/>
              </w:rPr>
            </w:pPr>
            <w:r>
              <w:rPr>
                <w:rFonts w:cstheme="minorHAnsi"/>
                <w:sz w:val="20"/>
                <w:szCs w:val="20"/>
              </w:rPr>
              <w:t>400</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Dužina poplavno rizičnih vodotokova na području općine (m)</w:t>
            </w:r>
          </w:p>
        </w:tc>
        <w:tc>
          <w:tcPr>
            <w:tcW w:w="7020" w:type="dxa"/>
            <w:gridSpan w:val="6"/>
            <w:shd w:val="clear" w:color="auto" w:fill="auto"/>
            <w:vAlign w:val="center"/>
          </w:tcPr>
          <w:p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24 199</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Broj stanovnika koji su potencijalno ugroženi poplavama</w:t>
            </w:r>
          </w:p>
        </w:tc>
        <w:tc>
          <w:tcPr>
            <w:tcW w:w="7020" w:type="dxa"/>
            <w:gridSpan w:val="6"/>
            <w:shd w:val="clear" w:color="auto" w:fill="auto"/>
            <w:vAlign w:val="center"/>
          </w:tcPr>
          <w:p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3 000</w:t>
            </w:r>
          </w:p>
        </w:tc>
      </w:tr>
      <w:tr w:rsidR="00973515" w:rsidRPr="008C1712" w:rsidTr="000F6319">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Dužina godišnje saniranih vodotokova na području općine (m)</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15 186</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132</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190</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3 244</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215</w:t>
            </w:r>
          </w:p>
        </w:tc>
        <w:tc>
          <w:tcPr>
            <w:tcW w:w="1170" w:type="dxa"/>
            <w:vAlign w:val="center"/>
          </w:tcPr>
          <w:p w:rsidR="00973515" w:rsidRPr="008C1712" w:rsidRDefault="00B1122C" w:rsidP="000F6319">
            <w:pPr>
              <w:jc w:val="center"/>
              <w:rPr>
                <w:rFonts w:cstheme="minorHAnsi"/>
                <w:sz w:val="20"/>
                <w:szCs w:val="20"/>
              </w:rPr>
            </w:pPr>
            <w:r>
              <w:rPr>
                <w:rFonts w:cstheme="minorHAnsi"/>
                <w:sz w:val="20"/>
                <w:szCs w:val="20"/>
              </w:rPr>
              <w:t>300</w:t>
            </w:r>
          </w:p>
        </w:tc>
      </w:tr>
      <w:tr w:rsidR="00973515" w:rsidRPr="008C1712" w:rsidTr="008D041A">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Nivo ukupnih investicija u sanaciju vodotokova (KM)</w:t>
            </w:r>
          </w:p>
        </w:tc>
        <w:tc>
          <w:tcPr>
            <w:tcW w:w="1170" w:type="dxa"/>
            <w:shd w:val="clear" w:color="auto" w:fill="auto"/>
            <w:vAlign w:val="center"/>
          </w:tcPr>
          <w:p w:rsidR="00973515" w:rsidRPr="008C1712" w:rsidRDefault="00973515" w:rsidP="00973515">
            <w:pPr>
              <w:jc w:val="right"/>
              <w:rPr>
                <w:rFonts w:asciiTheme="minorHAnsi" w:hAnsiTheme="minorHAnsi" w:cstheme="minorHAnsi"/>
                <w:sz w:val="20"/>
                <w:szCs w:val="20"/>
              </w:rPr>
            </w:pPr>
            <w:r w:rsidRPr="008C1712">
              <w:rPr>
                <w:rFonts w:asciiTheme="minorHAnsi" w:hAnsiTheme="minorHAnsi" w:cstheme="minorHAnsi"/>
                <w:bCs/>
                <w:sz w:val="20"/>
                <w:szCs w:val="20"/>
              </w:rPr>
              <w:t>850.764,00</w:t>
            </w:r>
          </w:p>
        </w:tc>
        <w:tc>
          <w:tcPr>
            <w:tcW w:w="1170" w:type="dxa"/>
            <w:shd w:val="clear" w:color="auto" w:fill="auto"/>
            <w:vAlign w:val="center"/>
          </w:tcPr>
          <w:p w:rsidR="00973515" w:rsidRPr="008C1712" w:rsidRDefault="00973515" w:rsidP="00973515">
            <w:pPr>
              <w:jc w:val="right"/>
              <w:rPr>
                <w:rFonts w:asciiTheme="minorHAnsi" w:hAnsiTheme="minorHAnsi" w:cstheme="minorHAnsi"/>
                <w:sz w:val="20"/>
                <w:szCs w:val="20"/>
              </w:rPr>
            </w:pPr>
            <w:r w:rsidRPr="008C1712">
              <w:rPr>
                <w:rFonts w:asciiTheme="minorHAnsi" w:hAnsiTheme="minorHAnsi" w:cstheme="minorHAnsi"/>
                <w:sz w:val="20"/>
                <w:szCs w:val="20"/>
              </w:rPr>
              <w:t>300.037.98</w:t>
            </w:r>
          </w:p>
        </w:tc>
        <w:tc>
          <w:tcPr>
            <w:tcW w:w="1170" w:type="dxa"/>
            <w:shd w:val="clear" w:color="auto" w:fill="auto"/>
            <w:vAlign w:val="center"/>
          </w:tcPr>
          <w:p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356.707,30</w:t>
            </w:r>
          </w:p>
        </w:tc>
        <w:tc>
          <w:tcPr>
            <w:tcW w:w="1170" w:type="dxa"/>
            <w:shd w:val="clear" w:color="auto" w:fill="auto"/>
            <w:vAlign w:val="center"/>
          </w:tcPr>
          <w:p w:rsidR="00973515" w:rsidRPr="008C1712" w:rsidRDefault="00973515" w:rsidP="00973515">
            <w:pPr>
              <w:jc w:val="right"/>
              <w:rPr>
                <w:rFonts w:asciiTheme="minorHAnsi" w:hAnsiTheme="minorHAnsi" w:cstheme="minorHAnsi"/>
                <w:sz w:val="20"/>
                <w:szCs w:val="20"/>
              </w:rPr>
            </w:pPr>
            <w:r w:rsidRPr="008C1712">
              <w:rPr>
                <w:rFonts w:asciiTheme="minorHAnsi" w:hAnsiTheme="minorHAnsi" w:cstheme="minorHAnsi"/>
                <w:sz w:val="20"/>
                <w:szCs w:val="20"/>
              </w:rPr>
              <w:t>703.909,79</w:t>
            </w:r>
          </w:p>
        </w:tc>
        <w:tc>
          <w:tcPr>
            <w:tcW w:w="1170" w:type="dxa"/>
            <w:shd w:val="clear" w:color="auto" w:fill="auto"/>
            <w:vAlign w:val="center"/>
          </w:tcPr>
          <w:p w:rsidR="00973515" w:rsidRPr="008C1712" w:rsidRDefault="00973515" w:rsidP="00973515">
            <w:pPr>
              <w:jc w:val="right"/>
              <w:rPr>
                <w:rFonts w:asciiTheme="minorHAnsi" w:hAnsiTheme="minorHAnsi" w:cstheme="minorHAnsi"/>
                <w:sz w:val="20"/>
                <w:szCs w:val="20"/>
              </w:rPr>
            </w:pPr>
            <w:r w:rsidRPr="008C1712">
              <w:rPr>
                <w:rFonts w:asciiTheme="minorHAnsi" w:hAnsiTheme="minorHAnsi" w:cstheme="minorHAnsi"/>
                <w:sz w:val="20"/>
                <w:szCs w:val="20"/>
              </w:rPr>
              <w:t>145.640,35</w:t>
            </w:r>
          </w:p>
        </w:tc>
        <w:tc>
          <w:tcPr>
            <w:tcW w:w="1170" w:type="dxa"/>
            <w:vAlign w:val="center"/>
          </w:tcPr>
          <w:p w:rsidR="00973515" w:rsidRPr="008C1712" w:rsidRDefault="00B1122C" w:rsidP="008D041A">
            <w:pPr>
              <w:jc w:val="center"/>
              <w:rPr>
                <w:rFonts w:cstheme="minorHAnsi"/>
                <w:sz w:val="20"/>
                <w:szCs w:val="20"/>
              </w:rPr>
            </w:pPr>
            <w:r>
              <w:rPr>
                <w:rFonts w:cstheme="minorHAnsi"/>
                <w:sz w:val="20"/>
                <w:szCs w:val="20"/>
              </w:rPr>
              <w:t>236.043,00</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Nivo općinskih investicija u sanaciju vodotokova (KM)</w:t>
            </w:r>
          </w:p>
        </w:tc>
        <w:tc>
          <w:tcPr>
            <w:tcW w:w="7020" w:type="dxa"/>
            <w:gridSpan w:val="6"/>
            <w:shd w:val="clear" w:color="auto" w:fill="auto"/>
            <w:vAlign w:val="center"/>
          </w:tcPr>
          <w:p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200.000,00</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Broj stambenihobjekata potencijalno ugroženih poplavama</w:t>
            </w:r>
          </w:p>
        </w:tc>
        <w:tc>
          <w:tcPr>
            <w:tcW w:w="7020" w:type="dxa"/>
            <w:gridSpan w:val="6"/>
            <w:shd w:val="clear" w:color="auto" w:fill="auto"/>
            <w:vAlign w:val="center"/>
          </w:tcPr>
          <w:p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100</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Broj poslovnih objekata potencijalno ugroženih poplavama</w:t>
            </w:r>
          </w:p>
        </w:tc>
        <w:tc>
          <w:tcPr>
            <w:tcW w:w="7020" w:type="dxa"/>
            <w:gridSpan w:val="6"/>
            <w:shd w:val="clear" w:color="auto" w:fill="auto"/>
            <w:vAlign w:val="center"/>
          </w:tcPr>
          <w:p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20</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Broj zaposlenih u poslovnim objektima potencijalno uggroženim poplavama</w:t>
            </w:r>
          </w:p>
        </w:tc>
        <w:tc>
          <w:tcPr>
            <w:tcW w:w="7020" w:type="dxa"/>
            <w:gridSpan w:val="6"/>
            <w:shd w:val="clear" w:color="auto" w:fill="auto"/>
            <w:vAlign w:val="center"/>
          </w:tcPr>
          <w:p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237</w:t>
            </w:r>
          </w:p>
        </w:tc>
      </w:tr>
      <w:tr w:rsidR="00973515" w:rsidRPr="008C1712" w:rsidTr="00973515">
        <w:tc>
          <w:tcPr>
            <w:tcW w:w="3955" w:type="dxa"/>
            <w:shd w:val="clear" w:color="auto" w:fill="auto"/>
            <w:vAlign w:val="center"/>
          </w:tcPr>
          <w:p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Štete od poplava (KM)</w:t>
            </w:r>
          </w:p>
        </w:tc>
        <w:tc>
          <w:tcPr>
            <w:tcW w:w="7020" w:type="dxa"/>
            <w:gridSpan w:val="6"/>
            <w:shd w:val="clear" w:color="auto" w:fill="auto"/>
            <w:vAlign w:val="center"/>
          </w:tcPr>
          <w:p w:rsidR="00973515" w:rsidRPr="008C1712" w:rsidRDefault="00973515" w:rsidP="00973515">
            <w:pPr>
              <w:jc w:val="center"/>
              <w:rPr>
                <w:rFonts w:cstheme="minorHAnsi"/>
                <w:sz w:val="20"/>
                <w:szCs w:val="20"/>
              </w:rPr>
            </w:pPr>
            <w:bookmarkStart w:id="29" w:name="_Hlk50280637"/>
            <w:r w:rsidRPr="008C1712">
              <w:rPr>
                <w:rFonts w:asciiTheme="minorHAnsi" w:hAnsiTheme="minorHAnsi" w:cstheme="minorHAnsi"/>
                <w:sz w:val="20"/>
                <w:szCs w:val="20"/>
              </w:rPr>
              <w:t>11.780.107,22</w:t>
            </w:r>
            <w:bookmarkEnd w:id="29"/>
          </w:p>
        </w:tc>
      </w:tr>
    </w:tbl>
    <w:p w:rsidR="003E2A01" w:rsidRPr="00817B3C" w:rsidRDefault="00817B3C" w:rsidP="00817B3C">
      <w:pPr>
        <w:pStyle w:val="ListParagraph"/>
        <w:ind w:left="786"/>
        <w:jc w:val="center"/>
        <w:rPr>
          <w:i/>
          <w:sz w:val="20"/>
          <w:szCs w:val="20"/>
        </w:rPr>
      </w:pPr>
      <w:bookmarkStart w:id="30" w:name="_Hlk58191870"/>
      <w:r w:rsidRPr="00817B3C">
        <w:rPr>
          <w:i/>
          <w:sz w:val="20"/>
          <w:szCs w:val="20"/>
        </w:rPr>
        <w:t>Izvor:</w:t>
      </w:r>
      <w:r w:rsidR="00EF6FD0">
        <w:rPr>
          <w:i/>
          <w:sz w:val="20"/>
          <w:szCs w:val="20"/>
        </w:rPr>
        <w:t xml:space="preserve"> OSCZ Doboj Istok</w:t>
      </w:r>
    </w:p>
    <w:bookmarkEnd w:id="30"/>
    <w:p w:rsidR="008D041A" w:rsidRDefault="008D041A" w:rsidP="008D041A">
      <w:pPr>
        <w:jc w:val="both"/>
        <w:rPr>
          <w:rFonts w:cstheme="minorHAnsi"/>
        </w:rPr>
      </w:pPr>
    </w:p>
    <w:p w:rsidR="00B1122C" w:rsidRPr="00B1122C" w:rsidRDefault="00B1122C" w:rsidP="008D041A">
      <w:pPr>
        <w:jc w:val="both"/>
        <w:rPr>
          <w:rFonts w:cstheme="minorHAnsi"/>
        </w:rPr>
      </w:pPr>
      <w:r w:rsidRPr="00B1122C">
        <w:rPr>
          <w:rFonts w:cstheme="minorHAnsi"/>
        </w:rPr>
        <w:t xml:space="preserve">Tokom 2019. godine služba je zbilježila ukupno 8 plavljenja uzrokovanih rijekama Sprečom, Lukavicom i lokalnim vodotocima. Ugroženi su bili stambeni, pomoćni i infrastrukturni objekti a </w:t>
      </w:r>
      <w:r w:rsidRPr="00B1122C">
        <w:rPr>
          <w:rFonts w:cstheme="minorHAnsi"/>
        </w:rPr>
        <w:lastRenderedPageBreak/>
        <w:t>plavljeno je popljoprivredno zemljište na ukupnoj površini od</w:t>
      </w:r>
      <w:r w:rsidRPr="00B1122C">
        <w:rPr>
          <w:rFonts w:cstheme="minorHAnsi"/>
          <w:iCs/>
        </w:rPr>
        <w:t xml:space="preserve"> oko 250 hektara uz rijeku Spreču, Lukavicu i druge manje lokalne vodotoke.</w:t>
      </w:r>
    </w:p>
    <w:p w:rsidR="00B1122C" w:rsidRPr="005F4E96" w:rsidRDefault="008D041A" w:rsidP="00B1122C">
      <w:pPr>
        <w:ind w:firstLine="540"/>
        <w:jc w:val="center"/>
        <w:rPr>
          <w:rFonts w:cstheme="minorHAnsi"/>
          <w:b/>
          <w:sz w:val="22"/>
        </w:rPr>
      </w:pPr>
      <w:r w:rsidRPr="005F4E96">
        <w:rPr>
          <w:rFonts w:cstheme="minorHAnsi"/>
          <w:b/>
          <w:sz w:val="22"/>
        </w:rPr>
        <w:t>Tabela</w:t>
      </w:r>
      <w:r w:rsidR="005F4E96" w:rsidRPr="005F4E96">
        <w:rPr>
          <w:rFonts w:cstheme="minorHAnsi"/>
          <w:b/>
          <w:sz w:val="22"/>
        </w:rPr>
        <w:t xml:space="preserve"> 42</w:t>
      </w:r>
      <w:r w:rsidRPr="005F4E96">
        <w:rPr>
          <w:rFonts w:cstheme="minorHAnsi"/>
          <w:b/>
          <w:sz w:val="22"/>
        </w:rPr>
        <w:t xml:space="preserve">: </w:t>
      </w:r>
      <w:r w:rsidR="00B1122C" w:rsidRPr="005F4E96">
        <w:rPr>
          <w:rFonts w:cstheme="minorHAnsi"/>
          <w:b/>
          <w:sz w:val="22"/>
        </w:rPr>
        <w:t>Pregled poplava u 2019. godini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1254"/>
        <w:gridCol w:w="1994"/>
        <w:gridCol w:w="1415"/>
        <w:gridCol w:w="1470"/>
        <w:gridCol w:w="2860"/>
      </w:tblGrid>
      <w:tr w:rsidR="00B1122C" w:rsidRPr="008D041A" w:rsidTr="008D041A">
        <w:tc>
          <w:tcPr>
            <w:tcW w:w="495" w:type="dxa"/>
            <w:shd w:val="clear" w:color="auto" w:fill="E2EFD9" w:themeFill="accent6" w:themeFillTint="33"/>
            <w:vAlign w:val="center"/>
          </w:tcPr>
          <w:p w:rsidR="00B1122C" w:rsidRPr="008D041A" w:rsidRDefault="00B1122C" w:rsidP="00133FEB">
            <w:pPr>
              <w:jc w:val="center"/>
              <w:rPr>
                <w:rFonts w:cstheme="minorHAnsi"/>
                <w:b/>
                <w:sz w:val="20"/>
                <w:szCs w:val="20"/>
              </w:rPr>
            </w:pPr>
            <w:r w:rsidRPr="008D041A">
              <w:rPr>
                <w:rFonts w:cstheme="minorHAnsi"/>
                <w:b/>
                <w:sz w:val="20"/>
                <w:szCs w:val="20"/>
              </w:rPr>
              <w:t>rb</w:t>
            </w:r>
          </w:p>
        </w:tc>
        <w:tc>
          <w:tcPr>
            <w:tcW w:w="1254" w:type="dxa"/>
            <w:shd w:val="clear" w:color="auto" w:fill="E2EFD9" w:themeFill="accent6" w:themeFillTint="33"/>
            <w:vAlign w:val="center"/>
          </w:tcPr>
          <w:p w:rsidR="00B1122C" w:rsidRPr="008D041A" w:rsidRDefault="00B1122C" w:rsidP="00133FEB">
            <w:pPr>
              <w:jc w:val="center"/>
              <w:rPr>
                <w:rFonts w:cstheme="minorHAnsi"/>
                <w:b/>
                <w:sz w:val="20"/>
                <w:szCs w:val="20"/>
              </w:rPr>
            </w:pPr>
            <w:r w:rsidRPr="008D041A">
              <w:rPr>
                <w:rFonts w:cstheme="minorHAnsi"/>
                <w:b/>
                <w:sz w:val="20"/>
                <w:szCs w:val="20"/>
              </w:rPr>
              <w:t>Datum</w:t>
            </w:r>
          </w:p>
        </w:tc>
        <w:tc>
          <w:tcPr>
            <w:tcW w:w="1994" w:type="dxa"/>
            <w:shd w:val="clear" w:color="auto" w:fill="E2EFD9" w:themeFill="accent6" w:themeFillTint="33"/>
            <w:vAlign w:val="center"/>
          </w:tcPr>
          <w:p w:rsidR="00B1122C" w:rsidRPr="008D041A" w:rsidRDefault="00B1122C" w:rsidP="00133FEB">
            <w:pPr>
              <w:jc w:val="center"/>
              <w:rPr>
                <w:rFonts w:cstheme="minorHAnsi"/>
                <w:b/>
                <w:sz w:val="20"/>
                <w:szCs w:val="20"/>
              </w:rPr>
            </w:pPr>
            <w:r w:rsidRPr="008D041A">
              <w:rPr>
                <w:rFonts w:cstheme="minorHAnsi"/>
                <w:b/>
                <w:sz w:val="20"/>
                <w:szCs w:val="20"/>
              </w:rPr>
              <w:t>Lokalitet</w:t>
            </w:r>
          </w:p>
        </w:tc>
        <w:tc>
          <w:tcPr>
            <w:tcW w:w="1415" w:type="dxa"/>
            <w:shd w:val="clear" w:color="auto" w:fill="E2EFD9" w:themeFill="accent6" w:themeFillTint="33"/>
            <w:vAlign w:val="center"/>
          </w:tcPr>
          <w:p w:rsidR="00B1122C" w:rsidRPr="008D041A" w:rsidRDefault="00B1122C" w:rsidP="00133FEB">
            <w:pPr>
              <w:jc w:val="center"/>
              <w:rPr>
                <w:rFonts w:cstheme="minorHAnsi"/>
                <w:b/>
                <w:sz w:val="20"/>
                <w:szCs w:val="20"/>
              </w:rPr>
            </w:pPr>
            <w:r w:rsidRPr="008D041A">
              <w:rPr>
                <w:rFonts w:cstheme="minorHAnsi"/>
                <w:b/>
                <w:sz w:val="20"/>
                <w:szCs w:val="20"/>
              </w:rPr>
              <w:t>Poplavljeno zemljište (ha)</w:t>
            </w:r>
          </w:p>
        </w:tc>
        <w:tc>
          <w:tcPr>
            <w:tcW w:w="1470" w:type="dxa"/>
            <w:shd w:val="clear" w:color="auto" w:fill="E2EFD9" w:themeFill="accent6" w:themeFillTint="33"/>
            <w:vAlign w:val="center"/>
          </w:tcPr>
          <w:p w:rsidR="00B1122C" w:rsidRPr="008D041A" w:rsidRDefault="00B1122C" w:rsidP="00133FEB">
            <w:pPr>
              <w:jc w:val="center"/>
              <w:rPr>
                <w:rFonts w:cstheme="minorHAnsi"/>
                <w:b/>
                <w:sz w:val="20"/>
                <w:szCs w:val="20"/>
              </w:rPr>
            </w:pPr>
            <w:r w:rsidRPr="008D041A">
              <w:rPr>
                <w:rFonts w:cstheme="minorHAnsi"/>
                <w:b/>
                <w:sz w:val="20"/>
                <w:szCs w:val="20"/>
              </w:rPr>
              <w:t>Poplavljeni Objekti</w:t>
            </w:r>
          </w:p>
        </w:tc>
        <w:tc>
          <w:tcPr>
            <w:tcW w:w="2860" w:type="dxa"/>
            <w:shd w:val="clear" w:color="auto" w:fill="E2EFD9" w:themeFill="accent6" w:themeFillTint="33"/>
            <w:vAlign w:val="center"/>
          </w:tcPr>
          <w:p w:rsidR="00B1122C" w:rsidRPr="008D041A" w:rsidRDefault="00B1122C" w:rsidP="00133FEB">
            <w:pPr>
              <w:jc w:val="center"/>
              <w:rPr>
                <w:rFonts w:cstheme="minorHAnsi"/>
                <w:b/>
                <w:sz w:val="20"/>
                <w:szCs w:val="20"/>
              </w:rPr>
            </w:pPr>
            <w:r w:rsidRPr="008D041A">
              <w:rPr>
                <w:rFonts w:cstheme="minorHAnsi"/>
                <w:b/>
                <w:sz w:val="20"/>
                <w:szCs w:val="20"/>
              </w:rPr>
              <w:t>Napomena</w:t>
            </w:r>
          </w:p>
        </w:tc>
      </w:tr>
      <w:tr w:rsidR="00B1122C" w:rsidRPr="008D041A" w:rsidTr="008D041A">
        <w:tc>
          <w:tcPr>
            <w:tcW w:w="495" w:type="dxa"/>
            <w:vAlign w:val="center"/>
          </w:tcPr>
          <w:p w:rsidR="00B1122C" w:rsidRPr="008D041A" w:rsidRDefault="00B1122C" w:rsidP="00133FEB">
            <w:pPr>
              <w:jc w:val="center"/>
              <w:rPr>
                <w:rFonts w:cstheme="minorHAnsi"/>
                <w:sz w:val="20"/>
                <w:szCs w:val="20"/>
              </w:rPr>
            </w:pPr>
            <w:r w:rsidRPr="008D041A">
              <w:rPr>
                <w:rFonts w:cstheme="minorHAnsi"/>
                <w:sz w:val="20"/>
                <w:szCs w:val="20"/>
              </w:rPr>
              <w:t>1</w:t>
            </w:r>
          </w:p>
        </w:tc>
        <w:tc>
          <w:tcPr>
            <w:tcW w:w="1254" w:type="dxa"/>
            <w:vAlign w:val="center"/>
          </w:tcPr>
          <w:p w:rsidR="00B1122C" w:rsidRPr="008D041A" w:rsidRDefault="00B1122C" w:rsidP="00133FEB">
            <w:pPr>
              <w:jc w:val="center"/>
              <w:rPr>
                <w:rFonts w:cstheme="minorHAnsi"/>
                <w:sz w:val="20"/>
                <w:szCs w:val="20"/>
              </w:rPr>
            </w:pPr>
            <w:r w:rsidRPr="008D041A">
              <w:rPr>
                <w:rFonts w:cstheme="minorHAnsi"/>
                <w:sz w:val="20"/>
                <w:szCs w:val="20"/>
              </w:rPr>
              <w:t>03.02.19.</w:t>
            </w:r>
          </w:p>
          <w:p w:rsidR="00B1122C" w:rsidRPr="008D041A" w:rsidRDefault="00B1122C" w:rsidP="00133FEB">
            <w:pPr>
              <w:jc w:val="center"/>
              <w:rPr>
                <w:rFonts w:cstheme="minorHAnsi"/>
                <w:sz w:val="20"/>
                <w:szCs w:val="20"/>
              </w:rPr>
            </w:pPr>
            <w:r w:rsidRPr="008D041A">
              <w:rPr>
                <w:rFonts w:cstheme="minorHAnsi"/>
                <w:sz w:val="20"/>
                <w:szCs w:val="20"/>
              </w:rPr>
              <w:t>do 08.02.19</w:t>
            </w:r>
          </w:p>
        </w:tc>
        <w:tc>
          <w:tcPr>
            <w:tcW w:w="1994" w:type="dxa"/>
            <w:vMerge w:val="restart"/>
            <w:vAlign w:val="center"/>
          </w:tcPr>
          <w:p w:rsidR="00B1122C" w:rsidRPr="008D041A" w:rsidRDefault="00B1122C" w:rsidP="00133FEB">
            <w:pPr>
              <w:jc w:val="center"/>
              <w:rPr>
                <w:rFonts w:cstheme="minorHAnsi"/>
                <w:sz w:val="20"/>
                <w:szCs w:val="20"/>
              </w:rPr>
            </w:pPr>
          </w:p>
          <w:p w:rsidR="00B1122C" w:rsidRPr="008D041A" w:rsidRDefault="00B1122C" w:rsidP="00133FEB">
            <w:pPr>
              <w:jc w:val="center"/>
              <w:rPr>
                <w:rFonts w:cstheme="minorHAnsi"/>
                <w:sz w:val="20"/>
                <w:szCs w:val="20"/>
              </w:rPr>
            </w:pPr>
            <w:r w:rsidRPr="008D041A">
              <w:rPr>
                <w:rFonts w:cstheme="minorHAnsi"/>
                <w:sz w:val="20"/>
                <w:szCs w:val="20"/>
              </w:rPr>
              <w:t>Priobalni pojas rijeke Spreče duž cijelog toka kroz općinu Doboj Istok</w:t>
            </w:r>
          </w:p>
        </w:tc>
        <w:tc>
          <w:tcPr>
            <w:tcW w:w="1415" w:type="dxa"/>
            <w:vAlign w:val="center"/>
          </w:tcPr>
          <w:p w:rsidR="00B1122C" w:rsidRPr="008D041A" w:rsidRDefault="00B1122C" w:rsidP="00133FEB">
            <w:pPr>
              <w:jc w:val="center"/>
              <w:rPr>
                <w:rFonts w:cstheme="minorHAnsi"/>
                <w:sz w:val="20"/>
                <w:szCs w:val="20"/>
              </w:rPr>
            </w:pPr>
            <w:r w:rsidRPr="008D041A">
              <w:rPr>
                <w:rFonts w:cstheme="minorHAnsi"/>
                <w:sz w:val="20"/>
                <w:szCs w:val="20"/>
              </w:rPr>
              <w:t>50</w:t>
            </w:r>
          </w:p>
        </w:tc>
        <w:tc>
          <w:tcPr>
            <w:tcW w:w="1470" w:type="dxa"/>
            <w:vAlign w:val="center"/>
          </w:tcPr>
          <w:p w:rsidR="00B1122C" w:rsidRPr="008D041A" w:rsidRDefault="00B1122C" w:rsidP="00133FEB">
            <w:pPr>
              <w:jc w:val="center"/>
              <w:rPr>
                <w:rFonts w:cstheme="minorHAnsi"/>
                <w:sz w:val="20"/>
                <w:szCs w:val="20"/>
              </w:rPr>
            </w:pPr>
            <w:r w:rsidRPr="008D041A">
              <w:rPr>
                <w:rFonts w:cstheme="minorHAnsi"/>
                <w:sz w:val="20"/>
                <w:szCs w:val="20"/>
              </w:rPr>
              <w:t xml:space="preserve">1 </w:t>
            </w:r>
          </w:p>
        </w:tc>
        <w:tc>
          <w:tcPr>
            <w:tcW w:w="2860" w:type="dxa"/>
            <w:vMerge w:val="restart"/>
            <w:vAlign w:val="center"/>
          </w:tcPr>
          <w:p w:rsidR="00B1122C" w:rsidRPr="008D041A" w:rsidRDefault="00B1122C" w:rsidP="00133FEB">
            <w:pPr>
              <w:jc w:val="center"/>
              <w:rPr>
                <w:rFonts w:cstheme="minorHAnsi"/>
                <w:sz w:val="20"/>
                <w:szCs w:val="20"/>
              </w:rPr>
            </w:pPr>
            <w:r w:rsidRPr="008D041A">
              <w:rPr>
                <w:rFonts w:cstheme="minorHAnsi"/>
                <w:sz w:val="20"/>
                <w:szCs w:val="20"/>
              </w:rPr>
              <w:t>Porast vodostaja uzrokovan intenzivnim padavinama te dotok vode iz pravca hidroakumulacije Modrac uzrokovao porast nivoa vodostaja rijeke Spreče te njeno izljevanje u navedenom periodu</w:t>
            </w:r>
          </w:p>
        </w:tc>
      </w:tr>
      <w:tr w:rsidR="00B1122C" w:rsidRPr="008D041A" w:rsidTr="008D041A">
        <w:tc>
          <w:tcPr>
            <w:tcW w:w="495" w:type="dxa"/>
            <w:vAlign w:val="center"/>
          </w:tcPr>
          <w:p w:rsidR="00B1122C" w:rsidRPr="008D041A" w:rsidRDefault="00B1122C" w:rsidP="00133FEB">
            <w:pPr>
              <w:jc w:val="center"/>
              <w:rPr>
                <w:rFonts w:cstheme="minorHAnsi"/>
                <w:sz w:val="20"/>
                <w:szCs w:val="20"/>
              </w:rPr>
            </w:pPr>
            <w:r w:rsidRPr="008D041A">
              <w:rPr>
                <w:rFonts w:cstheme="minorHAnsi"/>
                <w:sz w:val="20"/>
                <w:szCs w:val="20"/>
              </w:rPr>
              <w:t>2</w:t>
            </w:r>
          </w:p>
        </w:tc>
        <w:tc>
          <w:tcPr>
            <w:tcW w:w="1254" w:type="dxa"/>
            <w:vAlign w:val="center"/>
          </w:tcPr>
          <w:p w:rsidR="00B1122C" w:rsidRPr="008D041A" w:rsidRDefault="00B1122C" w:rsidP="00133FEB">
            <w:pPr>
              <w:jc w:val="center"/>
              <w:rPr>
                <w:rFonts w:cstheme="minorHAnsi"/>
                <w:sz w:val="20"/>
                <w:szCs w:val="20"/>
              </w:rPr>
            </w:pPr>
            <w:r w:rsidRPr="008D041A">
              <w:rPr>
                <w:rFonts w:cstheme="minorHAnsi"/>
                <w:sz w:val="20"/>
                <w:szCs w:val="20"/>
              </w:rPr>
              <w:t>02.05.19 do 16.05.19</w:t>
            </w:r>
          </w:p>
        </w:tc>
        <w:tc>
          <w:tcPr>
            <w:tcW w:w="1994" w:type="dxa"/>
            <w:vMerge/>
          </w:tcPr>
          <w:p w:rsidR="00B1122C" w:rsidRPr="008D041A" w:rsidRDefault="00B1122C" w:rsidP="00133FEB">
            <w:pPr>
              <w:jc w:val="center"/>
              <w:rPr>
                <w:rFonts w:cstheme="minorHAnsi"/>
                <w:sz w:val="20"/>
                <w:szCs w:val="20"/>
              </w:rPr>
            </w:pPr>
          </w:p>
        </w:tc>
        <w:tc>
          <w:tcPr>
            <w:tcW w:w="1415" w:type="dxa"/>
            <w:vAlign w:val="center"/>
          </w:tcPr>
          <w:p w:rsidR="00B1122C" w:rsidRPr="008D041A" w:rsidRDefault="00B1122C" w:rsidP="00133FEB">
            <w:pPr>
              <w:jc w:val="center"/>
              <w:rPr>
                <w:rFonts w:cstheme="minorHAnsi"/>
                <w:sz w:val="20"/>
                <w:szCs w:val="20"/>
              </w:rPr>
            </w:pPr>
            <w:r w:rsidRPr="008D041A">
              <w:rPr>
                <w:rFonts w:cstheme="minorHAnsi"/>
                <w:sz w:val="20"/>
                <w:szCs w:val="20"/>
              </w:rPr>
              <w:t>20</w:t>
            </w:r>
          </w:p>
        </w:tc>
        <w:tc>
          <w:tcPr>
            <w:tcW w:w="1470" w:type="dxa"/>
            <w:vAlign w:val="center"/>
          </w:tcPr>
          <w:p w:rsidR="00B1122C" w:rsidRPr="008D041A" w:rsidRDefault="00B1122C" w:rsidP="00133FEB">
            <w:pPr>
              <w:jc w:val="center"/>
              <w:rPr>
                <w:rFonts w:cstheme="minorHAnsi"/>
                <w:sz w:val="20"/>
                <w:szCs w:val="20"/>
              </w:rPr>
            </w:pPr>
            <w:r w:rsidRPr="008D041A">
              <w:rPr>
                <w:rFonts w:cstheme="minorHAnsi"/>
                <w:sz w:val="20"/>
                <w:szCs w:val="20"/>
              </w:rPr>
              <w:t>0</w:t>
            </w:r>
          </w:p>
        </w:tc>
        <w:tc>
          <w:tcPr>
            <w:tcW w:w="2860" w:type="dxa"/>
            <w:vMerge/>
            <w:vAlign w:val="center"/>
          </w:tcPr>
          <w:p w:rsidR="00B1122C" w:rsidRPr="008D041A" w:rsidRDefault="00B1122C" w:rsidP="00133FEB">
            <w:pPr>
              <w:jc w:val="center"/>
              <w:rPr>
                <w:rFonts w:cstheme="minorHAnsi"/>
                <w:sz w:val="20"/>
                <w:szCs w:val="20"/>
              </w:rPr>
            </w:pPr>
          </w:p>
        </w:tc>
      </w:tr>
      <w:tr w:rsidR="00B1122C" w:rsidRPr="008D041A" w:rsidTr="008D041A">
        <w:tc>
          <w:tcPr>
            <w:tcW w:w="495" w:type="dxa"/>
            <w:vAlign w:val="center"/>
          </w:tcPr>
          <w:p w:rsidR="00B1122C" w:rsidRPr="008D041A" w:rsidRDefault="00B1122C" w:rsidP="00133FEB">
            <w:pPr>
              <w:jc w:val="center"/>
              <w:rPr>
                <w:rFonts w:cstheme="minorHAnsi"/>
                <w:sz w:val="20"/>
                <w:szCs w:val="20"/>
              </w:rPr>
            </w:pPr>
            <w:r w:rsidRPr="008D041A">
              <w:rPr>
                <w:rFonts w:cstheme="minorHAnsi"/>
                <w:sz w:val="20"/>
                <w:szCs w:val="20"/>
              </w:rPr>
              <w:t>3</w:t>
            </w:r>
          </w:p>
        </w:tc>
        <w:tc>
          <w:tcPr>
            <w:tcW w:w="1254" w:type="dxa"/>
            <w:vAlign w:val="center"/>
          </w:tcPr>
          <w:p w:rsidR="00B1122C" w:rsidRPr="008D041A" w:rsidRDefault="00B1122C" w:rsidP="00133FEB">
            <w:pPr>
              <w:jc w:val="center"/>
              <w:rPr>
                <w:rFonts w:cstheme="minorHAnsi"/>
                <w:sz w:val="20"/>
                <w:szCs w:val="20"/>
              </w:rPr>
            </w:pPr>
            <w:r w:rsidRPr="008D041A">
              <w:rPr>
                <w:rFonts w:cstheme="minorHAnsi"/>
                <w:sz w:val="20"/>
                <w:szCs w:val="20"/>
              </w:rPr>
              <w:t>01.06.19 do 03.06.19</w:t>
            </w:r>
          </w:p>
        </w:tc>
        <w:tc>
          <w:tcPr>
            <w:tcW w:w="1994" w:type="dxa"/>
            <w:vMerge/>
          </w:tcPr>
          <w:p w:rsidR="00B1122C" w:rsidRPr="008D041A" w:rsidRDefault="00B1122C" w:rsidP="00133FEB">
            <w:pPr>
              <w:jc w:val="center"/>
              <w:rPr>
                <w:rFonts w:cstheme="minorHAnsi"/>
                <w:sz w:val="20"/>
                <w:szCs w:val="20"/>
              </w:rPr>
            </w:pPr>
          </w:p>
        </w:tc>
        <w:tc>
          <w:tcPr>
            <w:tcW w:w="1415" w:type="dxa"/>
            <w:vAlign w:val="center"/>
          </w:tcPr>
          <w:p w:rsidR="00B1122C" w:rsidRPr="008D041A" w:rsidRDefault="00B1122C" w:rsidP="00133FEB">
            <w:pPr>
              <w:jc w:val="center"/>
              <w:rPr>
                <w:rFonts w:cstheme="minorHAnsi"/>
                <w:sz w:val="20"/>
                <w:szCs w:val="20"/>
              </w:rPr>
            </w:pPr>
            <w:r w:rsidRPr="008D041A">
              <w:rPr>
                <w:rFonts w:cstheme="minorHAnsi"/>
                <w:sz w:val="20"/>
                <w:szCs w:val="20"/>
              </w:rPr>
              <w:t>150</w:t>
            </w:r>
          </w:p>
        </w:tc>
        <w:tc>
          <w:tcPr>
            <w:tcW w:w="1470" w:type="dxa"/>
            <w:vAlign w:val="center"/>
          </w:tcPr>
          <w:p w:rsidR="00B1122C" w:rsidRPr="008D041A" w:rsidRDefault="00B1122C" w:rsidP="00133FEB">
            <w:pPr>
              <w:jc w:val="center"/>
              <w:rPr>
                <w:rFonts w:cstheme="minorHAnsi"/>
                <w:sz w:val="20"/>
                <w:szCs w:val="20"/>
              </w:rPr>
            </w:pPr>
            <w:r w:rsidRPr="008D041A">
              <w:rPr>
                <w:rFonts w:cstheme="minorHAnsi"/>
                <w:sz w:val="20"/>
                <w:szCs w:val="20"/>
              </w:rPr>
              <w:t>0</w:t>
            </w:r>
          </w:p>
        </w:tc>
        <w:tc>
          <w:tcPr>
            <w:tcW w:w="2860" w:type="dxa"/>
            <w:vMerge/>
            <w:vAlign w:val="center"/>
          </w:tcPr>
          <w:p w:rsidR="00B1122C" w:rsidRPr="008D041A" w:rsidRDefault="00B1122C" w:rsidP="00133FEB">
            <w:pPr>
              <w:jc w:val="center"/>
              <w:rPr>
                <w:rFonts w:cstheme="minorHAnsi"/>
                <w:sz w:val="20"/>
                <w:szCs w:val="20"/>
              </w:rPr>
            </w:pPr>
          </w:p>
        </w:tc>
      </w:tr>
      <w:tr w:rsidR="00B1122C" w:rsidRPr="008D041A" w:rsidTr="008D041A">
        <w:tc>
          <w:tcPr>
            <w:tcW w:w="495" w:type="dxa"/>
            <w:vAlign w:val="center"/>
          </w:tcPr>
          <w:p w:rsidR="00B1122C" w:rsidRPr="008D041A" w:rsidRDefault="00B1122C" w:rsidP="00133FEB">
            <w:pPr>
              <w:jc w:val="center"/>
              <w:rPr>
                <w:rFonts w:cstheme="minorHAnsi"/>
                <w:sz w:val="20"/>
                <w:szCs w:val="20"/>
              </w:rPr>
            </w:pPr>
            <w:r w:rsidRPr="008D041A">
              <w:rPr>
                <w:rFonts w:cstheme="minorHAnsi"/>
                <w:sz w:val="20"/>
                <w:szCs w:val="20"/>
              </w:rPr>
              <w:t>4</w:t>
            </w:r>
          </w:p>
        </w:tc>
        <w:tc>
          <w:tcPr>
            <w:tcW w:w="1254" w:type="dxa"/>
            <w:vAlign w:val="center"/>
          </w:tcPr>
          <w:p w:rsidR="00B1122C" w:rsidRPr="008D041A" w:rsidRDefault="00B1122C" w:rsidP="00B1122C">
            <w:pPr>
              <w:jc w:val="center"/>
              <w:rPr>
                <w:rFonts w:cstheme="minorHAnsi"/>
                <w:sz w:val="20"/>
                <w:szCs w:val="20"/>
              </w:rPr>
            </w:pPr>
            <w:r w:rsidRPr="008D041A">
              <w:rPr>
                <w:rFonts w:cstheme="minorHAnsi"/>
                <w:sz w:val="20"/>
                <w:szCs w:val="20"/>
              </w:rPr>
              <w:t>04.06.19</w:t>
            </w:r>
          </w:p>
        </w:tc>
        <w:tc>
          <w:tcPr>
            <w:tcW w:w="1994" w:type="dxa"/>
            <w:vAlign w:val="center"/>
          </w:tcPr>
          <w:p w:rsidR="00B1122C" w:rsidRPr="008D041A" w:rsidRDefault="00B1122C" w:rsidP="00133FEB">
            <w:pPr>
              <w:jc w:val="center"/>
              <w:rPr>
                <w:rFonts w:cstheme="minorHAnsi"/>
                <w:sz w:val="20"/>
                <w:szCs w:val="20"/>
              </w:rPr>
            </w:pPr>
            <w:r w:rsidRPr="008D041A">
              <w:rPr>
                <w:rFonts w:cstheme="minorHAnsi"/>
                <w:sz w:val="20"/>
                <w:szCs w:val="20"/>
              </w:rPr>
              <w:t>Prostor cijele općine</w:t>
            </w:r>
          </w:p>
        </w:tc>
        <w:tc>
          <w:tcPr>
            <w:tcW w:w="1415" w:type="dxa"/>
            <w:vAlign w:val="center"/>
          </w:tcPr>
          <w:p w:rsidR="00B1122C" w:rsidRPr="008D041A" w:rsidRDefault="00B1122C" w:rsidP="00133FEB">
            <w:pPr>
              <w:jc w:val="center"/>
              <w:rPr>
                <w:rFonts w:cstheme="minorHAnsi"/>
                <w:sz w:val="20"/>
                <w:szCs w:val="20"/>
              </w:rPr>
            </w:pPr>
            <w:r w:rsidRPr="008D041A">
              <w:rPr>
                <w:rFonts w:cstheme="minorHAnsi"/>
                <w:sz w:val="20"/>
                <w:szCs w:val="20"/>
              </w:rPr>
              <w:t>30</w:t>
            </w:r>
          </w:p>
        </w:tc>
        <w:tc>
          <w:tcPr>
            <w:tcW w:w="1470" w:type="dxa"/>
            <w:vAlign w:val="center"/>
          </w:tcPr>
          <w:p w:rsidR="00B1122C" w:rsidRPr="008D041A" w:rsidRDefault="00B1122C" w:rsidP="00133FEB">
            <w:pPr>
              <w:jc w:val="center"/>
              <w:rPr>
                <w:rFonts w:cstheme="minorHAnsi"/>
                <w:sz w:val="20"/>
                <w:szCs w:val="20"/>
              </w:rPr>
            </w:pPr>
            <w:r w:rsidRPr="008D041A">
              <w:rPr>
                <w:rFonts w:cstheme="minorHAnsi"/>
                <w:sz w:val="20"/>
                <w:szCs w:val="20"/>
              </w:rPr>
              <w:t>0</w:t>
            </w:r>
          </w:p>
        </w:tc>
        <w:tc>
          <w:tcPr>
            <w:tcW w:w="2860" w:type="dxa"/>
            <w:vAlign w:val="center"/>
          </w:tcPr>
          <w:p w:rsidR="00B1122C" w:rsidRPr="008D041A" w:rsidRDefault="00B1122C" w:rsidP="00133FEB">
            <w:pPr>
              <w:jc w:val="center"/>
              <w:rPr>
                <w:rFonts w:cstheme="minorHAnsi"/>
                <w:sz w:val="20"/>
                <w:szCs w:val="20"/>
              </w:rPr>
            </w:pPr>
            <w:r w:rsidRPr="008D041A">
              <w:rPr>
                <w:rFonts w:cstheme="minorHAnsi"/>
                <w:sz w:val="20"/>
                <w:szCs w:val="20"/>
              </w:rPr>
              <w:t>Olujna kiša praćena gradom uzrokovala pojavu bujica te posredno zatrpavanje propusta na vodotocima te ugrozila više stambenih i pomoćnih objekata a porast vodostaja rijeke Spreče je rezultirao plavljenjem poljop. Zemljišta</w:t>
            </w:r>
          </w:p>
        </w:tc>
      </w:tr>
    </w:tbl>
    <w:p w:rsidR="005F4E96" w:rsidRPr="00817B3C" w:rsidRDefault="005F4E96" w:rsidP="005F4E96">
      <w:pPr>
        <w:pStyle w:val="ListParagraph"/>
        <w:ind w:left="786"/>
        <w:jc w:val="center"/>
        <w:rPr>
          <w:i/>
          <w:sz w:val="20"/>
          <w:szCs w:val="20"/>
        </w:rPr>
      </w:pPr>
      <w:r w:rsidRPr="00817B3C">
        <w:rPr>
          <w:i/>
          <w:sz w:val="20"/>
          <w:szCs w:val="20"/>
        </w:rPr>
        <w:t>Izvor:</w:t>
      </w:r>
      <w:r>
        <w:rPr>
          <w:i/>
          <w:sz w:val="20"/>
          <w:szCs w:val="20"/>
        </w:rPr>
        <w:t xml:space="preserve"> OSCZ Doboj Istok</w:t>
      </w:r>
    </w:p>
    <w:p w:rsidR="00B1122C" w:rsidRPr="00B1122C" w:rsidRDefault="00B1122C" w:rsidP="00B1122C">
      <w:pPr>
        <w:ind w:firstLine="540"/>
        <w:jc w:val="both"/>
        <w:rPr>
          <w:rFonts w:cstheme="minorHAnsi"/>
          <w:sz w:val="22"/>
        </w:rPr>
      </w:pPr>
    </w:p>
    <w:p w:rsidR="00B1122C" w:rsidRPr="00B1122C" w:rsidRDefault="00B1122C" w:rsidP="008D041A">
      <w:pPr>
        <w:pStyle w:val="BodyText"/>
        <w:jc w:val="both"/>
        <w:rPr>
          <w:rFonts w:asciiTheme="minorHAnsi" w:hAnsiTheme="minorHAnsi" w:cstheme="minorHAnsi"/>
          <w:sz w:val="24"/>
        </w:rPr>
      </w:pPr>
      <w:r w:rsidRPr="00B1122C">
        <w:rPr>
          <w:rFonts w:asciiTheme="minorHAnsi" w:hAnsiTheme="minorHAnsi" w:cstheme="minorHAnsi"/>
          <w:sz w:val="24"/>
        </w:rPr>
        <w:t xml:space="preserve">Tokom 2019. godine u cilju sanacije i prevencije u slučajevima novih elementarnih nepogoda nastavljeno je sa uređenjem korita Rijeka Spreče, Lukavice kao i manjih lokalnih vodotoka na više mikrolokacija. U realizaciji navedenih projekata svakako značajno učešće su uzele Agencija vodno područje rijeke Save, Općinski štab civilne zaštite </w:t>
      </w:r>
      <w:r w:rsidR="008D041A">
        <w:rPr>
          <w:rFonts w:asciiTheme="minorHAnsi" w:hAnsiTheme="minorHAnsi" w:cstheme="minorHAnsi"/>
          <w:sz w:val="24"/>
        </w:rPr>
        <w:t>i</w:t>
      </w:r>
      <w:r w:rsidRPr="00B1122C">
        <w:rPr>
          <w:rFonts w:asciiTheme="minorHAnsi" w:hAnsiTheme="minorHAnsi" w:cstheme="minorHAnsi"/>
          <w:sz w:val="24"/>
        </w:rPr>
        <w:t xml:space="preserve"> Općina Doboj Istok sa građanima. </w:t>
      </w:r>
      <w:r w:rsidR="008D041A">
        <w:rPr>
          <w:rFonts w:asciiTheme="minorHAnsi" w:hAnsiTheme="minorHAnsi" w:cstheme="minorHAnsi"/>
          <w:sz w:val="24"/>
        </w:rPr>
        <w:t xml:space="preserve">Ukupno je u 2019. Godini u sanaciju šteta od poplava kroz sedam projekata uloženo ukupno 236.043,00 KM. </w:t>
      </w:r>
    </w:p>
    <w:p w:rsidR="008D041A" w:rsidRDefault="008D041A" w:rsidP="00B1122C">
      <w:pPr>
        <w:jc w:val="both"/>
      </w:pPr>
    </w:p>
    <w:p w:rsidR="00B1122C" w:rsidRPr="008D041A" w:rsidRDefault="008D041A" w:rsidP="008D041A">
      <w:pPr>
        <w:jc w:val="center"/>
        <w:rPr>
          <w:b/>
          <w:sz w:val="20"/>
          <w:szCs w:val="20"/>
        </w:rPr>
      </w:pPr>
      <w:r w:rsidRPr="008D041A">
        <w:rPr>
          <w:b/>
          <w:sz w:val="20"/>
          <w:szCs w:val="20"/>
        </w:rPr>
        <w:t>Tabela</w:t>
      </w:r>
      <w:r w:rsidR="005F4E96">
        <w:rPr>
          <w:b/>
          <w:sz w:val="20"/>
          <w:szCs w:val="20"/>
        </w:rPr>
        <w:t xml:space="preserve"> 43</w:t>
      </w:r>
      <w:r w:rsidRPr="008D041A">
        <w:rPr>
          <w:b/>
          <w:sz w:val="20"/>
          <w:szCs w:val="20"/>
        </w:rPr>
        <w:t>: Projekti iz oblasti zaštite i prevencije od poplava u 2019</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100"/>
        <w:gridCol w:w="2079"/>
        <w:gridCol w:w="2561"/>
        <w:gridCol w:w="1440"/>
      </w:tblGrid>
      <w:tr w:rsidR="00B1122C" w:rsidRPr="008D041A" w:rsidTr="008D041A">
        <w:tc>
          <w:tcPr>
            <w:tcW w:w="445" w:type="dxa"/>
            <w:tcBorders>
              <w:bottom w:val="single" w:sz="4" w:space="0" w:color="000000"/>
            </w:tcBorders>
            <w:shd w:val="clear" w:color="auto" w:fill="E2EFD9" w:themeFill="accent6" w:themeFillTint="33"/>
            <w:vAlign w:val="center"/>
          </w:tcPr>
          <w:p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RB</w:t>
            </w:r>
          </w:p>
        </w:tc>
        <w:tc>
          <w:tcPr>
            <w:tcW w:w="3100" w:type="dxa"/>
            <w:tcBorders>
              <w:bottom w:val="single" w:sz="4" w:space="0" w:color="000000"/>
            </w:tcBorders>
            <w:shd w:val="clear" w:color="auto" w:fill="E2EFD9" w:themeFill="accent6" w:themeFillTint="33"/>
            <w:vAlign w:val="center"/>
          </w:tcPr>
          <w:p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PROJEKAT</w:t>
            </w:r>
          </w:p>
        </w:tc>
        <w:tc>
          <w:tcPr>
            <w:tcW w:w="2079" w:type="dxa"/>
            <w:tcBorders>
              <w:bottom w:val="single" w:sz="4" w:space="0" w:color="000000"/>
            </w:tcBorders>
            <w:shd w:val="clear" w:color="auto" w:fill="E2EFD9" w:themeFill="accent6" w:themeFillTint="33"/>
            <w:vAlign w:val="center"/>
          </w:tcPr>
          <w:p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REALIZACIJA</w:t>
            </w:r>
          </w:p>
        </w:tc>
        <w:tc>
          <w:tcPr>
            <w:tcW w:w="2561" w:type="dxa"/>
            <w:tcBorders>
              <w:bottom w:val="single" w:sz="4" w:space="0" w:color="000000"/>
            </w:tcBorders>
            <w:shd w:val="clear" w:color="auto" w:fill="E2EFD9" w:themeFill="accent6" w:themeFillTint="33"/>
            <w:vAlign w:val="center"/>
          </w:tcPr>
          <w:p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INVESTITOR)</w:t>
            </w:r>
          </w:p>
        </w:tc>
        <w:tc>
          <w:tcPr>
            <w:tcW w:w="1440" w:type="dxa"/>
            <w:tcBorders>
              <w:bottom w:val="single" w:sz="4" w:space="0" w:color="000000"/>
            </w:tcBorders>
            <w:shd w:val="clear" w:color="auto" w:fill="E2EFD9" w:themeFill="accent6" w:themeFillTint="33"/>
            <w:vAlign w:val="center"/>
          </w:tcPr>
          <w:p w:rsidR="00B1122C" w:rsidRPr="008D041A" w:rsidRDefault="00B1122C" w:rsidP="008D041A">
            <w:pPr>
              <w:tabs>
                <w:tab w:val="center" w:pos="4536"/>
                <w:tab w:val="right" w:pos="9072"/>
              </w:tabs>
              <w:jc w:val="center"/>
              <w:rPr>
                <w:rFonts w:cstheme="minorHAnsi"/>
                <w:b/>
                <w:sz w:val="20"/>
                <w:szCs w:val="20"/>
              </w:rPr>
            </w:pPr>
            <w:r w:rsidRPr="008D041A">
              <w:rPr>
                <w:rFonts w:cstheme="minorHAnsi"/>
                <w:b/>
                <w:sz w:val="20"/>
                <w:szCs w:val="20"/>
              </w:rPr>
              <w:t>VRIJEDNOST IZVEDENIH RADOVA(KM)</w:t>
            </w:r>
          </w:p>
        </w:tc>
      </w:tr>
      <w:tr w:rsidR="00B1122C" w:rsidRPr="008D041A" w:rsidTr="008D041A">
        <w:tc>
          <w:tcPr>
            <w:tcW w:w="445"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1.</w:t>
            </w:r>
          </w:p>
        </w:tc>
        <w:tc>
          <w:tcPr>
            <w:tcW w:w="3100"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Uređenje korita rijeke Spreče u MZ Brijesnica Velika</w:t>
            </w:r>
          </w:p>
        </w:tc>
        <w:tc>
          <w:tcPr>
            <w:tcW w:w="2079"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„Gramat“ doo</w:t>
            </w:r>
          </w:p>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Gračanica</w:t>
            </w:r>
          </w:p>
        </w:tc>
        <w:tc>
          <w:tcPr>
            <w:tcW w:w="2561"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Agencija za vodno područje rijeke Save, Sarajevo i Općina Doboj Istok</w:t>
            </w:r>
          </w:p>
        </w:tc>
        <w:tc>
          <w:tcPr>
            <w:tcW w:w="1440" w:type="dxa"/>
            <w:shd w:val="clear" w:color="auto" w:fill="auto"/>
            <w:vAlign w:val="center"/>
          </w:tcPr>
          <w:p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198.783,00</w:t>
            </w:r>
          </w:p>
        </w:tc>
      </w:tr>
      <w:tr w:rsidR="00B1122C" w:rsidRPr="008D041A" w:rsidTr="008D041A">
        <w:tc>
          <w:tcPr>
            <w:tcW w:w="445"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2.</w:t>
            </w:r>
          </w:p>
        </w:tc>
        <w:tc>
          <w:tcPr>
            <w:tcW w:w="3100"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Čišćenje kanala koji iz pravca bunara gradskog vodovoda i dječije ulice u Klokotnici vodi ka rijeci Spreči</w:t>
            </w:r>
          </w:p>
        </w:tc>
        <w:tc>
          <w:tcPr>
            <w:tcW w:w="2079"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JKP „Čisto“</w:t>
            </w:r>
          </w:p>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1.160,00</w:t>
            </w:r>
          </w:p>
        </w:tc>
      </w:tr>
      <w:tr w:rsidR="00B1122C" w:rsidRPr="008D041A" w:rsidTr="008D041A">
        <w:tc>
          <w:tcPr>
            <w:tcW w:w="445"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3.</w:t>
            </w:r>
          </w:p>
        </w:tc>
        <w:tc>
          <w:tcPr>
            <w:tcW w:w="3100"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Uređenje dijela korita vodotoka Babićka Rijeka kod parcele Mujkić Omera u cilju zaštite od polava</w:t>
            </w:r>
          </w:p>
        </w:tc>
        <w:tc>
          <w:tcPr>
            <w:tcW w:w="2079"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„Grimig“ doo</w:t>
            </w:r>
          </w:p>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1.300,00</w:t>
            </w:r>
          </w:p>
        </w:tc>
      </w:tr>
      <w:tr w:rsidR="00B1122C" w:rsidRPr="008D041A" w:rsidTr="008D041A">
        <w:tc>
          <w:tcPr>
            <w:tcW w:w="445"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4.</w:t>
            </w:r>
          </w:p>
        </w:tc>
        <w:tc>
          <w:tcPr>
            <w:tcW w:w="3100"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Ucjevljenje dijela kanala u naselju Babići u svrhu prevencije poplava i pojava zaraznih bolesti</w:t>
            </w:r>
          </w:p>
        </w:tc>
        <w:tc>
          <w:tcPr>
            <w:tcW w:w="2079"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JKP „Čisto“</w:t>
            </w:r>
          </w:p>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 i građani</w:t>
            </w:r>
          </w:p>
        </w:tc>
        <w:tc>
          <w:tcPr>
            <w:tcW w:w="1440" w:type="dxa"/>
            <w:shd w:val="clear" w:color="auto" w:fill="auto"/>
            <w:vAlign w:val="center"/>
          </w:tcPr>
          <w:p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700,00</w:t>
            </w:r>
          </w:p>
        </w:tc>
      </w:tr>
      <w:tr w:rsidR="00B1122C" w:rsidRPr="008D041A" w:rsidTr="008D041A">
        <w:tc>
          <w:tcPr>
            <w:tcW w:w="445"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5.</w:t>
            </w:r>
          </w:p>
        </w:tc>
        <w:tc>
          <w:tcPr>
            <w:tcW w:w="3100"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Sanacija oštećenog mosta na lokalitetu Klade u Klokotnici</w:t>
            </w:r>
          </w:p>
        </w:tc>
        <w:tc>
          <w:tcPr>
            <w:tcW w:w="2079"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JKP „Čisto“</w:t>
            </w:r>
          </w:p>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2.100,00</w:t>
            </w:r>
          </w:p>
        </w:tc>
      </w:tr>
      <w:tr w:rsidR="00B1122C" w:rsidRPr="008D041A" w:rsidTr="008D041A">
        <w:tc>
          <w:tcPr>
            <w:tcW w:w="445"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6.</w:t>
            </w:r>
          </w:p>
        </w:tc>
        <w:tc>
          <w:tcPr>
            <w:tcW w:w="3100"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Uređenje i zacijevljenje kanala u ulici 2. Bataljona u Stanić Rijeci</w:t>
            </w:r>
          </w:p>
        </w:tc>
        <w:tc>
          <w:tcPr>
            <w:tcW w:w="2079"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Dedić Muhamed</w:t>
            </w:r>
          </w:p>
        </w:tc>
        <w:tc>
          <w:tcPr>
            <w:tcW w:w="2561"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2.000,00</w:t>
            </w:r>
          </w:p>
        </w:tc>
      </w:tr>
      <w:tr w:rsidR="00B1122C" w:rsidRPr="008D041A" w:rsidTr="008D041A">
        <w:tc>
          <w:tcPr>
            <w:tcW w:w="445"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7.</w:t>
            </w:r>
          </w:p>
        </w:tc>
        <w:tc>
          <w:tcPr>
            <w:tcW w:w="3100"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Sanacija kanalizacije i uređenje dijela korita Babićke rijeke ispo magistralne ceste.</w:t>
            </w:r>
          </w:p>
        </w:tc>
        <w:tc>
          <w:tcPr>
            <w:tcW w:w="2079"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JKP „Čisto“</w:t>
            </w:r>
          </w:p>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30.000,00</w:t>
            </w:r>
          </w:p>
        </w:tc>
      </w:tr>
      <w:tr w:rsidR="00B1122C" w:rsidRPr="008D041A" w:rsidTr="008D041A">
        <w:tc>
          <w:tcPr>
            <w:tcW w:w="8185" w:type="dxa"/>
            <w:gridSpan w:val="4"/>
            <w:shd w:val="clear" w:color="auto" w:fill="E2EFD9" w:themeFill="accent6" w:themeFillTint="33"/>
            <w:vAlign w:val="center"/>
          </w:tcPr>
          <w:p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UKUPNA VRIJEDNOST PROVEDENIH RADOVA U 2019. GODINI</w:t>
            </w:r>
          </w:p>
        </w:tc>
        <w:tc>
          <w:tcPr>
            <w:tcW w:w="1440" w:type="dxa"/>
            <w:shd w:val="clear" w:color="auto" w:fill="E2EFD9" w:themeFill="accent6" w:themeFillTint="33"/>
            <w:vAlign w:val="center"/>
          </w:tcPr>
          <w:p w:rsidR="00B1122C" w:rsidRPr="008D041A" w:rsidRDefault="00B1122C" w:rsidP="00133FEB">
            <w:pPr>
              <w:tabs>
                <w:tab w:val="center" w:pos="4536"/>
                <w:tab w:val="right" w:pos="9072"/>
              </w:tabs>
              <w:jc w:val="right"/>
              <w:rPr>
                <w:rFonts w:cstheme="minorHAnsi"/>
                <w:b/>
                <w:sz w:val="20"/>
                <w:szCs w:val="20"/>
              </w:rPr>
            </w:pPr>
            <w:r w:rsidRPr="008D041A">
              <w:rPr>
                <w:rFonts w:cstheme="minorHAnsi"/>
                <w:b/>
                <w:sz w:val="20"/>
                <w:szCs w:val="20"/>
              </w:rPr>
              <w:t>236.043,00</w:t>
            </w:r>
          </w:p>
        </w:tc>
      </w:tr>
    </w:tbl>
    <w:p w:rsidR="005F4E96" w:rsidRPr="00817B3C" w:rsidRDefault="005F4E96" w:rsidP="005F4E96">
      <w:pPr>
        <w:pStyle w:val="ListParagraph"/>
        <w:ind w:left="786"/>
        <w:jc w:val="center"/>
        <w:rPr>
          <w:i/>
          <w:sz w:val="20"/>
          <w:szCs w:val="20"/>
        </w:rPr>
      </w:pPr>
      <w:r w:rsidRPr="00817B3C">
        <w:rPr>
          <w:i/>
          <w:sz w:val="20"/>
          <w:szCs w:val="20"/>
        </w:rPr>
        <w:t>Izvor:</w:t>
      </w:r>
      <w:r>
        <w:rPr>
          <w:i/>
          <w:sz w:val="20"/>
          <w:szCs w:val="20"/>
        </w:rPr>
        <w:t xml:space="preserve"> OSCZ Doboj Istok</w:t>
      </w:r>
    </w:p>
    <w:p w:rsidR="00B1122C" w:rsidRDefault="00B1122C" w:rsidP="00B1122C">
      <w:pPr>
        <w:pStyle w:val="BodyText"/>
        <w:ind w:left="90" w:firstLine="990"/>
        <w:rPr>
          <w:rFonts w:asciiTheme="minorHAnsi" w:hAnsiTheme="minorHAnsi" w:cstheme="minorHAnsi"/>
        </w:rPr>
      </w:pPr>
    </w:p>
    <w:p w:rsidR="005F4E96" w:rsidRDefault="005F4E96" w:rsidP="00B1122C">
      <w:pPr>
        <w:pStyle w:val="BodyText"/>
        <w:ind w:left="90" w:firstLine="990"/>
        <w:rPr>
          <w:rFonts w:asciiTheme="minorHAnsi" w:hAnsiTheme="minorHAnsi" w:cstheme="minorHAnsi"/>
        </w:rPr>
      </w:pPr>
    </w:p>
    <w:p w:rsidR="00A431AD" w:rsidRPr="00973515" w:rsidRDefault="00A431AD" w:rsidP="006A4AFC">
      <w:pPr>
        <w:spacing w:after="120"/>
        <w:jc w:val="both"/>
        <w:rPr>
          <w:rFonts w:cstheme="minorHAnsi"/>
          <w:b/>
          <w:bCs/>
        </w:rPr>
      </w:pPr>
      <w:r w:rsidRPr="00973515">
        <w:rPr>
          <w:rFonts w:cstheme="minorHAnsi"/>
          <w:b/>
          <w:bCs/>
        </w:rPr>
        <w:t>Zaštita od požara</w:t>
      </w:r>
    </w:p>
    <w:p w:rsidR="00271A3F" w:rsidRDefault="00D75059" w:rsidP="006A4AFC">
      <w:pPr>
        <w:spacing w:after="120"/>
        <w:jc w:val="both"/>
        <w:rPr>
          <w:rFonts w:cstheme="minorHAnsi"/>
          <w:bCs/>
        </w:rPr>
      </w:pPr>
      <w:r>
        <w:rPr>
          <w:rFonts w:cstheme="minorHAnsi"/>
          <w:bCs/>
        </w:rPr>
        <w:t xml:space="preserve">Površina opštine Doboj Istok koja je zahvaćena požarima, u posmatranom period se mijenjala I kretala između </w:t>
      </w:r>
      <w:r w:rsidR="00036ECC">
        <w:rPr>
          <w:rFonts w:cstheme="minorHAnsi"/>
          <w:bCs/>
        </w:rPr>
        <w:t>5</w:t>
      </w:r>
      <w:r>
        <w:rPr>
          <w:rFonts w:cstheme="minorHAnsi"/>
          <w:bCs/>
        </w:rPr>
        <w:t>ha u 201</w:t>
      </w:r>
      <w:r w:rsidR="00036ECC">
        <w:rPr>
          <w:rFonts w:cstheme="minorHAnsi"/>
          <w:bCs/>
        </w:rPr>
        <w:t>5</w:t>
      </w:r>
      <w:r>
        <w:rPr>
          <w:rFonts w:cstheme="minorHAnsi"/>
          <w:bCs/>
        </w:rPr>
        <w:t xml:space="preserve">. godini preko 21,1ha u 2017. godini do </w:t>
      </w:r>
      <w:r w:rsidR="008D041A">
        <w:rPr>
          <w:rFonts w:cstheme="minorHAnsi"/>
          <w:bCs/>
        </w:rPr>
        <w:t>4</w:t>
      </w:r>
      <w:r>
        <w:rPr>
          <w:rFonts w:cstheme="minorHAnsi"/>
          <w:bCs/>
        </w:rPr>
        <w:t xml:space="preserve">ha </w:t>
      </w:r>
      <w:r w:rsidR="008D041A">
        <w:rPr>
          <w:rFonts w:cstheme="minorHAnsi"/>
          <w:bCs/>
        </w:rPr>
        <w:t>u</w:t>
      </w:r>
      <w:r w:rsidR="00133FEB">
        <w:rPr>
          <w:rFonts w:cstheme="minorHAnsi"/>
          <w:bCs/>
        </w:rPr>
        <w:t xml:space="preserve"> 2019</w:t>
      </w:r>
      <w:r w:rsidR="008D041A">
        <w:rPr>
          <w:rFonts w:cstheme="minorHAnsi"/>
          <w:bCs/>
        </w:rPr>
        <w:t>.</w:t>
      </w:r>
      <w:r w:rsidR="00271A3F">
        <w:rPr>
          <w:rFonts w:cstheme="minorHAnsi"/>
          <w:bCs/>
        </w:rPr>
        <w:t>Najviše ukupnoevidentiranih požara iznosio je 8 u 2017. godini, dok je 201</w:t>
      </w:r>
      <w:r w:rsidR="008D041A">
        <w:rPr>
          <w:rFonts w:cstheme="minorHAnsi"/>
          <w:bCs/>
        </w:rPr>
        <w:t>9</w:t>
      </w:r>
      <w:r w:rsidR="00271A3F">
        <w:rPr>
          <w:rFonts w:cstheme="minorHAnsi"/>
          <w:bCs/>
        </w:rPr>
        <w:t xml:space="preserve">. </w:t>
      </w:r>
      <w:r w:rsidR="008D041A">
        <w:rPr>
          <w:rFonts w:cstheme="minorHAnsi"/>
          <w:bCs/>
        </w:rPr>
        <w:t>g</w:t>
      </w:r>
      <w:r w:rsidR="00271A3F">
        <w:rPr>
          <w:rFonts w:cstheme="minorHAnsi"/>
          <w:bCs/>
        </w:rPr>
        <w:t>odinezabilježen</w:t>
      </w:r>
      <w:r w:rsidR="00036ECC">
        <w:rPr>
          <w:rFonts w:cstheme="minorHAnsi"/>
          <w:bCs/>
        </w:rPr>
        <w:t xml:space="preserve">o 7 </w:t>
      </w:r>
      <w:r w:rsidR="00E53319">
        <w:rPr>
          <w:rFonts w:cstheme="minorHAnsi"/>
          <w:bCs/>
        </w:rPr>
        <w:t>požara (2 na stambenim objektima I 5 na otvorenom)</w:t>
      </w:r>
      <w:r w:rsidR="003E7AAA">
        <w:rPr>
          <w:rFonts w:cstheme="minorHAnsi"/>
          <w:bCs/>
        </w:rPr>
        <w:t>.</w:t>
      </w:r>
      <w:r>
        <w:rPr>
          <w:rFonts w:cstheme="minorHAnsi"/>
          <w:bCs/>
        </w:rPr>
        <w:t xml:space="preserve"> Broj stanov</w:t>
      </w:r>
      <w:r w:rsidR="00271A3F">
        <w:rPr>
          <w:rFonts w:cstheme="minorHAnsi"/>
          <w:bCs/>
        </w:rPr>
        <w:t>n</w:t>
      </w:r>
      <w:r>
        <w:rPr>
          <w:rFonts w:cstheme="minorHAnsi"/>
          <w:bCs/>
        </w:rPr>
        <w:t xml:space="preserve">ila ugroženih pozarima je </w:t>
      </w:r>
      <w:r w:rsidR="00036ECC">
        <w:rPr>
          <w:rFonts w:cstheme="minorHAnsi"/>
          <w:bCs/>
        </w:rPr>
        <w:t xml:space="preserve">najviše je iznosio </w:t>
      </w:r>
      <w:r>
        <w:rPr>
          <w:rFonts w:cstheme="minorHAnsi"/>
          <w:bCs/>
        </w:rPr>
        <w:t xml:space="preserve">2017. </w:t>
      </w:r>
      <w:r w:rsidR="00036ECC">
        <w:rPr>
          <w:rFonts w:cstheme="minorHAnsi"/>
          <w:bCs/>
        </w:rPr>
        <w:t>G</w:t>
      </w:r>
      <w:r>
        <w:rPr>
          <w:rFonts w:cstheme="minorHAnsi"/>
          <w:bCs/>
        </w:rPr>
        <w:t>odini</w:t>
      </w:r>
      <w:r w:rsidR="00036ECC">
        <w:rPr>
          <w:rFonts w:cstheme="minorHAnsi"/>
          <w:bCs/>
        </w:rPr>
        <w:t xml:space="preserve"> (10)</w:t>
      </w:r>
      <w:r>
        <w:rPr>
          <w:rFonts w:cstheme="minorHAnsi"/>
          <w:bCs/>
        </w:rPr>
        <w:t>, dok je u 201</w:t>
      </w:r>
      <w:r w:rsidR="00036ECC">
        <w:rPr>
          <w:rFonts w:cstheme="minorHAnsi"/>
          <w:bCs/>
        </w:rPr>
        <w:t>5</w:t>
      </w:r>
      <w:r>
        <w:rPr>
          <w:rFonts w:cstheme="minorHAnsi"/>
          <w:bCs/>
        </w:rPr>
        <w:t xml:space="preserve">. </w:t>
      </w:r>
      <w:r w:rsidR="00E53319">
        <w:rPr>
          <w:rFonts w:cstheme="minorHAnsi"/>
          <w:bCs/>
        </w:rPr>
        <w:t>i</w:t>
      </w:r>
      <w:r w:rsidR="00133FEB">
        <w:rPr>
          <w:rFonts w:cstheme="minorHAnsi"/>
          <w:bCs/>
        </w:rPr>
        <w:t xml:space="preserve">znosio </w:t>
      </w:r>
      <w:r w:rsidR="00036ECC">
        <w:rPr>
          <w:rFonts w:cstheme="minorHAnsi"/>
          <w:bCs/>
        </w:rPr>
        <w:t>2,</w:t>
      </w:r>
      <w:r w:rsidR="00133FEB">
        <w:rPr>
          <w:rFonts w:cstheme="minorHAnsi"/>
          <w:bCs/>
        </w:rPr>
        <w:t xml:space="preserve"> a u 2019 </w:t>
      </w:r>
      <w:r w:rsidR="00E53319">
        <w:rPr>
          <w:rFonts w:cstheme="minorHAnsi"/>
          <w:bCs/>
        </w:rPr>
        <w:t xml:space="preserve">godini 7 ugroženih. </w:t>
      </w:r>
      <w:r>
        <w:rPr>
          <w:rFonts w:cstheme="minorHAnsi"/>
          <w:bCs/>
        </w:rPr>
        <w:t xml:space="preserve">U toku požara, godišnje su bila ugrožena po 2 stambena objekta, a u 2018. </w:t>
      </w:r>
      <w:r w:rsidR="00271A3F">
        <w:rPr>
          <w:rFonts w:cstheme="minorHAnsi"/>
          <w:bCs/>
        </w:rPr>
        <w:t>g</w:t>
      </w:r>
      <w:r>
        <w:rPr>
          <w:rFonts w:cstheme="minorHAnsi"/>
          <w:bCs/>
        </w:rPr>
        <w:t>odini bio je ugrožen I jedan poslovni objakat. Šteta od požara u posmatranom vremenskom period procjenjuje se na 1</w:t>
      </w:r>
      <w:r w:rsidR="00E53319">
        <w:rPr>
          <w:rFonts w:cstheme="minorHAnsi"/>
          <w:bCs/>
        </w:rPr>
        <w:t>3</w:t>
      </w:r>
      <w:r>
        <w:rPr>
          <w:rFonts w:cstheme="minorHAnsi"/>
          <w:bCs/>
        </w:rPr>
        <w:t>0.000KM.</w:t>
      </w:r>
    </w:p>
    <w:p w:rsidR="008D041A" w:rsidRPr="006A4AFC" w:rsidRDefault="008D041A" w:rsidP="005F4E96">
      <w:pPr>
        <w:pStyle w:val="NoSpacing"/>
      </w:pPr>
    </w:p>
    <w:p w:rsidR="003E2A01" w:rsidRPr="0056335E" w:rsidRDefault="00817B3C" w:rsidP="00817B3C">
      <w:pPr>
        <w:jc w:val="center"/>
        <w:rPr>
          <w:b/>
          <w:sz w:val="20"/>
          <w:szCs w:val="20"/>
        </w:rPr>
      </w:pPr>
      <w:r w:rsidRPr="0056335E">
        <w:rPr>
          <w:b/>
          <w:sz w:val="20"/>
          <w:szCs w:val="20"/>
        </w:rPr>
        <w:t xml:space="preserve">Tabela </w:t>
      </w:r>
      <w:r w:rsidR="005F4E96">
        <w:rPr>
          <w:b/>
          <w:sz w:val="20"/>
          <w:szCs w:val="20"/>
        </w:rPr>
        <w:t>44</w:t>
      </w:r>
      <w:r w:rsidR="008C1712">
        <w:rPr>
          <w:b/>
          <w:sz w:val="20"/>
          <w:szCs w:val="20"/>
        </w:rPr>
        <w:t xml:space="preserve">: </w:t>
      </w:r>
      <w:r w:rsidR="003E2A01" w:rsidRPr="0056335E">
        <w:rPr>
          <w:b/>
          <w:sz w:val="20"/>
          <w:szCs w:val="20"/>
        </w:rPr>
        <w:t>Ugroženost</w:t>
      </w:r>
      <w:r w:rsidR="008A33C7">
        <w:rPr>
          <w:b/>
          <w:sz w:val="20"/>
          <w:szCs w:val="20"/>
        </w:rPr>
        <w:t xml:space="preserve"> od </w:t>
      </w:r>
      <w:r w:rsidR="003E2A01" w:rsidRPr="0056335E">
        <w:rPr>
          <w:b/>
          <w:sz w:val="20"/>
          <w:szCs w:val="20"/>
        </w:rPr>
        <w:t>požar</w:t>
      </w:r>
      <w:r w:rsidR="008A33C7">
        <w:rPr>
          <w:b/>
          <w:sz w:val="20"/>
          <w:szCs w:val="20"/>
        </w:rPr>
        <w:t>a</w:t>
      </w:r>
    </w:p>
    <w:tbl>
      <w:tblPr>
        <w:tblStyle w:val="TableGrid"/>
        <w:tblW w:w="0" w:type="auto"/>
        <w:jc w:val="center"/>
        <w:tblLook w:val="04A0"/>
      </w:tblPr>
      <w:tblGrid>
        <w:gridCol w:w="3203"/>
        <w:gridCol w:w="1031"/>
        <w:gridCol w:w="1031"/>
        <w:gridCol w:w="1031"/>
        <w:gridCol w:w="918"/>
        <w:gridCol w:w="1237"/>
        <w:gridCol w:w="1037"/>
      </w:tblGrid>
      <w:tr w:rsidR="00973515" w:rsidRPr="00817B3C" w:rsidTr="00973515">
        <w:trPr>
          <w:jc w:val="center"/>
        </w:trPr>
        <w:tc>
          <w:tcPr>
            <w:tcW w:w="3203" w:type="dxa"/>
            <w:shd w:val="clear" w:color="auto" w:fill="E2EFD9" w:themeFill="accent6" w:themeFillTint="33"/>
          </w:tcPr>
          <w:p w:rsidR="00973515" w:rsidRPr="00817B3C" w:rsidRDefault="00973515" w:rsidP="003E2A01">
            <w:pPr>
              <w:rPr>
                <w:rFonts w:asciiTheme="minorHAnsi" w:hAnsiTheme="minorHAnsi" w:cstheme="minorHAnsi"/>
                <w:sz w:val="20"/>
                <w:szCs w:val="20"/>
              </w:rPr>
            </w:pPr>
          </w:p>
        </w:tc>
        <w:tc>
          <w:tcPr>
            <w:tcW w:w="1031" w:type="dxa"/>
            <w:shd w:val="clear" w:color="auto" w:fill="E2EFD9" w:themeFill="accent6" w:themeFillTint="33"/>
          </w:tcPr>
          <w:p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2014</w:t>
            </w:r>
          </w:p>
        </w:tc>
        <w:tc>
          <w:tcPr>
            <w:tcW w:w="1031" w:type="dxa"/>
            <w:shd w:val="clear" w:color="auto" w:fill="E2EFD9" w:themeFill="accent6" w:themeFillTint="33"/>
          </w:tcPr>
          <w:p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2015</w:t>
            </w:r>
          </w:p>
        </w:tc>
        <w:tc>
          <w:tcPr>
            <w:tcW w:w="1031" w:type="dxa"/>
            <w:shd w:val="clear" w:color="auto" w:fill="E2EFD9" w:themeFill="accent6" w:themeFillTint="33"/>
          </w:tcPr>
          <w:p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2016</w:t>
            </w:r>
          </w:p>
        </w:tc>
        <w:tc>
          <w:tcPr>
            <w:tcW w:w="918" w:type="dxa"/>
            <w:shd w:val="clear" w:color="auto" w:fill="E2EFD9" w:themeFill="accent6" w:themeFillTint="33"/>
          </w:tcPr>
          <w:p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2017</w:t>
            </w:r>
          </w:p>
        </w:tc>
        <w:tc>
          <w:tcPr>
            <w:tcW w:w="1237" w:type="dxa"/>
            <w:shd w:val="clear" w:color="auto" w:fill="E2EFD9" w:themeFill="accent6" w:themeFillTint="33"/>
          </w:tcPr>
          <w:p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2018</w:t>
            </w:r>
          </w:p>
        </w:tc>
        <w:tc>
          <w:tcPr>
            <w:tcW w:w="1037" w:type="dxa"/>
            <w:shd w:val="clear" w:color="auto" w:fill="E2EFD9" w:themeFill="accent6" w:themeFillTint="33"/>
          </w:tcPr>
          <w:p w:rsidR="00973515" w:rsidRPr="00817B3C" w:rsidRDefault="00973515" w:rsidP="003E2A01">
            <w:pPr>
              <w:jc w:val="center"/>
              <w:rPr>
                <w:rFonts w:cstheme="minorHAnsi"/>
                <w:b/>
                <w:sz w:val="20"/>
                <w:szCs w:val="20"/>
              </w:rPr>
            </w:pPr>
            <w:r>
              <w:rPr>
                <w:rFonts w:cstheme="minorHAnsi"/>
                <w:b/>
                <w:sz w:val="20"/>
                <w:szCs w:val="20"/>
              </w:rPr>
              <w:t>2019</w:t>
            </w:r>
          </w:p>
        </w:tc>
      </w:tr>
      <w:tr w:rsidR="00973515" w:rsidRPr="00817B3C" w:rsidTr="00036ECC">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Površina ugrožena požarima u he</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5</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5,5</w:t>
            </w:r>
          </w:p>
        </w:tc>
        <w:tc>
          <w:tcPr>
            <w:tcW w:w="918"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21,1</w:t>
            </w:r>
          </w:p>
        </w:tc>
        <w:tc>
          <w:tcPr>
            <w:tcW w:w="1237"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1037" w:type="dxa"/>
            <w:vAlign w:val="center"/>
          </w:tcPr>
          <w:p w:rsidR="00973515" w:rsidRPr="00817B3C" w:rsidRDefault="00133FEB" w:rsidP="00036ECC">
            <w:pPr>
              <w:jc w:val="center"/>
              <w:rPr>
                <w:rFonts w:cstheme="minorHAnsi"/>
                <w:sz w:val="20"/>
                <w:szCs w:val="20"/>
              </w:rPr>
            </w:pPr>
            <w:r>
              <w:rPr>
                <w:rFonts w:cstheme="minorHAnsi"/>
                <w:sz w:val="20"/>
                <w:szCs w:val="20"/>
              </w:rPr>
              <w:t>4</w:t>
            </w:r>
          </w:p>
        </w:tc>
      </w:tr>
      <w:tr w:rsidR="00973515" w:rsidRPr="00817B3C" w:rsidTr="00036ECC">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Dužina protivpožarnih puteva u km</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7" w:type="dxa"/>
            <w:vAlign w:val="center"/>
          </w:tcPr>
          <w:p w:rsidR="00973515" w:rsidRPr="00817B3C" w:rsidRDefault="008D041A" w:rsidP="00036ECC">
            <w:pPr>
              <w:jc w:val="center"/>
              <w:rPr>
                <w:rFonts w:cstheme="minorHAnsi"/>
                <w:sz w:val="20"/>
                <w:szCs w:val="20"/>
              </w:rPr>
            </w:pPr>
            <w:r>
              <w:rPr>
                <w:rFonts w:cstheme="minorHAnsi"/>
                <w:sz w:val="20"/>
                <w:szCs w:val="20"/>
              </w:rPr>
              <w:t>/</w:t>
            </w:r>
          </w:p>
        </w:tc>
      </w:tr>
      <w:tr w:rsidR="00973515" w:rsidRPr="00817B3C" w:rsidTr="00036ECC">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Broj stanovnika koji su ugroženi požarima</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9</w:t>
            </w:r>
          </w:p>
        </w:tc>
        <w:tc>
          <w:tcPr>
            <w:tcW w:w="918"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10</w:t>
            </w:r>
          </w:p>
        </w:tc>
        <w:tc>
          <w:tcPr>
            <w:tcW w:w="1237"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8</w:t>
            </w:r>
          </w:p>
        </w:tc>
        <w:tc>
          <w:tcPr>
            <w:tcW w:w="1037" w:type="dxa"/>
            <w:vAlign w:val="center"/>
          </w:tcPr>
          <w:p w:rsidR="00973515" w:rsidRPr="00817B3C" w:rsidRDefault="00E53319" w:rsidP="00036ECC">
            <w:pPr>
              <w:jc w:val="center"/>
              <w:rPr>
                <w:rFonts w:cstheme="minorHAnsi"/>
                <w:sz w:val="20"/>
                <w:szCs w:val="20"/>
              </w:rPr>
            </w:pPr>
            <w:r>
              <w:rPr>
                <w:rFonts w:cstheme="minorHAnsi"/>
                <w:sz w:val="20"/>
                <w:szCs w:val="20"/>
              </w:rPr>
              <w:t>7</w:t>
            </w:r>
          </w:p>
        </w:tc>
      </w:tr>
      <w:tr w:rsidR="00973515" w:rsidRPr="00817B3C" w:rsidTr="00036ECC">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Nivo ukupnih investicija u sanaciju protivpožarnih puteva (KM)</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7" w:type="dxa"/>
            <w:vAlign w:val="center"/>
          </w:tcPr>
          <w:p w:rsidR="00973515" w:rsidRPr="00817B3C" w:rsidRDefault="00133FEB" w:rsidP="00036ECC">
            <w:pPr>
              <w:jc w:val="center"/>
              <w:rPr>
                <w:rFonts w:cstheme="minorHAnsi"/>
                <w:sz w:val="20"/>
                <w:szCs w:val="20"/>
              </w:rPr>
            </w:pPr>
            <w:r>
              <w:rPr>
                <w:rFonts w:cstheme="minorHAnsi"/>
                <w:sz w:val="20"/>
                <w:szCs w:val="20"/>
              </w:rPr>
              <w:t>/</w:t>
            </w:r>
          </w:p>
        </w:tc>
      </w:tr>
      <w:tr w:rsidR="00973515" w:rsidRPr="00817B3C" w:rsidTr="00036ECC">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Nivo općinskih investicija u sanaciju protivpožarnih puteva (KM)</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7" w:type="dxa"/>
            <w:vAlign w:val="center"/>
          </w:tcPr>
          <w:p w:rsidR="00973515" w:rsidRPr="00817B3C" w:rsidRDefault="00133FEB" w:rsidP="00036ECC">
            <w:pPr>
              <w:jc w:val="center"/>
              <w:rPr>
                <w:rFonts w:cstheme="minorHAnsi"/>
                <w:sz w:val="20"/>
                <w:szCs w:val="20"/>
              </w:rPr>
            </w:pPr>
            <w:r>
              <w:rPr>
                <w:rFonts w:cstheme="minorHAnsi"/>
                <w:sz w:val="20"/>
                <w:szCs w:val="20"/>
              </w:rPr>
              <w:t>/</w:t>
            </w:r>
          </w:p>
        </w:tc>
      </w:tr>
      <w:tr w:rsidR="00973515" w:rsidRPr="00817B3C" w:rsidTr="00036ECC">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Broj stambenih objekata potencijalno ugroženih požarima</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918"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1237"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1037" w:type="dxa"/>
            <w:vAlign w:val="center"/>
          </w:tcPr>
          <w:p w:rsidR="00973515" w:rsidRPr="00817B3C" w:rsidRDefault="00133FEB" w:rsidP="00036ECC">
            <w:pPr>
              <w:jc w:val="center"/>
              <w:rPr>
                <w:rFonts w:cstheme="minorHAnsi"/>
                <w:sz w:val="20"/>
                <w:szCs w:val="20"/>
              </w:rPr>
            </w:pPr>
            <w:r>
              <w:rPr>
                <w:rFonts w:cstheme="minorHAnsi"/>
                <w:sz w:val="20"/>
                <w:szCs w:val="20"/>
              </w:rPr>
              <w:t>2</w:t>
            </w:r>
          </w:p>
        </w:tc>
      </w:tr>
      <w:tr w:rsidR="00973515" w:rsidRPr="00817B3C" w:rsidTr="00036ECC">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Broj poslovnih objekata potencijalno ugroženih požarima</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w:t>
            </w:r>
          </w:p>
        </w:tc>
        <w:tc>
          <w:tcPr>
            <w:tcW w:w="1037" w:type="dxa"/>
            <w:vAlign w:val="center"/>
          </w:tcPr>
          <w:p w:rsidR="00973515" w:rsidRPr="00817B3C" w:rsidRDefault="00133FEB" w:rsidP="00036ECC">
            <w:pPr>
              <w:jc w:val="center"/>
              <w:rPr>
                <w:rFonts w:cstheme="minorHAnsi"/>
                <w:sz w:val="20"/>
                <w:szCs w:val="20"/>
              </w:rPr>
            </w:pPr>
            <w:r>
              <w:rPr>
                <w:rFonts w:cstheme="minorHAnsi"/>
                <w:sz w:val="20"/>
                <w:szCs w:val="20"/>
              </w:rPr>
              <w:t>/</w:t>
            </w:r>
          </w:p>
        </w:tc>
      </w:tr>
      <w:tr w:rsidR="00973515" w:rsidRPr="00817B3C" w:rsidTr="00036ECC">
        <w:trPr>
          <w:jc w:val="center"/>
        </w:trPr>
        <w:tc>
          <w:tcPr>
            <w:tcW w:w="3203" w:type="dxa"/>
            <w:shd w:val="clear" w:color="auto" w:fill="auto"/>
            <w:vAlign w:val="center"/>
          </w:tcPr>
          <w:p w:rsidR="00973515" w:rsidRPr="00D75059" w:rsidRDefault="00973515" w:rsidP="003E2A01">
            <w:pPr>
              <w:rPr>
                <w:rFonts w:cstheme="minorHAnsi"/>
                <w:sz w:val="20"/>
                <w:szCs w:val="20"/>
              </w:rPr>
            </w:pPr>
            <w:r w:rsidRPr="00D75059">
              <w:rPr>
                <w:sz w:val="20"/>
                <w:szCs w:val="20"/>
                <w:lang w:val="hr-HR"/>
              </w:rPr>
              <w:t>Broj požara šumskog i niskog rastinja</w:t>
            </w:r>
          </w:p>
        </w:tc>
        <w:tc>
          <w:tcPr>
            <w:tcW w:w="1031"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1</w:t>
            </w:r>
          </w:p>
        </w:tc>
        <w:tc>
          <w:tcPr>
            <w:tcW w:w="1031"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4</w:t>
            </w:r>
          </w:p>
        </w:tc>
        <w:tc>
          <w:tcPr>
            <w:tcW w:w="1031"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3</w:t>
            </w:r>
          </w:p>
        </w:tc>
        <w:tc>
          <w:tcPr>
            <w:tcW w:w="918"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5</w:t>
            </w:r>
          </w:p>
        </w:tc>
        <w:tc>
          <w:tcPr>
            <w:tcW w:w="1237"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w:t>
            </w:r>
          </w:p>
        </w:tc>
        <w:tc>
          <w:tcPr>
            <w:tcW w:w="1037" w:type="dxa"/>
            <w:vAlign w:val="center"/>
          </w:tcPr>
          <w:p w:rsidR="00973515" w:rsidRDefault="00E53319" w:rsidP="00036ECC">
            <w:pPr>
              <w:jc w:val="center"/>
              <w:rPr>
                <w:rFonts w:cstheme="minorHAnsi"/>
                <w:sz w:val="20"/>
                <w:szCs w:val="20"/>
              </w:rPr>
            </w:pPr>
            <w:r>
              <w:rPr>
                <w:rFonts w:cstheme="minorHAnsi"/>
                <w:sz w:val="20"/>
                <w:szCs w:val="20"/>
              </w:rPr>
              <w:t>5</w:t>
            </w:r>
          </w:p>
        </w:tc>
      </w:tr>
      <w:tr w:rsidR="00973515" w:rsidRPr="00817B3C" w:rsidTr="00036ECC">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Broj zaposlenih u poslovnim objektima potencijalno ugroženim požarima</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w:t>
            </w:r>
          </w:p>
        </w:tc>
        <w:tc>
          <w:tcPr>
            <w:tcW w:w="1037" w:type="dxa"/>
            <w:vAlign w:val="center"/>
          </w:tcPr>
          <w:p w:rsidR="00973515" w:rsidRPr="00817B3C" w:rsidRDefault="00133FEB" w:rsidP="00036ECC">
            <w:pPr>
              <w:jc w:val="center"/>
              <w:rPr>
                <w:rFonts w:cstheme="minorHAnsi"/>
                <w:sz w:val="20"/>
                <w:szCs w:val="20"/>
              </w:rPr>
            </w:pPr>
            <w:r>
              <w:rPr>
                <w:rFonts w:cstheme="minorHAnsi"/>
                <w:sz w:val="20"/>
                <w:szCs w:val="20"/>
              </w:rPr>
              <w:t>/</w:t>
            </w:r>
          </w:p>
        </w:tc>
      </w:tr>
      <w:tr w:rsidR="00973515" w:rsidRPr="00817B3C" w:rsidTr="00036ECC">
        <w:trPr>
          <w:jc w:val="center"/>
        </w:trPr>
        <w:tc>
          <w:tcPr>
            <w:tcW w:w="3203" w:type="dxa"/>
            <w:shd w:val="clear" w:color="auto" w:fill="auto"/>
            <w:vAlign w:val="center"/>
          </w:tcPr>
          <w:p w:rsidR="00973515" w:rsidRPr="00817B3C" w:rsidRDefault="00973515" w:rsidP="003E2A01">
            <w:pPr>
              <w:rPr>
                <w:rFonts w:cstheme="minorHAnsi"/>
                <w:sz w:val="20"/>
                <w:szCs w:val="20"/>
              </w:rPr>
            </w:pPr>
            <w:r>
              <w:rPr>
                <w:rFonts w:cstheme="minorHAnsi"/>
                <w:sz w:val="20"/>
                <w:szCs w:val="20"/>
              </w:rPr>
              <w:t xml:space="preserve">Broj požara prevoznih sredstava </w:t>
            </w:r>
          </w:p>
        </w:tc>
        <w:tc>
          <w:tcPr>
            <w:tcW w:w="1031"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w:t>
            </w:r>
          </w:p>
        </w:tc>
        <w:tc>
          <w:tcPr>
            <w:tcW w:w="1031"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w:t>
            </w:r>
          </w:p>
        </w:tc>
        <w:tc>
          <w:tcPr>
            <w:tcW w:w="1031"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2</w:t>
            </w:r>
          </w:p>
        </w:tc>
        <w:tc>
          <w:tcPr>
            <w:tcW w:w="918"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1</w:t>
            </w:r>
          </w:p>
        </w:tc>
        <w:tc>
          <w:tcPr>
            <w:tcW w:w="1237" w:type="dxa"/>
            <w:shd w:val="clear" w:color="auto" w:fill="auto"/>
            <w:vAlign w:val="center"/>
          </w:tcPr>
          <w:p w:rsidR="00973515" w:rsidRPr="00817B3C" w:rsidRDefault="00973515" w:rsidP="00036ECC">
            <w:pPr>
              <w:jc w:val="center"/>
              <w:rPr>
                <w:rFonts w:cstheme="minorHAnsi"/>
                <w:sz w:val="20"/>
                <w:szCs w:val="20"/>
              </w:rPr>
            </w:pPr>
            <w:r>
              <w:rPr>
                <w:rFonts w:cstheme="minorHAnsi"/>
                <w:sz w:val="20"/>
                <w:szCs w:val="20"/>
              </w:rPr>
              <w:t>/</w:t>
            </w:r>
          </w:p>
        </w:tc>
        <w:tc>
          <w:tcPr>
            <w:tcW w:w="1037" w:type="dxa"/>
            <w:vAlign w:val="center"/>
          </w:tcPr>
          <w:p w:rsidR="00973515" w:rsidRDefault="00133FEB" w:rsidP="00036ECC">
            <w:pPr>
              <w:jc w:val="center"/>
              <w:rPr>
                <w:rFonts w:cstheme="minorHAnsi"/>
                <w:sz w:val="20"/>
                <w:szCs w:val="20"/>
              </w:rPr>
            </w:pPr>
            <w:r>
              <w:rPr>
                <w:rFonts w:cstheme="minorHAnsi"/>
                <w:sz w:val="20"/>
                <w:szCs w:val="20"/>
              </w:rPr>
              <w:t>/</w:t>
            </w:r>
          </w:p>
        </w:tc>
      </w:tr>
      <w:tr w:rsidR="00973515" w:rsidRPr="00817B3C" w:rsidTr="00973515">
        <w:trPr>
          <w:jc w:val="center"/>
        </w:trPr>
        <w:tc>
          <w:tcPr>
            <w:tcW w:w="3203" w:type="dxa"/>
            <w:shd w:val="clear" w:color="auto" w:fill="auto"/>
            <w:vAlign w:val="center"/>
          </w:tcPr>
          <w:p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Štet</w:t>
            </w:r>
            <w:r w:rsidR="008D041A">
              <w:rPr>
                <w:rFonts w:asciiTheme="minorHAnsi" w:hAnsiTheme="minorHAnsi" w:cstheme="minorHAnsi"/>
                <w:sz w:val="20"/>
                <w:szCs w:val="20"/>
              </w:rPr>
              <w:t>e</w:t>
            </w:r>
            <w:r w:rsidRPr="00817B3C">
              <w:rPr>
                <w:rFonts w:asciiTheme="minorHAnsi" w:hAnsiTheme="minorHAnsi" w:cstheme="minorHAnsi"/>
                <w:sz w:val="20"/>
                <w:szCs w:val="20"/>
              </w:rPr>
              <w:t xml:space="preserve"> od požara (KM) </w:t>
            </w:r>
          </w:p>
        </w:tc>
        <w:tc>
          <w:tcPr>
            <w:tcW w:w="5248" w:type="dxa"/>
            <w:gridSpan w:val="5"/>
            <w:shd w:val="clear" w:color="auto" w:fill="auto"/>
          </w:tcPr>
          <w:p w:rsidR="00973515" w:rsidRPr="00817B3C" w:rsidRDefault="00973515" w:rsidP="00133FEB">
            <w:pPr>
              <w:jc w:val="center"/>
              <w:rPr>
                <w:rFonts w:asciiTheme="minorHAnsi" w:hAnsiTheme="minorHAnsi" w:cstheme="minorHAnsi"/>
                <w:sz w:val="20"/>
                <w:szCs w:val="20"/>
              </w:rPr>
            </w:pPr>
            <w:r w:rsidRPr="00817B3C">
              <w:rPr>
                <w:rFonts w:asciiTheme="minorHAnsi" w:hAnsiTheme="minorHAnsi" w:cstheme="minorHAnsi"/>
                <w:sz w:val="20"/>
                <w:szCs w:val="20"/>
              </w:rPr>
              <w:t>1</w:t>
            </w:r>
            <w:r w:rsidR="00133FEB">
              <w:rPr>
                <w:rFonts w:asciiTheme="minorHAnsi" w:hAnsiTheme="minorHAnsi" w:cstheme="minorHAnsi"/>
                <w:sz w:val="20"/>
                <w:szCs w:val="20"/>
              </w:rPr>
              <w:t>3</w:t>
            </w:r>
            <w:r w:rsidRPr="00817B3C">
              <w:rPr>
                <w:rFonts w:asciiTheme="minorHAnsi" w:hAnsiTheme="minorHAnsi" w:cstheme="minorHAnsi"/>
                <w:sz w:val="20"/>
                <w:szCs w:val="20"/>
              </w:rPr>
              <w:t>0.000,00</w:t>
            </w:r>
          </w:p>
        </w:tc>
        <w:tc>
          <w:tcPr>
            <w:tcW w:w="1037" w:type="dxa"/>
          </w:tcPr>
          <w:p w:rsidR="00973515" w:rsidRPr="00817B3C" w:rsidRDefault="00973515" w:rsidP="003E2A01">
            <w:pPr>
              <w:jc w:val="center"/>
              <w:rPr>
                <w:rFonts w:cstheme="minorHAnsi"/>
                <w:sz w:val="20"/>
                <w:szCs w:val="20"/>
              </w:rPr>
            </w:pPr>
          </w:p>
        </w:tc>
      </w:tr>
    </w:tbl>
    <w:p w:rsidR="00515DAE" w:rsidRDefault="00817B3C" w:rsidP="00271A3F">
      <w:pPr>
        <w:jc w:val="center"/>
        <w:rPr>
          <w:rFonts w:cstheme="minorHAnsi"/>
          <w:i/>
          <w:sz w:val="20"/>
          <w:szCs w:val="20"/>
        </w:rPr>
      </w:pPr>
      <w:bookmarkStart w:id="31" w:name="_Hlk58189878"/>
      <w:r w:rsidRPr="00271A3F">
        <w:rPr>
          <w:rFonts w:cstheme="minorHAnsi"/>
          <w:i/>
          <w:sz w:val="20"/>
          <w:szCs w:val="20"/>
        </w:rPr>
        <w:t>Izvor:</w:t>
      </w:r>
      <w:r w:rsidR="000D6ABF">
        <w:rPr>
          <w:rFonts w:cstheme="minorHAnsi"/>
          <w:i/>
          <w:sz w:val="20"/>
          <w:szCs w:val="20"/>
        </w:rPr>
        <w:t>OŠCZ Doboj Istok</w:t>
      </w:r>
    </w:p>
    <w:bookmarkEnd w:id="31"/>
    <w:p w:rsidR="00507866" w:rsidRPr="00271A3F" w:rsidRDefault="00507866" w:rsidP="00271A3F">
      <w:pPr>
        <w:jc w:val="center"/>
        <w:rPr>
          <w:rFonts w:cstheme="minorHAnsi"/>
          <w:i/>
          <w:sz w:val="20"/>
          <w:szCs w:val="20"/>
        </w:rPr>
      </w:pPr>
    </w:p>
    <w:p w:rsidR="00507866" w:rsidRPr="00817B3C" w:rsidRDefault="00507866" w:rsidP="00507866">
      <w:pPr>
        <w:spacing w:after="120"/>
        <w:jc w:val="both"/>
        <w:rPr>
          <w:rFonts w:cstheme="minorHAnsi"/>
          <w:bCs/>
        </w:rPr>
      </w:pPr>
      <w:r w:rsidRPr="00817B3C">
        <w:rPr>
          <w:rFonts w:cstheme="minorHAnsi"/>
          <w:bCs/>
        </w:rPr>
        <w:t>Vijeće općine Doboj Istok je na sjednici održanoj 25.01.2014. godine usvojilo „Plan zaštite i spašavanja od požara na prostoru općine Doboj Istok” urađen od strane Radne grupe koju je imenovao Općinski načelnik čime su zaokružene aktivnosti na izradi neophodne legislative u skladu sa važećim Zakonima u ovoj oblasti. Tokom proteklih godina su provođene aktivnosti na obezbjeđenju neophodnih tehničko-materijalnih preduslova u cilju implementacje donesenog Plana.</w:t>
      </w:r>
    </w:p>
    <w:p w:rsidR="00507866" w:rsidRPr="00817B3C" w:rsidRDefault="00507866" w:rsidP="00507866">
      <w:pPr>
        <w:spacing w:after="120"/>
        <w:jc w:val="both"/>
        <w:rPr>
          <w:rFonts w:cstheme="minorHAnsi"/>
          <w:bCs/>
        </w:rPr>
      </w:pPr>
      <w:r w:rsidRPr="00817B3C">
        <w:rPr>
          <w:rFonts w:cstheme="minorHAnsi"/>
          <w:bCs/>
        </w:rPr>
        <w:t xml:space="preserve">Tokom 2018. godine, završena je obuka vatrogasaca volontera sa prostora općina Doboj, Doboj Jug, Usora i Doboj Istok u organizaciji Vijeća Evrope i Opštine Doboj. </w:t>
      </w:r>
    </w:p>
    <w:p w:rsidR="00507866" w:rsidRPr="00817B3C" w:rsidRDefault="00507866" w:rsidP="00507866">
      <w:pPr>
        <w:spacing w:after="120"/>
        <w:jc w:val="both"/>
        <w:rPr>
          <w:rFonts w:cstheme="minorHAnsi"/>
          <w:bCs/>
        </w:rPr>
      </w:pPr>
      <w:r w:rsidRPr="00817B3C">
        <w:rPr>
          <w:rFonts w:cstheme="minorHAnsi"/>
          <w:bCs/>
        </w:rPr>
        <w:t>Kroz ovaj projekat je bilo uključeno 11 mladih volontera iz općine Doboj Istok koji su prošli obuku nakon čega su i položili ispit za dobrovoljnog vatrogasca.</w:t>
      </w:r>
    </w:p>
    <w:p w:rsidR="00507866" w:rsidRDefault="00507866" w:rsidP="00507866">
      <w:pPr>
        <w:spacing w:after="120"/>
        <w:jc w:val="both"/>
        <w:rPr>
          <w:rFonts w:cstheme="minorHAnsi"/>
          <w:bCs/>
        </w:rPr>
      </w:pPr>
      <w:r w:rsidRPr="00817B3C">
        <w:rPr>
          <w:rFonts w:cstheme="minorHAnsi"/>
          <w:bCs/>
        </w:rPr>
        <w:t>Dana 28.06.2019</w:t>
      </w:r>
      <w:r>
        <w:rPr>
          <w:rFonts w:cstheme="minorHAnsi"/>
          <w:bCs/>
        </w:rPr>
        <w:t>.</w:t>
      </w:r>
      <w:r w:rsidRPr="00817B3C">
        <w:rPr>
          <w:rFonts w:cstheme="minorHAnsi"/>
          <w:bCs/>
        </w:rPr>
        <w:t xml:space="preserve"> godine održana je osnivačka Skupština DVD „Doboj Istok”. Općina Doboj Istok je koordinirala aktivnostima vezanim za pokretanje inicijative za osnivanje i organizciju prvog DVD-a na prostoru naše općine. Nakon toga uslijedila je nabavka dijela neophodne v</w:t>
      </w:r>
      <w:r>
        <w:rPr>
          <w:rFonts w:cstheme="minorHAnsi"/>
          <w:bCs/>
        </w:rPr>
        <w:t>a</w:t>
      </w:r>
      <w:r w:rsidRPr="00817B3C">
        <w:rPr>
          <w:rFonts w:cstheme="minorHAnsi"/>
          <w:bCs/>
        </w:rPr>
        <w:t xml:space="preserve">traogasne opreme prije svega Vatrogasnog vozila, terenskog vozila, vatrogasnih odjela (5 kompleta). </w:t>
      </w:r>
      <w:r w:rsidRPr="00817B3C">
        <w:rPr>
          <w:rFonts w:cstheme="minorHAnsi"/>
          <w:bCs/>
        </w:rPr>
        <w:lastRenderedPageBreak/>
        <w:t xml:space="preserve">Izvršena je registracija DVD-a a u toku su aktivnosti na doobuci prvih članova DVD-a kao i obezbjeđivanje neophodnih prostorija za rad DVD-a. </w:t>
      </w:r>
    </w:p>
    <w:p w:rsidR="00133FEB" w:rsidRDefault="00133FEB" w:rsidP="00507866">
      <w:pPr>
        <w:spacing w:after="120"/>
        <w:jc w:val="both"/>
        <w:rPr>
          <w:rFonts w:cstheme="minorHAnsi"/>
          <w:bCs/>
        </w:rPr>
      </w:pPr>
    </w:p>
    <w:p w:rsidR="00133FEB" w:rsidRPr="00916CB3" w:rsidRDefault="00133FEB" w:rsidP="00133FEB">
      <w:pPr>
        <w:jc w:val="both"/>
        <w:rPr>
          <w:b/>
          <w:bCs/>
        </w:rPr>
      </w:pPr>
    </w:p>
    <w:p w:rsidR="00133FEB" w:rsidRDefault="00133FEB" w:rsidP="00133FEB">
      <w:pPr>
        <w:pStyle w:val="BodyTextIndent"/>
        <w:rPr>
          <w:rFonts w:cstheme="minorHAnsi"/>
        </w:rPr>
      </w:pPr>
      <w:r w:rsidRPr="00133FEB">
        <w:rPr>
          <w:rFonts w:cstheme="minorHAnsi"/>
        </w:rPr>
        <w:t xml:space="preserve">Služba je tokom 2019. godine registrovala ukupno 7 požara. Požari su izazvali veću materijalnu štetu ali nisu rezultirali povrijeđenim licima ili životinjama. Svi su ugašeni brzom intervencijom građana, pripadnika Policijske stanice i službenika općinske službe za civilnu zaštitu a u skladu sa zahtjevima građana, na lice mjesta je izlazila  TVJ Doboj u skladu sa potpisanim Ugovorom o pružanju usluga u slučajevima izbijanja požara. </w:t>
      </w:r>
    </w:p>
    <w:p w:rsidR="00036ECC" w:rsidRPr="00133FEB" w:rsidRDefault="00036ECC" w:rsidP="00036ECC">
      <w:pPr>
        <w:pStyle w:val="NoSpacing"/>
      </w:pPr>
    </w:p>
    <w:p w:rsidR="00133FEB" w:rsidRPr="00036ECC" w:rsidRDefault="00036ECC" w:rsidP="00036ECC">
      <w:pPr>
        <w:ind w:firstLine="720"/>
        <w:jc w:val="center"/>
        <w:rPr>
          <w:rFonts w:cstheme="minorHAnsi"/>
          <w:bCs/>
          <w:sz w:val="20"/>
          <w:szCs w:val="20"/>
          <w:lang w:val="pl-PL"/>
        </w:rPr>
      </w:pPr>
      <w:r>
        <w:rPr>
          <w:rFonts w:cstheme="minorHAnsi"/>
          <w:b/>
          <w:i/>
          <w:sz w:val="20"/>
          <w:szCs w:val="20"/>
        </w:rPr>
        <w:t>Tabela</w:t>
      </w:r>
      <w:r w:rsidR="005F4E96">
        <w:rPr>
          <w:rFonts w:cstheme="minorHAnsi"/>
          <w:b/>
          <w:i/>
          <w:sz w:val="20"/>
          <w:szCs w:val="20"/>
        </w:rPr>
        <w:t xml:space="preserve"> 45</w:t>
      </w:r>
      <w:r>
        <w:rPr>
          <w:rFonts w:cstheme="minorHAnsi"/>
          <w:b/>
          <w:i/>
          <w:sz w:val="20"/>
          <w:szCs w:val="20"/>
        </w:rPr>
        <w:t xml:space="preserve">: </w:t>
      </w:r>
      <w:r w:rsidR="00133FEB" w:rsidRPr="00036ECC">
        <w:rPr>
          <w:rFonts w:cstheme="minorHAnsi"/>
          <w:b/>
          <w:i/>
          <w:sz w:val="20"/>
          <w:szCs w:val="20"/>
        </w:rPr>
        <w:t>Pregled požara u 2019. godini na području općine Doboj Istok</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170"/>
        <w:gridCol w:w="900"/>
        <w:gridCol w:w="1175"/>
        <w:gridCol w:w="625"/>
        <w:gridCol w:w="1625"/>
        <w:gridCol w:w="1530"/>
        <w:gridCol w:w="900"/>
        <w:gridCol w:w="1620"/>
      </w:tblGrid>
      <w:tr w:rsidR="00133FEB" w:rsidRPr="00036ECC" w:rsidTr="00054A67">
        <w:trPr>
          <w:trHeight w:val="285"/>
          <w:jc w:val="center"/>
        </w:trPr>
        <w:tc>
          <w:tcPr>
            <w:tcW w:w="445"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rb</w:t>
            </w:r>
          </w:p>
        </w:tc>
        <w:tc>
          <w:tcPr>
            <w:tcW w:w="1170"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vrsta</w:t>
            </w:r>
          </w:p>
        </w:tc>
        <w:tc>
          <w:tcPr>
            <w:tcW w:w="900"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datum</w:t>
            </w:r>
          </w:p>
        </w:tc>
        <w:tc>
          <w:tcPr>
            <w:tcW w:w="1175"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lokalitet</w:t>
            </w:r>
          </w:p>
        </w:tc>
        <w:tc>
          <w:tcPr>
            <w:tcW w:w="625"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Pov. lica</w:t>
            </w:r>
          </w:p>
        </w:tc>
        <w:tc>
          <w:tcPr>
            <w:tcW w:w="1625"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štete</w:t>
            </w:r>
          </w:p>
        </w:tc>
        <w:tc>
          <w:tcPr>
            <w:tcW w:w="1530"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uzrok</w:t>
            </w:r>
          </w:p>
        </w:tc>
        <w:tc>
          <w:tcPr>
            <w:tcW w:w="900"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vlasništvo</w:t>
            </w:r>
          </w:p>
        </w:tc>
        <w:tc>
          <w:tcPr>
            <w:tcW w:w="1620" w:type="dxa"/>
            <w:shd w:val="clear" w:color="auto" w:fill="E2EFD9" w:themeFill="accent6" w:themeFillTint="33"/>
            <w:vAlign w:val="center"/>
          </w:tcPr>
          <w:p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Učesnici u gašenju</w:t>
            </w:r>
          </w:p>
        </w:tc>
      </w:tr>
      <w:tr w:rsidR="00133FEB" w:rsidRPr="00036ECC" w:rsidTr="00036ECC">
        <w:trPr>
          <w:trHeight w:val="1152"/>
          <w:jc w:val="center"/>
        </w:trPr>
        <w:tc>
          <w:tcPr>
            <w:tcW w:w="44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w:t>
            </w:r>
          </w:p>
          <w:p w:rsidR="00133FEB" w:rsidRPr="00036ECC" w:rsidRDefault="00133FEB" w:rsidP="00133FEB">
            <w:pPr>
              <w:tabs>
                <w:tab w:val="center" w:pos="4536"/>
                <w:tab w:val="right" w:pos="9072"/>
              </w:tabs>
              <w:jc w:val="center"/>
              <w:rPr>
                <w:rFonts w:cstheme="minorHAnsi"/>
                <w:i/>
                <w:sz w:val="20"/>
                <w:szCs w:val="20"/>
              </w:rPr>
            </w:pPr>
          </w:p>
        </w:tc>
        <w:tc>
          <w:tcPr>
            <w:tcW w:w="117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objektu</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05.02.</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(12</w:t>
            </w:r>
            <w:r w:rsidRPr="00036ECC">
              <w:rPr>
                <w:rFonts w:cstheme="minorHAnsi"/>
                <w:i/>
                <w:sz w:val="20"/>
                <w:szCs w:val="20"/>
                <w:vertAlign w:val="superscript"/>
              </w:rPr>
              <w:t>30</w:t>
            </w:r>
            <w:r w:rsidRPr="00036ECC">
              <w:rPr>
                <w:rFonts w:cstheme="minorHAnsi"/>
                <w:i/>
                <w:sz w:val="20"/>
                <w:szCs w:val="20"/>
              </w:rPr>
              <w:t>)</w:t>
            </w:r>
          </w:p>
        </w:tc>
        <w:tc>
          <w:tcPr>
            <w:tcW w:w="117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Polje</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Mala Brijesnica</w:t>
            </w:r>
          </w:p>
        </w:tc>
        <w:tc>
          <w:tcPr>
            <w:tcW w:w="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Oštećen pomoćni objekat- štala(izgorio dio krova) i stambeni objekat (oštećena fasada)</w:t>
            </w:r>
          </w:p>
        </w:tc>
        <w:tc>
          <w:tcPr>
            <w:tcW w:w="153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Samozapaljenje</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Privatno (K.M)</w:t>
            </w:r>
          </w:p>
        </w:tc>
        <w:tc>
          <w:tcPr>
            <w:tcW w:w="1620" w:type="dxa"/>
            <w:vAlign w:val="center"/>
          </w:tcPr>
          <w:p w:rsid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Prisutni mještani,</w:t>
            </w:r>
          </w:p>
          <w:p w:rsid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 xml:space="preserve"> TVJ Doboj </w:t>
            </w:r>
          </w:p>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(2 vatrogasca i 1 vozilo)</w:t>
            </w:r>
          </w:p>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Policajci patrole PS Doboj Istok</w:t>
            </w:r>
          </w:p>
        </w:tc>
      </w:tr>
      <w:tr w:rsidR="00133FEB" w:rsidRPr="00036ECC" w:rsidTr="00036ECC">
        <w:trPr>
          <w:trHeight w:val="1152"/>
          <w:jc w:val="center"/>
        </w:trPr>
        <w:tc>
          <w:tcPr>
            <w:tcW w:w="44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2</w:t>
            </w:r>
          </w:p>
        </w:tc>
        <w:tc>
          <w:tcPr>
            <w:tcW w:w="117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15.03.</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(16</w:t>
            </w:r>
            <w:r w:rsidRPr="00036ECC">
              <w:rPr>
                <w:rFonts w:cstheme="minorHAnsi"/>
                <w:i/>
                <w:sz w:val="20"/>
                <w:szCs w:val="20"/>
                <w:vertAlign w:val="superscript"/>
              </w:rPr>
              <w:t>20</w:t>
            </w:r>
            <w:r w:rsidRPr="00036ECC">
              <w:rPr>
                <w:rFonts w:cstheme="minorHAnsi"/>
                <w:i/>
                <w:sz w:val="20"/>
                <w:szCs w:val="20"/>
              </w:rPr>
              <w:t>)</w:t>
            </w:r>
          </w:p>
        </w:tc>
        <w:tc>
          <w:tcPr>
            <w:tcW w:w="117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„Velebić“ Frkati</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Klokotnica</w:t>
            </w:r>
          </w:p>
        </w:tc>
        <w:tc>
          <w:tcPr>
            <w:tcW w:w="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Gorjelo nisko rastinje i korov</w:t>
            </w:r>
          </w:p>
        </w:tc>
        <w:tc>
          <w:tcPr>
            <w:tcW w:w="153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Nepoznat </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Privatno </w:t>
            </w:r>
          </w:p>
        </w:tc>
        <w:tc>
          <w:tcPr>
            <w:tcW w:w="162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Prisutni mještani</w:t>
            </w:r>
          </w:p>
        </w:tc>
      </w:tr>
      <w:tr w:rsidR="00133FEB" w:rsidRPr="00036ECC" w:rsidTr="00036ECC">
        <w:trPr>
          <w:trHeight w:val="736"/>
          <w:jc w:val="center"/>
        </w:trPr>
        <w:tc>
          <w:tcPr>
            <w:tcW w:w="44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3</w:t>
            </w:r>
          </w:p>
        </w:tc>
        <w:tc>
          <w:tcPr>
            <w:tcW w:w="117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28.03.</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(12</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„Selišće“</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Ahimbašići Klokotnica</w:t>
            </w:r>
          </w:p>
        </w:tc>
        <w:tc>
          <w:tcPr>
            <w:tcW w:w="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 xml:space="preserve">Gorjelo nisko rastinje </w:t>
            </w:r>
          </w:p>
        </w:tc>
        <w:tc>
          <w:tcPr>
            <w:tcW w:w="153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Nepoznat </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Privatno </w:t>
            </w:r>
          </w:p>
        </w:tc>
        <w:tc>
          <w:tcPr>
            <w:tcW w:w="1620" w:type="dxa"/>
            <w:vAlign w:val="center"/>
          </w:tcPr>
          <w:p w:rsidR="00133FEB" w:rsidRPr="00036ECC" w:rsidRDefault="00133FEB" w:rsidP="00133FEB">
            <w:pPr>
              <w:autoSpaceDE w:val="0"/>
              <w:autoSpaceDN w:val="0"/>
              <w:adjustRightInd w:val="0"/>
              <w:jc w:val="center"/>
              <w:rPr>
                <w:rFonts w:cstheme="minorHAnsi"/>
                <w:bCs/>
                <w:color w:val="000000"/>
                <w:sz w:val="20"/>
                <w:szCs w:val="20"/>
              </w:rPr>
            </w:pPr>
            <w:r w:rsidRPr="00036ECC">
              <w:rPr>
                <w:rFonts w:cstheme="minorHAnsi"/>
                <w:bCs/>
                <w:color w:val="000000"/>
                <w:sz w:val="20"/>
                <w:szCs w:val="20"/>
              </w:rPr>
              <w:t>Prisutni mještani</w:t>
            </w:r>
          </w:p>
        </w:tc>
      </w:tr>
      <w:tr w:rsidR="00133FEB" w:rsidRPr="00036ECC" w:rsidTr="00036ECC">
        <w:trPr>
          <w:trHeight w:val="736"/>
          <w:jc w:val="center"/>
        </w:trPr>
        <w:tc>
          <w:tcPr>
            <w:tcW w:w="44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4</w:t>
            </w:r>
          </w:p>
        </w:tc>
        <w:tc>
          <w:tcPr>
            <w:tcW w:w="117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28.03.</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(12</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„Poligon“ Brđani Klokotnica</w:t>
            </w:r>
          </w:p>
        </w:tc>
        <w:tc>
          <w:tcPr>
            <w:tcW w:w="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Gorjelo nisko rastinje i šuma</w:t>
            </w:r>
          </w:p>
        </w:tc>
        <w:tc>
          <w:tcPr>
            <w:tcW w:w="153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Nepoznat </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Privatno </w:t>
            </w:r>
          </w:p>
        </w:tc>
        <w:tc>
          <w:tcPr>
            <w:tcW w:w="1620" w:type="dxa"/>
            <w:vAlign w:val="center"/>
          </w:tcPr>
          <w:p w:rsidR="00133FEB" w:rsidRPr="00036ECC" w:rsidRDefault="00133FEB" w:rsidP="00133FEB">
            <w:pPr>
              <w:autoSpaceDE w:val="0"/>
              <w:autoSpaceDN w:val="0"/>
              <w:adjustRightInd w:val="0"/>
              <w:jc w:val="center"/>
              <w:rPr>
                <w:rFonts w:cstheme="minorHAnsi"/>
                <w:bCs/>
                <w:color w:val="000000"/>
                <w:sz w:val="20"/>
                <w:szCs w:val="20"/>
              </w:rPr>
            </w:pPr>
            <w:r w:rsidRPr="00036ECC">
              <w:rPr>
                <w:rFonts w:cstheme="minorHAnsi"/>
                <w:bCs/>
                <w:color w:val="000000"/>
                <w:sz w:val="20"/>
                <w:szCs w:val="20"/>
              </w:rPr>
              <w:t>Prisutni mještani</w:t>
            </w:r>
          </w:p>
        </w:tc>
      </w:tr>
      <w:tr w:rsidR="00133FEB" w:rsidRPr="00036ECC" w:rsidTr="00036ECC">
        <w:trPr>
          <w:trHeight w:val="736"/>
          <w:jc w:val="center"/>
        </w:trPr>
        <w:tc>
          <w:tcPr>
            <w:tcW w:w="44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5</w:t>
            </w:r>
          </w:p>
        </w:tc>
        <w:tc>
          <w:tcPr>
            <w:tcW w:w="117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30.03.</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(13</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Biljevine Lukavica Rijeka</w:t>
            </w:r>
          </w:p>
        </w:tc>
        <w:tc>
          <w:tcPr>
            <w:tcW w:w="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Gorjelo nisko rastinje i korov</w:t>
            </w:r>
          </w:p>
        </w:tc>
        <w:tc>
          <w:tcPr>
            <w:tcW w:w="153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Proljetno čišćenje parcele</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Privatno </w:t>
            </w:r>
          </w:p>
        </w:tc>
        <w:tc>
          <w:tcPr>
            <w:tcW w:w="1620" w:type="dxa"/>
            <w:vAlign w:val="center"/>
          </w:tcPr>
          <w:p w:rsidR="00133FEB" w:rsidRPr="00036ECC" w:rsidRDefault="00133FEB" w:rsidP="00133FEB">
            <w:pPr>
              <w:autoSpaceDE w:val="0"/>
              <w:autoSpaceDN w:val="0"/>
              <w:adjustRightInd w:val="0"/>
              <w:jc w:val="center"/>
              <w:rPr>
                <w:rFonts w:cstheme="minorHAnsi"/>
                <w:bCs/>
                <w:color w:val="000000"/>
                <w:sz w:val="20"/>
                <w:szCs w:val="20"/>
              </w:rPr>
            </w:pPr>
            <w:r w:rsidRPr="00036ECC">
              <w:rPr>
                <w:rFonts w:cstheme="minorHAnsi"/>
                <w:bCs/>
                <w:color w:val="000000"/>
                <w:sz w:val="20"/>
                <w:szCs w:val="20"/>
              </w:rPr>
              <w:t xml:space="preserve">Prisutni mještani </w:t>
            </w:r>
          </w:p>
        </w:tc>
      </w:tr>
      <w:tr w:rsidR="00133FEB" w:rsidRPr="00036ECC" w:rsidTr="00036ECC">
        <w:trPr>
          <w:trHeight w:val="736"/>
          <w:jc w:val="center"/>
        </w:trPr>
        <w:tc>
          <w:tcPr>
            <w:tcW w:w="44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6</w:t>
            </w:r>
          </w:p>
        </w:tc>
        <w:tc>
          <w:tcPr>
            <w:tcW w:w="117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02.04.</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(15</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Debeljaci Mala Brijesnica</w:t>
            </w:r>
          </w:p>
        </w:tc>
        <w:tc>
          <w:tcPr>
            <w:tcW w:w="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Gorjelo nisko rastinje, šuma i voćnjak</w:t>
            </w:r>
          </w:p>
        </w:tc>
        <w:tc>
          <w:tcPr>
            <w:tcW w:w="153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Paljenje korova</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privatno</w:t>
            </w:r>
          </w:p>
        </w:tc>
        <w:tc>
          <w:tcPr>
            <w:tcW w:w="1620" w:type="dxa"/>
            <w:vAlign w:val="center"/>
          </w:tcPr>
          <w:p w:rsid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 xml:space="preserve">Prisutni mještani, </w:t>
            </w:r>
          </w:p>
          <w:p w:rsid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 xml:space="preserve">TVJ Doboj </w:t>
            </w:r>
          </w:p>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(2 vatrogasca i 1 vozilo)</w:t>
            </w:r>
          </w:p>
          <w:p w:rsidR="00133FEB" w:rsidRPr="00036ECC" w:rsidRDefault="00133FEB" w:rsidP="00133FEB">
            <w:pPr>
              <w:autoSpaceDE w:val="0"/>
              <w:autoSpaceDN w:val="0"/>
              <w:adjustRightInd w:val="0"/>
              <w:jc w:val="center"/>
              <w:rPr>
                <w:rFonts w:cstheme="minorHAnsi"/>
                <w:bCs/>
                <w:color w:val="000000"/>
                <w:sz w:val="20"/>
                <w:szCs w:val="20"/>
              </w:rPr>
            </w:pPr>
            <w:r w:rsidRPr="00036ECC">
              <w:rPr>
                <w:rFonts w:cstheme="minorHAnsi"/>
                <w:bCs/>
                <w:color w:val="000000"/>
                <w:sz w:val="20"/>
                <w:szCs w:val="20"/>
              </w:rPr>
              <w:t>Policajci patrole PS Doboj Istok</w:t>
            </w:r>
          </w:p>
        </w:tc>
      </w:tr>
      <w:tr w:rsidR="00133FEB" w:rsidRPr="00036ECC" w:rsidTr="00036ECC">
        <w:trPr>
          <w:trHeight w:val="736"/>
          <w:jc w:val="center"/>
        </w:trPr>
        <w:tc>
          <w:tcPr>
            <w:tcW w:w="44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7</w:t>
            </w:r>
          </w:p>
        </w:tc>
        <w:tc>
          <w:tcPr>
            <w:tcW w:w="117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objektu</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04.04.</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(18</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Gnječe Klokotnica </w:t>
            </w:r>
          </w:p>
        </w:tc>
        <w:tc>
          <w:tcPr>
            <w:tcW w:w="625"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Gorio improvizovani pomoćni objekat- štala</w:t>
            </w:r>
          </w:p>
        </w:tc>
        <w:tc>
          <w:tcPr>
            <w:tcW w:w="153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Nepažnja pri odlaganju pepela</w:t>
            </w:r>
          </w:p>
        </w:tc>
        <w:tc>
          <w:tcPr>
            <w:tcW w:w="900" w:type="dxa"/>
            <w:vAlign w:val="center"/>
          </w:tcPr>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Privatno</w:t>
            </w:r>
          </w:p>
          <w:p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(A.R.)</w:t>
            </w:r>
          </w:p>
        </w:tc>
        <w:tc>
          <w:tcPr>
            <w:tcW w:w="1620" w:type="dxa"/>
            <w:vAlign w:val="center"/>
          </w:tcPr>
          <w:p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Prisutni mještani</w:t>
            </w:r>
          </w:p>
        </w:tc>
      </w:tr>
    </w:tbl>
    <w:p w:rsidR="00036ECC" w:rsidRDefault="00036ECC" w:rsidP="00036ECC">
      <w:pPr>
        <w:jc w:val="center"/>
        <w:rPr>
          <w:rFonts w:cstheme="minorHAnsi"/>
          <w:i/>
          <w:sz w:val="20"/>
          <w:szCs w:val="20"/>
        </w:rPr>
      </w:pPr>
      <w:r w:rsidRPr="00271A3F">
        <w:rPr>
          <w:rFonts w:cstheme="minorHAnsi"/>
          <w:i/>
          <w:sz w:val="20"/>
          <w:szCs w:val="20"/>
        </w:rPr>
        <w:t>Izvor:</w:t>
      </w:r>
      <w:r>
        <w:rPr>
          <w:rFonts w:cstheme="minorHAnsi"/>
          <w:i/>
          <w:sz w:val="20"/>
          <w:szCs w:val="20"/>
        </w:rPr>
        <w:t xml:space="preserve"> OŠCZ Doboj Istok</w:t>
      </w:r>
    </w:p>
    <w:p w:rsidR="00133FEB" w:rsidRPr="00133FEB" w:rsidRDefault="00133FEB" w:rsidP="00133FEB">
      <w:pPr>
        <w:jc w:val="both"/>
        <w:rPr>
          <w:rFonts w:cstheme="minorHAnsi"/>
          <w:bCs/>
          <w:lang w:val="pl-PL"/>
        </w:rPr>
      </w:pPr>
    </w:p>
    <w:p w:rsidR="007C0C9E" w:rsidRPr="00133FEB" w:rsidRDefault="007C0C9E" w:rsidP="007C0C9E">
      <w:pPr>
        <w:spacing w:after="120"/>
        <w:jc w:val="both"/>
        <w:rPr>
          <w:rFonts w:cstheme="minorHAnsi"/>
        </w:rPr>
      </w:pPr>
      <w:r w:rsidRPr="00133FEB">
        <w:rPr>
          <w:rFonts w:cstheme="minorHAnsi"/>
        </w:rPr>
        <w:t>Na teritoriji općine postoji 6 lokacija skladišta krutih zapaljivih materija, tečnosti, gasova i eksplozivnih materija koja ne predstavljaju prijetnju po životnu sredinu. Ovim skladištima rukovode obučeni radnici koji su završili vatrogasnu obuku u svojim firmama i ovlaštenim i certificiranim kućama.</w:t>
      </w:r>
    </w:p>
    <w:p w:rsidR="007C0C9E" w:rsidRDefault="007C0C9E" w:rsidP="007C0C9E"/>
    <w:p w:rsidR="00036ECC" w:rsidRDefault="00036ECC" w:rsidP="007C0C9E"/>
    <w:p w:rsidR="007C0C9E" w:rsidRPr="0056335E" w:rsidRDefault="007C0C9E" w:rsidP="007C0C9E">
      <w:pPr>
        <w:jc w:val="center"/>
        <w:rPr>
          <w:b/>
          <w:sz w:val="20"/>
          <w:szCs w:val="20"/>
        </w:rPr>
      </w:pPr>
      <w:r w:rsidRPr="0056335E">
        <w:rPr>
          <w:b/>
          <w:sz w:val="20"/>
          <w:szCs w:val="20"/>
        </w:rPr>
        <w:t xml:space="preserve">Tabela </w:t>
      </w:r>
      <w:r w:rsidR="00054A67">
        <w:rPr>
          <w:b/>
          <w:sz w:val="20"/>
          <w:szCs w:val="20"/>
        </w:rPr>
        <w:t>46</w:t>
      </w:r>
      <w:r>
        <w:rPr>
          <w:b/>
          <w:sz w:val="20"/>
          <w:szCs w:val="20"/>
        </w:rPr>
        <w:t>:</w:t>
      </w:r>
      <w:r w:rsidRPr="0056335E">
        <w:rPr>
          <w:b/>
          <w:sz w:val="20"/>
          <w:szCs w:val="20"/>
        </w:rPr>
        <w:t xml:space="preserve"> Pregled lokacija skladišta krutih zapaljivih materija, tečnosti, gasova i eksplozivnih materija</w:t>
      </w:r>
      <w:r>
        <w:rPr>
          <w:b/>
          <w:sz w:val="20"/>
          <w:szCs w:val="20"/>
        </w:rPr>
        <w:t xml:space="preserve"> u 2019. godini</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251"/>
        <w:gridCol w:w="1472"/>
        <w:gridCol w:w="1452"/>
        <w:gridCol w:w="1577"/>
        <w:gridCol w:w="1443"/>
      </w:tblGrid>
      <w:tr w:rsidR="007C0C9E" w:rsidRPr="00AF34ED" w:rsidTr="00917E9F">
        <w:trPr>
          <w:trHeight w:val="252"/>
          <w:jc w:val="center"/>
        </w:trPr>
        <w:tc>
          <w:tcPr>
            <w:tcW w:w="8797" w:type="dxa"/>
            <w:gridSpan w:val="6"/>
            <w:shd w:val="clear" w:color="auto" w:fill="E2EFD9" w:themeFill="accent6" w:themeFillTint="33"/>
          </w:tcPr>
          <w:p w:rsidR="007C0C9E" w:rsidRPr="00AF34ED" w:rsidRDefault="007C0C9E" w:rsidP="00917E9F">
            <w:pPr>
              <w:jc w:val="center"/>
              <w:rPr>
                <w:rFonts w:cstheme="minorHAnsi"/>
                <w:b/>
                <w:i/>
                <w:sz w:val="20"/>
                <w:szCs w:val="20"/>
              </w:rPr>
            </w:pPr>
            <w:r w:rsidRPr="00AF34ED">
              <w:rPr>
                <w:rFonts w:cstheme="minorHAnsi"/>
                <w:b/>
                <w:i/>
                <w:sz w:val="20"/>
                <w:szCs w:val="20"/>
              </w:rPr>
              <w:t>PODACI O OPASNIM MATERIJAMA</w:t>
            </w:r>
          </w:p>
        </w:tc>
      </w:tr>
      <w:tr w:rsidR="007C0C9E" w:rsidRPr="00AF34ED" w:rsidTr="00917E9F">
        <w:trPr>
          <w:trHeight w:val="516"/>
          <w:jc w:val="center"/>
        </w:trPr>
        <w:tc>
          <w:tcPr>
            <w:tcW w:w="602" w:type="dxa"/>
            <w:shd w:val="clear" w:color="auto" w:fill="E2EFD9" w:themeFill="accent6" w:themeFillTint="33"/>
            <w:vAlign w:val="center"/>
          </w:tcPr>
          <w:p w:rsidR="007C0C9E" w:rsidRPr="00AF34ED" w:rsidRDefault="007C0C9E" w:rsidP="00917E9F">
            <w:pPr>
              <w:pStyle w:val="NoSpacing"/>
              <w:jc w:val="center"/>
              <w:rPr>
                <w:rFonts w:cstheme="minorHAnsi"/>
                <w:b/>
                <w:sz w:val="20"/>
                <w:szCs w:val="20"/>
              </w:rPr>
            </w:pPr>
            <w:r w:rsidRPr="00AF34ED">
              <w:rPr>
                <w:rFonts w:cstheme="minorHAnsi"/>
                <w:b/>
                <w:sz w:val="20"/>
                <w:szCs w:val="20"/>
              </w:rPr>
              <w:t>Red</w:t>
            </w:r>
          </w:p>
          <w:p w:rsidR="007C0C9E" w:rsidRPr="00AF34ED" w:rsidRDefault="007C0C9E" w:rsidP="00917E9F">
            <w:pPr>
              <w:pStyle w:val="NoSpacing"/>
              <w:jc w:val="center"/>
              <w:rPr>
                <w:rFonts w:cstheme="minorHAnsi"/>
                <w:b/>
                <w:sz w:val="20"/>
                <w:szCs w:val="20"/>
              </w:rPr>
            </w:pPr>
            <w:r w:rsidRPr="00AF34ED">
              <w:rPr>
                <w:rFonts w:cstheme="minorHAnsi"/>
                <w:b/>
                <w:sz w:val="20"/>
                <w:szCs w:val="20"/>
              </w:rPr>
              <w:t>br.</w:t>
            </w:r>
          </w:p>
        </w:tc>
        <w:tc>
          <w:tcPr>
            <w:tcW w:w="2251" w:type="dxa"/>
            <w:shd w:val="clear" w:color="auto" w:fill="E2EFD9" w:themeFill="accent6" w:themeFillTint="33"/>
            <w:vAlign w:val="center"/>
          </w:tcPr>
          <w:p w:rsidR="007C0C9E" w:rsidRPr="00AF34ED" w:rsidRDefault="007C0C9E" w:rsidP="00917E9F">
            <w:pPr>
              <w:pStyle w:val="NoSpacing"/>
              <w:jc w:val="center"/>
              <w:rPr>
                <w:rFonts w:cstheme="minorHAnsi"/>
                <w:b/>
                <w:sz w:val="20"/>
                <w:szCs w:val="20"/>
              </w:rPr>
            </w:pPr>
          </w:p>
          <w:p w:rsidR="007C0C9E" w:rsidRPr="00AF34ED" w:rsidRDefault="007C0C9E" w:rsidP="00917E9F">
            <w:pPr>
              <w:pStyle w:val="NoSpacing"/>
              <w:jc w:val="center"/>
              <w:rPr>
                <w:rFonts w:cstheme="minorHAnsi"/>
                <w:b/>
                <w:sz w:val="20"/>
                <w:szCs w:val="20"/>
              </w:rPr>
            </w:pPr>
            <w:r w:rsidRPr="00AF34ED">
              <w:rPr>
                <w:rFonts w:cstheme="minorHAnsi"/>
                <w:b/>
                <w:sz w:val="20"/>
                <w:szCs w:val="20"/>
              </w:rPr>
              <w:t>Naziv firme i</w:t>
            </w:r>
          </w:p>
          <w:p w:rsidR="007C0C9E" w:rsidRPr="00AF34ED" w:rsidRDefault="007C0C9E" w:rsidP="00917E9F">
            <w:pPr>
              <w:pStyle w:val="NoSpacing"/>
              <w:jc w:val="center"/>
              <w:rPr>
                <w:rFonts w:cstheme="minorHAnsi"/>
                <w:b/>
                <w:sz w:val="20"/>
                <w:szCs w:val="20"/>
              </w:rPr>
            </w:pPr>
            <w:r w:rsidRPr="00AF34ED">
              <w:rPr>
                <w:rFonts w:cstheme="minorHAnsi"/>
                <w:b/>
                <w:sz w:val="20"/>
                <w:szCs w:val="20"/>
              </w:rPr>
              <w:t>adresa</w:t>
            </w:r>
          </w:p>
        </w:tc>
        <w:tc>
          <w:tcPr>
            <w:tcW w:w="1472" w:type="dxa"/>
            <w:shd w:val="clear" w:color="auto" w:fill="E2EFD9" w:themeFill="accent6" w:themeFillTint="33"/>
            <w:vAlign w:val="center"/>
          </w:tcPr>
          <w:p w:rsidR="007C0C9E" w:rsidRPr="00AF34ED" w:rsidRDefault="007C0C9E" w:rsidP="00917E9F">
            <w:pPr>
              <w:pStyle w:val="NoSpacing"/>
              <w:jc w:val="center"/>
              <w:rPr>
                <w:rFonts w:cstheme="minorHAnsi"/>
                <w:b/>
                <w:sz w:val="20"/>
                <w:szCs w:val="20"/>
              </w:rPr>
            </w:pPr>
            <w:r w:rsidRPr="00AF34ED">
              <w:rPr>
                <w:rFonts w:cstheme="minorHAnsi"/>
                <w:b/>
                <w:sz w:val="20"/>
                <w:szCs w:val="20"/>
              </w:rPr>
              <w:t>Lokacija skladišta</w:t>
            </w:r>
          </w:p>
        </w:tc>
        <w:tc>
          <w:tcPr>
            <w:tcW w:w="1452" w:type="dxa"/>
            <w:shd w:val="clear" w:color="auto" w:fill="E2EFD9" w:themeFill="accent6" w:themeFillTint="33"/>
            <w:vAlign w:val="center"/>
          </w:tcPr>
          <w:p w:rsidR="007C0C9E" w:rsidRPr="00AF34ED" w:rsidRDefault="007C0C9E" w:rsidP="00917E9F">
            <w:pPr>
              <w:pStyle w:val="NoSpacing"/>
              <w:jc w:val="center"/>
              <w:rPr>
                <w:rFonts w:cstheme="minorHAnsi"/>
                <w:b/>
                <w:sz w:val="20"/>
                <w:szCs w:val="20"/>
              </w:rPr>
            </w:pPr>
            <w:r w:rsidRPr="00AF34ED">
              <w:rPr>
                <w:rFonts w:cstheme="minorHAnsi"/>
                <w:b/>
                <w:sz w:val="20"/>
                <w:szCs w:val="20"/>
              </w:rPr>
              <w:t>Površina</w:t>
            </w:r>
          </w:p>
          <w:p w:rsidR="007C0C9E" w:rsidRPr="00AF34ED" w:rsidRDefault="007C0C9E" w:rsidP="00917E9F">
            <w:pPr>
              <w:pStyle w:val="NoSpacing"/>
              <w:jc w:val="center"/>
              <w:rPr>
                <w:rFonts w:cstheme="minorHAnsi"/>
                <w:b/>
                <w:sz w:val="20"/>
                <w:szCs w:val="20"/>
              </w:rPr>
            </w:pPr>
            <w:r w:rsidRPr="00AF34ED">
              <w:rPr>
                <w:rFonts w:cstheme="minorHAnsi"/>
                <w:b/>
                <w:sz w:val="20"/>
                <w:szCs w:val="20"/>
              </w:rPr>
              <w:t>(m</w:t>
            </w:r>
            <w:r w:rsidRPr="00AF34ED">
              <w:rPr>
                <w:rFonts w:cstheme="minorHAnsi"/>
                <w:b/>
                <w:sz w:val="20"/>
                <w:szCs w:val="20"/>
                <w:vertAlign w:val="superscript"/>
              </w:rPr>
              <w:t>2</w:t>
            </w:r>
            <w:r w:rsidRPr="00AF34ED">
              <w:rPr>
                <w:rFonts w:cstheme="minorHAnsi"/>
                <w:b/>
                <w:sz w:val="20"/>
                <w:szCs w:val="20"/>
              </w:rPr>
              <w:t>)</w:t>
            </w:r>
          </w:p>
        </w:tc>
        <w:tc>
          <w:tcPr>
            <w:tcW w:w="1577" w:type="dxa"/>
            <w:shd w:val="clear" w:color="auto" w:fill="E2EFD9" w:themeFill="accent6" w:themeFillTint="33"/>
            <w:vAlign w:val="center"/>
          </w:tcPr>
          <w:p w:rsidR="007C0C9E" w:rsidRPr="00AF34ED" w:rsidRDefault="007C0C9E" w:rsidP="00917E9F">
            <w:pPr>
              <w:pStyle w:val="NoSpacing"/>
              <w:jc w:val="center"/>
              <w:rPr>
                <w:rFonts w:cstheme="minorHAnsi"/>
                <w:b/>
                <w:sz w:val="20"/>
                <w:szCs w:val="20"/>
              </w:rPr>
            </w:pPr>
            <w:r w:rsidRPr="00AF34ED">
              <w:rPr>
                <w:rFonts w:cstheme="minorHAnsi"/>
                <w:b/>
                <w:sz w:val="20"/>
                <w:szCs w:val="20"/>
              </w:rPr>
              <w:t>Vrsta</w:t>
            </w:r>
          </w:p>
          <w:p w:rsidR="007C0C9E" w:rsidRPr="00AF34ED" w:rsidRDefault="007C0C9E" w:rsidP="00917E9F">
            <w:pPr>
              <w:pStyle w:val="NoSpacing"/>
              <w:jc w:val="center"/>
              <w:rPr>
                <w:rFonts w:cstheme="minorHAnsi"/>
                <w:b/>
                <w:sz w:val="20"/>
                <w:szCs w:val="20"/>
              </w:rPr>
            </w:pPr>
          </w:p>
        </w:tc>
        <w:tc>
          <w:tcPr>
            <w:tcW w:w="1443" w:type="dxa"/>
            <w:shd w:val="clear" w:color="auto" w:fill="E2EFD9" w:themeFill="accent6" w:themeFillTint="33"/>
            <w:vAlign w:val="center"/>
          </w:tcPr>
          <w:p w:rsidR="007C0C9E" w:rsidRPr="00AF34ED" w:rsidRDefault="007C0C9E" w:rsidP="00917E9F">
            <w:pPr>
              <w:pStyle w:val="NoSpacing"/>
              <w:jc w:val="center"/>
              <w:rPr>
                <w:rFonts w:cstheme="minorHAnsi"/>
                <w:b/>
                <w:sz w:val="20"/>
                <w:szCs w:val="20"/>
              </w:rPr>
            </w:pPr>
          </w:p>
          <w:p w:rsidR="007C0C9E" w:rsidRPr="00AF34ED" w:rsidRDefault="007C0C9E" w:rsidP="00917E9F">
            <w:pPr>
              <w:pStyle w:val="NoSpacing"/>
              <w:jc w:val="center"/>
              <w:rPr>
                <w:rFonts w:cstheme="minorHAnsi"/>
                <w:b/>
                <w:sz w:val="20"/>
                <w:szCs w:val="20"/>
              </w:rPr>
            </w:pPr>
            <w:r w:rsidRPr="00AF34ED">
              <w:rPr>
                <w:rFonts w:cstheme="minorHAnsi"/>
                <w:b/>
                <w:sz w:val="20"/>
                <w:szCs w:val="20"/>
              </w:rPr>
              <w:t>Količina</w:t>
            </w:r>
          </w:p>
          <w:p w:rsidR="007C0C9E" w:rsidRPr="00AF34ED" w:rsidRDefault="007C0C9E" w:rsidP="00917E9F">
            <w:pPr>
              <w:pStyle w:val="NoSpacing"/>
              <w:jc w:val="center"/>
              <w:rPr>
                <w:rFonts w:cstheme="minorHAnsi"/>
                <w:b/>
                <w:sz w:val="20"/>
                <w:szCs w:val="20"/>
              </w:rPr>
            </w:pPr>
            <w:r w:rsidRPr="00AF34ED">
              <w:rPr>
                <w:rFonts w:cstheme="minorHAnsi"/>
                <w:b/>
                <w:sz w:val="20"/>
                <w:szCs w:val="20"/>
              </w:rPr>
              <w:t>(l,t,m</w:t>
            </w:r>
            <w:r w:rsidRPr="00AF34ED">
              <w:rPr>
                <w:rFonts w:cstheme="minorHAnsi"/>
                <w:b/>
                <w:sz w:val="20"/>
                <w:szCs w:val="20"/>
                <w:vertAlign w:val="superscript"/>
              </w:rPr>
              <w:t>3</w:t>
            </w:r>
            <w:r w:rsidRPr="00AF34ED">
              <w:rPr>
                <w:rFonts w:cstheme="minorHAnsi"/>
                <w:b/>
                <w:sz w:val="20"/>
                <w:szCs w:val="20"/>
              </w:rPr>
              <w:t>)</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1.</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D.O.O.Vega fruit</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74</w:t>
            </w:r>
          </w:p>
        </w:tc>
        <w:tc>
          <w:tcPr>
            <w:tcW w:w="1577"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Dizel gorivo</w:t>
            </w:r>
          </w:p>
          <w:p w:rsidR="007C0C9E" w:rsidRPr="00AF34ED" w:rsidRDefault="007C0C9E" w:rsidP="00917E9F">
            <w:pPr>
              <w:pStyle w:val="NoSpacing"/>
              <w:jc w:val="center"/>
              <w:rPr>
                <w:rFonts w:cstheme="minorHAnsi"/>
                <w:sz w:val="20"/>
                <w:szCs w:val="20"/>
              </w:rPr>
            </w:pPr>
            <w:r w:rsidRPr="00AF34ED">
              <w:rPr>
                <w:rFonts w:cstheme="minorHAnsi"/>
                <w:sz w:val="20"/>
                <w:szCs w:val="20"/>
              </w:rPr>
              <w:t>Mazut</w:t>
            </w:r>
          </w:p>
        </w:tc>
        <w:tc>
          <w:tcPr>
            <w:tcW w:w="1443"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18.000 l</w:t>
            </w:r>
          </w:p>
          <w:p w:rsidR="007C0C9E" w:rsidRPr="00AF34ED" w:rsidRDefault="007C0C9E" w:rsidP="00917E9F">
            <w:pPr>
              <w:pStyle w:val="NoSpacing"/>
              <w:jc w:val="center"/>
              <w:rPr>
                <w:rFonts w:cstheme="minorHAnsi"/>
                <w:sz w:val="20"/>
                <w:szCs w:val="20"/>
              </w:rPr>
            </w:pPr>
            <w:r w:rsidRPr="00AF34ED">
              <w:rPr>
                <w:rFonts w:cstheme="minorHAnsi"/>
                <w:sz w:val="20"/>
                <w:szCs w:val="20"/>
              </w:rPr>
              <w:t>9 t</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2.</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MFS Emaus</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tc>
        <w:tc>
          <w:tcPr>
            <w:tcW w:w="145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80</w:t>
            </w:r>
          </w:p>
        </w:tc>
        <w:tc>
          <w:tcPr>
            <w:tcW w:w="1577"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Ugalj i drvo</w:t>
            </w:r>
          </w:p>
        </w:tc>
        <w:tc>
          <w:tcPr>
            <w:tcW w:w="1443"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320 t</w:t>
            </w:r>
          </w:p>
          <w:p w:rsidR="007C0C9E" w:rsidRPr="00AF34ED" w:rsidRDefault="007C0C9E" w:rsidP="00917E9F">
            <w:pPr>
              <w:pStyle w:val="NoSpacing"/>
              <w:jc w:val="center"/>
              <w:rPr>
                <w:rFonts w:cstheme="minorHAnsi"/>
                <w:sz w:val="20"/>
                <w:szCs w:val="20"/>
              </w:rPr>
            </w:pP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3.</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JU OŠ Klokotnica /centralna škola/</w:t>
            </w:r>
          </w:p>
          <w:p w:rsidR="007C0C9E" w:rsidRPr="00AF34ED" w:rsidRDefault="007C0C9E" w:rsidP="00917E9F">
            <w:pPr>
              <w:pStyle w:val="NoSpacing"/>
              <w:rPr>
                <w:rFonts w:cstheme="minorHAnsi"/>
                <w:sz w:val="20"/>
                <w:szCs w:val="20"/>
              </w:rPr>
            </w:pPr>
            <w:r w:rsidRPr="00AF34ED">
              <w:rPr>
                <w:rFonts w:cstheme="minorHAnsi"/>
                <w:sz w:val="20"/>
                <w:szCs w:val="20"/>
              </w:rPr>
              <w:t>-Područna škola „Dolić“</w:t>
            </w:r>
          </w:p>
          <w:p w:rsidR="007C0C9E" w:rsidRPr="00AF34ED" w:rsidRDefault="007C0C9E" w:rsidP="00917E9F">
            <w:pPr>
              <w:pStyle w:val="NoSpacing"/>
              <w:rPr>
                <w:rFonts w:cstheme="minorHAnsi"/>
                <w:sz w:val="20"/>
                <w:szCs w:val="20"/>
              </w:rPr>
            </w:pPr>
            <w:r w:rsidRPr="00AF34ED">
              <w:rPr>
                <w:rFonts w:cstheme="minorHAnsi"/>
                <w:sz w:val="20"/>
                <w:szCs w:val="20"/>
              </w:rPr>
              <w:t xml:space="preserve">- Područna škola“Stanić </w:t>
            </w:r>
            <w:r w:rsidR="0054799F">
              <w:rPr>
                <w:rFonts w:cstheme="minorHAnsi"/>
                <w:sz w:val="20"/>
                <w:szCs w:val="20"/>
              </w:rPr>
              <w:t>Rijeka</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p w:rsidR="007C0C9E" w:rsidRPr="00AF34ED" w:rsidRDefault="007C0C9E" w:rsidP="00917E9F">
            <w:pPr>
              <w:pStyle w:val="NoSpacing"/>
              <w:jc w:val="center"/>
              <w:rPr>
                <w:rFonts w:cstheme="minorHAnsi"/>
                <w:sz w:val="20"/>
                <w:szCs w:val="20"/>
              </w:rPr>
            </w:pPr>
          </w:p>
          <w:p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p w:rsidR="007C0C9E" w:rsidRPr="00AF34ED" w:rsidRDefault="007C0C9E" w:rsidP="00917E9F">
            <w:pPr>
              <w:pStyle w:val="NoSpacing"/>
              <w:jc w:val="center"/>
              <w:rPr>
                <w:rFonts w:cstheme="minorHAnsi"/>
                <w:sz w:val="20"/>
                <w:szCs w:val="20"/>
              </w:rPr>
            </w:pPr>
          </w:p>
          <w:p w:rsidR="007C0C9E" w:rsidRPr="00AF34ED" w:rsidRDefault="007C0C9E" w:rsidP="00917E9F">
            <w:pPr>
              <w:pStyle w:val="NoSpacing"/>
              <w:jc w:val="center"/>
              <w:rPr>
                <w:rFonts w:cstheme="minorHAnsi"/>
                <w:sz w:val="20"/>
                <w:szCs w:val="20"/>
              </w:rPr>
            </w:pPr>
            <w:r w:rsidRPr="00AF34ED">
              <w:rPr>
                <w:rFonts w:cstheme="minorHAnsi"/>
                <w:sz w:val="20"/>
                <w:szCs w:val="20"/>
              </w:rPr>
              <w:t>Stanić Rijeka</w:t>
            </w:r>
          </w:p>
        </w:tc>
        <w:tc>
          <w:tcPr>
            <w:tcW w:w="145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30</w:t>
            </w:r>
          </w:p>
          <w:p w:rsidR="007C0C9E" w:rsidRPr="00AF34ED" w:rsidRDefault="007C0C9E" w:rsidP="00917E9F">
            <w:pPr>
              <w:pStyle w:val="NoSpacing"/>
              <w:jc w:val="center"/>
              <w:rPr>
                <w:rFonts w:cstheme="minorHAnsi"/>
                <w:sz w:val="20"/>
                <w:szCs w:val="20"/>
              </w:rPr>
            </w:pPr>
          </w:p>
          <w:p w:rsidR="007C0C9E" w:rsidRPr="00AF34ED" w:rsidRDefault="007C0C9E" w:rsidP="00917E9F">
            <w:pPr>
              <w:pStyle w:val="NoSpacing"/>
              <w:jc w:val="center"/>
              <w:rPr>
                <w:rFonts w:cstheme="minorHAnsi"/>
                <w:sz w:val="20"/>
                <w:szCs w:val="20"/>
              </w:rPr>
            </w:pPr>
            <w:r w:rsidRPr="00AF34ED">
              <w:rPr>
                <w:rFonts w:cstheme="minorHAnsi"/>
                <w:sz w:val="20"/>
                <w:szCs w:val="20"/>
              </w:rPr>
              <w:t>10</w:t>
            </w:r>
          </w:p>
          <w:p w:rsidR="007C0C9E" w:rsidRPr="00AF34ED" w:rsidRDefault="007C0C9E" w:rsidP="00917E9F">
            <w:pPr>
              <w:pStyle w:val="NoSpacing"/>
              <w:jc w:val="center"/>
              <w:rPr>
                <w:rFonts w:cstheme="minorHAnsi"/>
                <w:sz w:val="20"/>
                <w:szCs w:val="20"/>
              </w:rPr>
            </w:pPr>
          </w:p>
          <w:p w:rsidR="007C0C9E" w:rsidRPr="00AF34ED" w:rsidRDefault="007C0C9E" w:rsidP="00917E9F">
            <w:pPr>
              <w:pStyle w:val="NoSpacing"/>
              <w:jc w:val="center"/>
              <w:rPr>
                <w:rFonts w:cstheme="minorHAnsi"/>
                <w:sz w:val="20"/>
                <w:szCs w:val="20"/>
              </w:rPr>
            </w:pPr>
            <w:r w:rsidRPr="00AF34ED">
              <w:rPr>
                <w:rFonts w:cstheme="minorHAnsi"/>
                <w:sz w:val="20"/>
                <w:szCs w:val="20"/>
              </w:rPr>
              <w:t>10</w:t>
            </w:r>
          </w:p>
        </w:tc>
        <w:tc>
          <w:tcPr>
            <w:tcW w:w="1577"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Ugalj i drvo</w:t>
            </w:r>
          </w:p>
          <w:p w:rsidR="007C0C9E" w:rsidRPr="00AF34ED" w:rsidRDefault="007C0C9E" w:rsidP="00917E9F">
            <w:pPr>
              <w:pStyle w:val="NoSpacing"/>
              <w:jc w:val="center"/>
              <w:rPr>
                <w:rFonts w:cstheme="minorHAnsi"/>
                <w:sz w:val="20"/>
                <w:szCs w:val="20"/>
              </w:rPr>
            </w:pPr>
          </w:p>
          <w:p w:rsidR="007C0C9E" w:rsidRPr="00AF34ED" w:rsidRDefault="007C0C9E" w:rsidP="00917E9F">
            <w:pPr>
              <w:pStyle w:val="NoSpacing"/>
              <w:jc w:val="center"/>
              <w:rPr>
                <w:rFonts w:cstheme="minorHAnsi"/>
                <w:sz w:val="20"/>
                <w:szCs w:val="20"/>
              </w:rPr>
            </w:pPr>
            <w:r w:rsidRPr="00AF34ED">
              <w:rPr>
                <w:rFonts w:cstheme="minorHAnsi"/>
                <w:sz w:val="20"/>
                <w:szCs w:val="20"/>
              </w:rPr>
              <w:t>Ugalj i drvo</w:t>
            </w:r>
          </w:p>
          <w:p w:rsidR="007C0C9E" w:rsidRPr="00AF34ED" w:rsidRDefault="007C0C9E" w:rsidP="00917E9F">
            <w:pPr>
              <w:pStyle w:val="NoSpacing"/>
              <w:jc w:val="center"/>
              <w:rPr>
                <w:rFonts w:cstheme="minorHAnsi"/>
                <w:sz w:val="20"/>
                <w:szCs w:val="20"/>
              </w:rPr>
            </w:pPr>
          </w:p>
          <w:p w:rsidR="007C0C9E" w:rsidRPr="00AF34ED" w:rsidRDefault="007C0C9E" w:rsidP="00917E9F">
            <w:pPr>
              <w:pStyle w:val="NoSpacing"/>
              <w:jc w:val="center"/>
              <w:rPr>
                <w:rFonts w:cstheme="minorHAnsi"/>
                <w:sz w:val="20"/>
                <w:szCs w:val="20"/>
              </w:rPr>
            </w:pPr>
            <w:r w:rsidRPr="00AF34ED">
              <w:rPr>
                <w:rFonts w:cstheme="minorHAnsi"/>
                <w:sz w:val="20"/>
                <w:szCs w:val="20"/>
              </w:rPr>
              <w:t>Ugalj i drvo</w:t>
            </w:r>
          </w:p>
        </w:tc>
        <w:tc>
          <w:tcPr>
            <w:tcW w:w="1443"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100t</w:t>
            </w:r>
          </w:p>
          <w:p w:rsidR="007C0C9E" w:rsidRPr="00AF34ED" w:rsidRDefault="007C0C9E" w:rsidP="00917E9F">
            <w:pPr>
              <w:pStyle w:val="NoSpacing"/>
              <w:jc w:val="center"/>
              <w:rPr>
                <w:rFonts w:cstheme="minorHAnsi"/>
                <w:sz w:val="20"/>
                <w:szCs w:val="20"/>
              </w:rPr>
            </w:pPr>
          </w:p>
          <w:p w:rsidR="007C0C9E" w:rsidRPr="00AF34ED" w:rsidRDefault="007C0C9E" w:rsidP="00917E9F">
            <w:pPr>
              <w:pStyle w:val="NoSpacing"/>
              <w:jc w:val="center"/>
              <w:rPr>
                <w:rFonts w:cstheme="minorHAnsi"/>
                <w:sz w:val="20"/>
                <w:szCs w:val="20"/>
              </w:rPr>
            </w:pPr>
            <w:r w:rsidRPr="00AF34ED">
              <w:rPr>
                <w:rFonts w:cstheme="minorHAnsi"/>
                <w:sz w:val="20"/>
                <w:szCs w:val="20"/>
              </w:rPr>
              <w:t>10 t</w:t>
            </w:r>
          </w:p>
          <w:p w:rsidR="007C0C9E" w:rsidRPr="00AF34ED" w:rsidRDefault="007C0C9E" w:rsidP="00917E9F">
            <w:pPr>
              <w:pStyle w:val="NoSpacing"/>
              <w:jc w:val="center"/>
              <w:rPr>
                <w:rFonts w:cstheme="minorHAnsi"/>
                <w:sz w:val="20"/>
                <w:szCs w:val="20"/>
              </w:rPr>
            </w:pPr>
          </w:p>
          <w:p w:rsidR="007C0C9E" w:rsidRPr="00AF34ED" w:rsidRDefault="007C0C9E" w:rsidP="00917E9F">
            <w:pPr>
              <w:pStyle w:val="NoSpacing"/>
              <w:jc w:val="center"/>
              <w:rPr>
                <w:rFonts w:cstheme="minorHAnsi"/>
                <w:sz w:val="20"/>
                <w:szCs w:val="20"/>
              </w:rPr>
            </w:pPr>
            <w:r w:rsidRPr="00AF34ED">
              <w:rPr>
                <w:rFonts w:cstheme="minorHAnsi"/>
                <w:sz w:val="20"/>
                <w:szCs w:val="20"/>
              </w:rPr>
              <w:t>10 t</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4.</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JU Dječije obdanište</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50</w:t>
            </w:r>
          </w:p>
        </w:tc>
        <w:tc>
          <w:tcPr>
            <w:tcW w:w="1577"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 xml:space="preserve">Drvo, </w:t>
            </w:r>
            <w:r>
              <w:rPr>
                <w:rFonts w:cstheme="minorHAnsi"/>
                <w:sz w:val="20"/>
                <w:szCs w:val="20"/>
              </w:rPr>
              <w:t>ugalj</w:t>
            </w:r>
          </w:p>
        </w:tc>
        <w:tc>
          <w:tcPr>
            <w:tcW w:w="1443"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2 t</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5.</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 Remont zanat</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30</w:t>
            </w:r>
          </w:p>
        </w:tc>
        <w:tc>
          <w:tcPr>
            <w:tcW w:w="1577"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Motorno ulje</w:t>
            </w:r>
          </w:p>
          <w:p w:rsidR="007C0C9E" w:rsidRPr="00AF34ED" w:rsidRDefault="007C0C9E" w:rsidP="00917E9F">
            <w:pPr>
              <w:pStyle w:val="NoSpacing"/>
              <w:jc w:val="center"/>
              <w:rPr>
                <w:rFonts w:cstheme="minorHAnsi"/>
                <w:sz w:val="20"/>
                <w:szCs w:val="20"/>
              </w:rPr>
            </w:pPr>
            <w:r w:rsidRPr="00AF34ED">
              <w:rPr>
                <w:rFonts w:cstheme="minorHAnsi"/>
                <w:sz w:val="20"/>
                <w:szCs w:val="20"/>
              </w:rPr>
              <w:t>Acetilen,propan-butan</w:t>
            </w:r>
          </w:p>
        </w:tc>
        <w:tc>
          <w:tcPr>
            <w:tcW w:w="1443"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400l</w:t>
            </w:r>
          </w:p>
          <w:p w:rsidR="007C0C9E" w:rsidRPr="00AF34ED" w:rsidRDefault="007C0C9E" w:rsidP="00917E9F">
            <w:pPr>
              <w:pStyle w:val="NoSpacing"/>
              <w:jc w:val="center"/>
              <w:rPr>
                <w:rFonts w:cstheme="minorHAnsi"/>
                <w:sz w:val="20"/>
                <w:szCs w:val="20"/>
              </w:rPr>
            </w:pPr>
            <w:r w:rsidRPr="00AF34ED">
              <w:rPr>
                <w:rFonts w:cstheme="minorHAnsi"/>
                <w:sz w:val="20"/>
                <w:szCs w:val="20"/>
              </w:rPr>
              <w:t>90l</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6.</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 Obnova Cop i</w:t>
            </w:r>
          </w:p>
          <w:p w:rsidR="007C0C9E" w:rsidRPr="00AF34ED" w:rsidRDefault="007C0C9E" w:rsidP="00917E9F">
            <w:pPr>
              <w:pStyle w:val="NoSpacing"/>
              <w:rPr>
                <w:rFonts w:cstheme="minorHAnsi"/>
                <w:sz w:val="20"/>
                <w:szCs w:val="20"/>
              </w:rPr>
            </w:pPr>
            <w:r w:rsidRPr="00AF34ED">
              <w:rPr>
                <w:rFonts w:cstheme="minorHAnsi"/>
                <w:sz w:val="20"/>
                <w:szCs w:val="20"/>
              </w:rPr>
              <w:t>Grimig</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Stanić Rijeka</w:t>
            </w:r>
          </w:p>
        </w:tc>
        <w:tc>
          <w:tcPr>
            <w:tcW w:w="145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30</w:t>
            </w:r>
          </w:p>
        </w:tc>
        <w:tc>
          <w:tcPr>
            <w:tcW w:w="1577"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Dizel gorivo</w:t>
            </w:r>
          </w:p>
          <w:p w:rsidR="007C0C9E" w:rsidRPr="00AF34ED" w:rsidRDefault="007C0C9E" w:rsidP="00917E9F">
            <w:pPr>
              <w:pStyle w:val="NoSpacing"/>
              <w:jc w:val="center"/>
              <w:rPr>
                <w:rFonts w:cstheme="minorHAnsi"/>
                <w:sz w:val="20"/>
                <w:szCs w:val="20"/>
              </w:rPr>
            </w:pPr>
            <w:r w:rsidRPr="00AF34ED">
              <w:rPr>
                <w:rFonts w:cstheme="minorHAnsi"/>
                <w:sz w:val="20"/>
                <w:szCs w:val="20"/>
              </w:rPr>
              <w:t>Motorno ulje</w:t>
            </w:r>
          </w:p>
        </w:tc>
        <w:tc>
          <w:tcPr>
            <w:tcW w:w="1443"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5</w:t>
            </w:r>
            <w:r>
              <w:rPr>
                <w:rFonts w:cstheme="minorHAnsi"/>
                <w:sz w:val="20"/>
                <w:szCs w:val="20"/>
              </w:rPr>
              <w:t>.</w:t>
            </w:r>
            <w:r w:rsidRPr="00AF34ED">
              <w:rPr>
                <w:rFonts w:cstheme="minorHAnsi"/>
                <w:sz w:val="20"/>
                <w:szCs w:val="20"/>
              </w:rPr>
              <w:t>000 l</w:t>
            </w:r>
          </w:p>
          <w:p w:rsidR="007C0C9E" w:rsidRPr="00AF34ED" w:rsidRDefault="007C0C9E" w:rsidP="00917E9F">
            <w:pPr>
              <w:pStyle w:val="NoSpacing"/>
              <w:jc w:val="center"/>
              <w:rPr>
                <w:rFonts w:cstheme="minorHAnsi"/>
                <w:sz w:val="20"/>
                <w:szCs w:val="20"/>
              </w:rPr>
            </w:pPr>
            <w:r w:rsidRPr="00AF34ED">
              <w:rPr>
                <w:rFonts w:cstheme="minorHAnsi"/>
                <w:sz w:val="20"/>
                <w:szCs w:val="20"/>
              </w:rPr>
              <w:t>400l</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7.</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 Zedina</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p w:rsidR="007C0C9E" w:rsidRPr="00AF34ED" w:rsidRDefault="007C0C9E" w:rsidP="00917E9F">
            <w:pPr>
              <w:pStyle w:val="NoSpacing"/>
              <w:jc w:val="center"/>
              <w:rPr>
                <w:rFonts w:cstheme="minorHAnsi"/>
                <w:sz w:val="20"/>
                <w:szCs w:val="20"/>
              </w:rPr>
            </w:pPr>
            <w:r w:rsidRPr="00AF34ED">
              <w:rPr>
                <w:rFonts w:cstheme="minorHAnsi"/>
                <w:sz w:val="20"/>
                <w:szCs w:val="20"/>
              </w:rPr>
              <w:t xml:space="preserve">Brijesnica </w:t>
            </w:r>
            <w:r>
              <w:rPr>
                <w:rFonts w:cstheme="minorHAnsi"/>
                <w:sz w:val="20"/>
                <w:szCs w:val="20"/>
              </w:rPr>
              <w:t>Mala</w:t>
            </w:r>
          </w:p>
        </w:tc>
        <w:tc>
          <w:tcPr>
            <w:tcW w:w="1452"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Cca 100</w:t>
            </w:r>
          </w:p>
        </w:tc>
        <w:tc>
          <w:tcPr>
            <w:tcW w:w="1577"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Sve vrste goriva I maziva</w:t>
            </w:r>
          </w:p>
        </w:tc>
        <w:tc>
          <w:tcPr>
            <w:tcW w:w="1443"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15.000 l</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8.</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 Nestro</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Brijesnica Velika</w:t>
            </w:r>
          </w:p>
        </w:tc>
        <w:tc>
          <w:tcPr>
            <w:tcW w:w="1452"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Cca 100</w:t>
            </w:r>
          </w:p>
        </w:tc>
        <w:tc>
          <w:tcPr>
            <w:tcW w:w="1577"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Sve vrste goriva I maziva</w:t>
            </w:r>
          </w:p>
        </w:tc>
        <w:tc>
          <w:tcPr>
            <w:tcW w:w="1443"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15.000 l</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9.</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 Škrebo</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Cca 100</w:t>
            </w:r>
          </w:p>
        </w:tc>
        <w:tc>
          <w:tcPr>
            <w:tcW w:w="1577"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Sve vrste goriva I maziva</w:t>
            </w:r>
          </w:p>
        </w:tc>
        <w:tc>
          <w:tcPr>
            <w:tcW w:w="1443"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15.000 l</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10.</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 Kismet</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70</w:t>
            </w:r>
          </w:p>
        </w:tc>
        <w:tc>
          <w:tcPr>
            <w:tcW w:w="1577"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 xml:space="preserve">Drvo, </w:t>
            </w:r>
            <w:r w:rsidRPr="00AF34ED">
              <w:rPr>
                <w:rFonts w:cstheme="minorHAnsi"/>
                <w:sz w:val="20"/>
                <w:szCs w:val="20"/>
              </w:rPr>
              <w:t>koža,tekstil</w:t>
            </w:r>
          </w:p>
        </w:tc>
        <w:tc>
          <w:tcPr>
            <w:tcW w:w="1443"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50 t</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11.</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 Trenica prom</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500</w:t>
            </w:r>
          </w:p>
        </w:tc>
        <w:tc>
          <w:tcPr>
            <w:tcW w:w="1577"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drvo</w:t>
            </w:r>
          </w:p>
        </w:tc>
        <w:tc>
          <w:tcPr>
            <w:tcW w:w="1443" w:type="dxa"/>
            <w:vAlign w:val="center"/>
          </w:tcPr>
          <w:p w:rsidR="007C0C9E" w:rsidRPr="00736CD8" w:rsidRDefault="007C0C9E" w:rsidP="00917E9F">
            <w:pPr>
              <w:pStyle w:val="NoSpacing"/>
              <w:jc w:val="center"/>
              <w:rPr>
                <w:rFonts w:cstheme="minorHAnsi"/>
                <w:sz w:val="20"/>
                <w:szCs w:val="20"/>
                <w:vertAlign w:val="superscript"/>
              </w:rPr>
            </w:pPr>
            <w:r>
              <w:rPr>
                <w:rFonts w:cstheme="minorHAnsi"/>
                <w:sz w:val="20"/>
                <w:szCs w:val="20"/>
              </w:rPr>
              <w:t>100 m</w:t>
            </w:r>
            <w:r>
              <w:rPr>
                <w:rFonts w:cstheme="minorHAnsi"/>
                <w:sz w:val="20"/>
                <w:szCs w:val="20"/>
                <w:vertAlign w:val="superscript"/>
              </w:rPr>
              <w:t>3</w:t>
            </w:r>
          </w:p>
        </w:tc>
      </w:tr>
      <w:tr w:rsidR="007C0C9E" w:rsidRPr="00AF34ED" w:rsidTr="00917E9F">
        <w:trPr>
          <w:trHeight w:val="468"/>
          <w:jc w:val="center"/>
        </w:trPr>
        <w:tc>
          <w:tcPr>
            <w:tcW w:w="602" w:type="dxa"/>
          </w:tcPr>
          <w:p w:rsidR="007C0C9E" w:rsidRPr="00AF34ED" w:rsidRDefault="007C0C9E" w:rsidP="00917E9F">
            <w:pPr>
              <w:pStyle w:val="NoSpacing"/>
              <w:jc w:val="center"/>
              <w:rPr>
                <w:rFonts w:cstheme="minorHAnsi"/>
                <w:sz w:val="20"/>
                <w:szCs w:val="20"/>
              </w:rPr>
            </w:pPr>
            <w:r w:rsidRPr="00AF34ED">
              <w:rPr>
                <w:rFonts w:cstheme="minorHAnsi"/>
                <w:sz w:val="20"/>
                <w:szCs w:val="20"/>
              </w:rPr>
              <w:t>12.</w:t>
            </w:r>
          </w:p>
        </w:tc>
        <w:tc>
          <w:tcPr>
            <w:tcW w:w="2251" w:type="dxa"/>
            <w:vAlign w:val="center"/>
          </w:tcPr>
          <w:p w:rsidR="007C0C9E" w:rsidRPr="00AF34ED" w:rsidRDefault="007C0C9E" w:rsidP="00917E9F">
            <w:pPr>
              <w:pStyle w:val="NoSpacing"/>
              <w:rPr>
                <w:rFonts w:cstheme="minorHAnsi"/>
                <w:sz w:val="20"/>
                <w:szCs w:val="20"/>
              </w:rPr>
            </w:pPr>
            <w:r w:rsidRPr="00AF34ED">
              <w:rPr>
                <w:rFonts w:cstheme="minorHAnsi"/>
                <w:sz w:val="20"/>
                <w:szCs w:val="20"/>
              </w:rPr>
              <w:t>DOO Rial šped</w:t>
            </w:r>
          </w:p>
        </w:tc>
        <w:tc>
          <w:tcPr>
            <w:tcW w:w="1472"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tc>
        <w:tc>
          <w:tcPr>
            <w:tcW w:w="1452"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120</w:t>
            </w:r>
          </w:p>
        </w:tc>
        <w:tc>
          <w:tcPr>
            <w:tcW w:w="1577" w:type="dxa"/>
            <w:vAlign w:val="center"/>
          </w:tcPr>
          <w:p w:rsidR="007C0C9E" w:rsidRPr="00AF34ED" w:rsidRDefault="007C0C9E" w:rsidP="00917E9F">
            <w:pPr>
              <w:pStyle w:val="NoSpacing"/>
              <w:jc w:val="center"/>
              <w:rPr>
                <w:rFonts w:cstheme="minorHAnsi"/>
                <w:sz w:val="20"/>
                <w:szCs w:val="20"/>
              </w:rPr>
            </w:pPr>
            <w:r w:rsidRPr="00AF34ED">
              <w:rPr>
                <w:rFonts w:cstheme="minorHAnsi"/>
                <w:sz w:val="20"/>
                <w:szCs w:val="20"/>
              </w:rPr>
              <w:t>Dizel gorivo</w:t>
            </w:r>
          </w:p>
          <w:p w:rsidR="007C0C9E" w:rsidRPr="00AF34ED" w:rsidRDefault="007C0C9E" w:rsidP="00917E9F">
            <w:pPr>
              <w:pStyle w:val="NoSpacing"/>
              <w:jc w:val="center"/>
              <w:rPr>
                <w:rFonts w:cstheme="minorHAnsi"/>
                <w:sz w:val="20"/>
                <w:szCs w:val="20"/>
              </w:rPr>
            </w:pPr>
            <w:r w:rsidRPr="00AF34ED">
              <w:rPr>
                <w:rFonts w:cstheme="minorHAnsi"/>
                <w:sz w:val="20"/>
                <w:szCs w:val="20"/>
              </w:rPr>
              <w:t>Motorno ulje</w:t>
            </w:r>
          </w:p>
        </w:tc>
        <w:tc>
          <w:tcPr>
            <w:tcW w:w="1443" w:type="dxa"/>
            <w:vAlign w:val="center"/>
          </w:tcPr>
          <w:p w:rsidR="007C0C9E" w:rsidRPr="00AF34ED" w:rsidRDefault="007C0C9E" w:rsidP="00917E9F">
            <w:pPr>
              <w:pStyle w:val="NoSpacing"/>
              <w:jc w:val="center"/>
              <w:rPr>
                <w:rFonts w:cstheme="minorHAnsi"/>
                <w:sz w:val="20"/>
                <w:szCs w:val="20"/>
              </w:rPr>
            </w:pPr>
            <w:r>
              <w:rPr>
                <w:rFonts w:cstheme="minorHAnsi"/>
                <w:sz w:val="20"/>
                <w:szCs w:val="20"/>
              </w:rPr>
              <w:t>10 t</w:t>
            </w:r>
          </w:p>
        </w:tc>
      </w:tr>
    </w:tbl>
    <w:p w:rsidR="007C0C9E" w:rsidRPr="0056335E" w:rsidRDefault="007C0C9E" w:rsidP="007C0C9E">
      <w:pPr>
        <w:jc w:val="center"/>
        <w:rPr>
          <w:i/>
          <w:sz w:val="20"/>
          <w:szCs w:val="20"/>
          <w:lang w:val="hr-HR" w:eastAsia="hr-HR"/>
        </w:rPr>
      </w:pPr>
      <w:r w:rsidRPr="0056335E">
        <w:rPr>
          <w:i/>
          <w:sz w:val="20"/>
          <w:szCs w:val="20"/>
          <w:lang w:val="hr-HR" w:eastAsia="hr-HR"/>
        </w:rPr>
        <w:t>Izvor:</w:t>
      </w:r>
      <w:r>
        <w:rPr>
          <w:i/>
          <w:sz w:val="20"/>
          <w:szCs w:val="20"/>
          <w:lang w:val="hr-HR" w:eastAsia="hr-HR"/>
        </w:rPr>
        <w:t xml:space="preserve"> OŠCZ Doboj Istok</w:t>
      </w:r>
    </w:p>
    <w:p w:rsidR="00973515" w:rsidRDefault="00973515" w:rsidP="00973515">
      <w:pPr>
        <w:pStyle w:val="BodyText"/>
        <w:spacing w:after="120"/>
        <w:jc w:val="both"/>
        <w:rPr>
          <w:rFonts w:asciiTheme="minorHAnsi" w:hAnsiTheme="minorHAnsi" w:cstheme="minorHAnsi"/>
          <w:b/>
          <w:sz w:val="24"/>
        </w:rPr>
      </w:pPr>
    </w:p>
    <w:p w:rsidR="00973515" w:rsidRPr="00973515" w:rsidRDefault="00973515" w:rsidP="00973515">
      <w:pPr>
        <w:pStyle w:val="BodyText"/>
        <w:spacing w:after="120"/>
        <w:jc w:val="both"/>
        <w:rPr>
          <w:rFonts w:asciiTheme="minorHAnsi" w:hAnsiTheme="minorHAnsi" w:cstheme="minorHAnsi"/>
          <w:b/>
          <w:sz w:val="24"/>
        </w:rPr>
      </w:pPr>
      <w:r w:rsidRPr="00973515">
        <w:rPr>
          <w:rFonts w:asciiTheme="minorHAnsi" w:hAnsiTheme="minorHAnsi" w:cstheme="minorHAnsi"/>
          <w:b/>
          <w:sz w:val="24"/>
        </w:rPr>
        <w:t xml:space="preserve">Minska područja </w:t>
      </w:r>
    </w:p>
    <w:p w:rsidR="00973515" w:rsidRPr="00F63DCF" w:rsidRDefault="00973515" w:rsidP="00973515">
      <w:pPr>
        <w:pStyle w:val="BodyText"/>
        <w:spacing w:after="120"/>
        <w:jc w:val="both"/>
        <w:rPr>
          <w:rFonts w:asciiTheme="minorHAnsi" w:hAnsiTheme="minorHAnsi" w:cstheme="minorHAnsi"/>
          <w:sz w:val="24"/>
        </w:rPr>
      </w:pPr>
      <w:r w:rsidRPr="00F63DCF">
        <w:rPr>
          <w:rFonts w:asciiTheme="minorHAnsi" w:hAnsiTheme="minorHAnsi" w:cstheme="minorHAnsi"/>
          <w:sz w:val="24"/>
        </w:rPr>
        <w:t>Općina Doboj Istok proteklih godinanije bila u stanju izdvojiti značajnija sredstva za oblast deminiranja, niti su ista bila planirana u Općinskim budžetima prethodnih godina. Obzirom da trenutno stanje u svakom segmentu društvenog života u lokalnoj zajednici i potrebama Općinskog budžeta svjesni smo da sredstva koja će biti izdvojena u narednim godinama biti veoma mala, gotovo simbolična u odnosu na potrebe. Općina Doboj Istok je stava da i u narednom periodu ove aktivnosti moraju biti finansirane i koordinirane sa viših instanci nivoa vlasti uzimajući u obzir potrebe lokalnog kao i stanovništva u zonama međuentitetske linije razdvajanja u povratničkim naseljima.</w:t>
      </w:r>
    </w:p>
    <w:p w:rsidR="00973515" w:rsidRDefault="00973515" w:rsidP="00973515">
      <w:pPr>
        <w:pStyle w:val="BodyText"/>
        <w:spacing w:after="120"/>
        <w:jc w:val="both"/>
        <w:rPr>
          <w:rFonts w:asciiTheme="minorHAnsi" w:hAnsiTheme="minorHAnsi" w:cstheme="minorHAnsi"/>
          <w:sz w:val="24"/>
        </w:rPr>
      </w:pPr>
      <w:r w:rsidRPr="00F63DCF">
        <w:rPr>
          <w:rFonts w:asciiTheme="minorHAnsi" w:hAnsiTheme="minorHAnsi" w:cstheme="minorHAnsi"/>
          <w:sz w:val="24"/>
        </w:rPr>
        <w:t xml:space="preserve">Općina </w:t>
      </w:r>
      <w:r>
        <w:rPr>
          <w:rFonts w:asciiTheme="minorHAnsi" w:hAnsiTheme="minorHAnsi" w:cstheme="minorHAnsi"/>
          <w:sz w:val="24"/>
        </w:rPr>
        <w:t xml:space="preserve">je </w:t>
      </w:r>
      <w:r w:rsidRPr="00F63DCF">
        <w:rPr>
          <w:rFonts w:asciiTheme="minorHAnsi" w:hAnsiTheme="minorHAnsi" w:cstheme="minorHAnsi"/>
          <w:sz w:val="24"/>
        </w:rPr>
        <w:t>putem s</w:t>
      </w:r>
      <w:r>
        <w:rPr>
          <w:rFonts w:asciiTheme="minorHAnsi" w:hAnsiTheme="minorHAnsi" w:cstheme="minorHAnsi"/>
          <w:sz w:val="24"/>
        </w:rPr>
        <w:t>v</w:t>
      </w:r>
      <w:r w:rsidRPr="00F63DCF">
        <w:rPr>
          <w:rFonts w:asciiTheme="minorHAnsi" w:hAnsiTheme="minorHAnsi" w:cstheme="minorHAnsi"/>
          <w:sz w:val="24"/>
        </w:rPr>
        <w:t>oje Općinske službe C</w:t>
      </w:r>
      <w:r>
        <w:rPr>
          <w:rFonts w:asciiTheme="minorHAnsi" w:hAnsiTheme="minorHAnsi" w:cstheme="minorHAnsi"/>
          <w:sz w:val="24"/>
        </w:rPr>
        <w:t xml:space="preserve">ivilne zaštite </w:t>
      </w:r>
      <w:r w:rsidRPr="00F63DCF">
        <w:rPr>
          <w:rFonts w:asciiTheme="minorHAnsi" w:hAnsiTheme="minorHAnsi" w:cstheme="minorHAnsi"/>
          <w:sz w:val="24"/>
        </w:rPr>
        <w:t>u proteklom periodu pripremila i podnijela aplikacije projekata deminiranja za cjelokupno područje minske opasnosti koje administrativno pripada općini Doboj Istok. U narednom periodu očekujemo nastavak aktivnosti na deminiranju u preostaloj zoni kako bi čim prije cjelokupan pro</w:t>
      </w:r>
      <w:r>
        <w:rPr>
          <w:rFonts w:asciiTheme="minorHAnsi" w:hAnsiTheme="minorHAnsi" w:cstheme="minorHAnsi"/>
          <w:sz w:val="24"/>
        </w:rPr>
        <w:t>s</w:t>
      </w:r>
      <w:r w:rsidRPr="00F63DCF">
        <w:rPr>
          <w:rFonts w:asciiTheme="minorHAnsi" w:hAnsiTheme="minorHAnsi" w:cstheme="minorHAnsi"/>
          <w:sz w:val="24"/>
        </w:rPr>
        <w:t xml:space="preserve">tor Općine bio bez minski sumnjive površine. </w:t>
      </w:r>
      <w:r>
        <w:rPr>
          <w:rFonts w:asciiTheme="minorHAnsi" w:hAnsiTheme="minorHAnsi" w:cstheme="minorHAnsi"/>
          <w:sz w:val="24"/>
        </w:rPr>
        <w:lastRenderedPageBreak/>
        <w:t xml:space="preserve">Ukupno sumnjiva površina općine pod minama je 540.491m² što čini 1,2% ukupne površine opštine. Većina, odnosno, 64,32% (347.646 m²) sumnjive površine spada u prvu kategoriju dok je 35,68% (192.845 m²) u drugoj kategoriji. Da bi se problem zemljišta kontaminiranog minama riješio, </w:t>
      </w:r>
      <w:r w:rsidRPr="00F63DCF">
        <w:rPr>
          <w:rFonts w:asciiTheme="minorHAnsi" w:hAnsiTheme="minorHAnsi" w:cstheme="minorHAnsi"/>
          <w:sz w:val="24"/>
        </w:rPr>
        <w:t>neophodno je da se u realizaciju preostalih projekata u ovoj oblasti intenzivnije uključe svi od lokalne zajednice do nadležnih ministarstva sa viših nivoa vlasti u BiH-i.</w:t>
      </w:r>
    </w:p>
    <w:p w:rsidR="00826491" w:rsidRPr="00826491" w:rsidRDefault="00826491" w:rsidP="00036ECC">
      <w:pPr>
        <w:pStyle w:val="BodyText"/>
        <w:spacing w:after="120"/>
        <w:jc w:val="both"/>
        <w:rPr>
          <w:rFonts w:asciiTheme="minorHAnsi" w:hAnsiTheme="minorHAnsi" w:cstheme="minorHAnsi"/>
          <w:sz w:val="24"/>
        </w:rPr>
      </w:pPr>
      <w:r w:rsidRPr="00826491">
        <w:rPr>
          <w:rFonts w:asciiTheme="minorHAnsi" w:hAnsiTheme="minorHAnsi" w:cstheme="minorHAnsi"/>
          <w:sz w:val="24"/>
        </w:rPr>
        <w:t>Tokom 2019. godine Općinska službe civilne zaštite i Općinski štaba CZ, uputili su ukupno 3 zahtjeva KUCZ-e Tuzla za izuzimanje i uklanjanje NUS-a prijavljenih ili prikupljenih od strane građana  pripadnika Policijske stanice Doboj Istok,  te su po tim zahtjevimana na prostoru općine TUN  timovi boravili 4 puta i obavili  zadatke uklanjanja, izuzimanja i uništavanja NUS-a. Ukupno je uklonjeno, prikupljeno i uništeno 18  NUS-a uključujući i 14 komada petardi “Veliki bang” privremeno oduzetih po presudi Općinskog suda u Gračanici.</w:t>
      </w:r>
    </w:p>
    <w:p w:rsidR="00826491" w:rsidRPr="00826491" w:rsidRDefault="00826491" w:rsidP="00036ECC">
      <w:pPr>
        <w:pStyle w:val="BodyText"/>
        <w:spacing w:after="120"/>
        <w:jc w:val="both"/>
        <w:rPr>
          <w:rFonts w:asciiTheme="minorHAnsi" w:hAnsiTheme="minorHAnsi" w:cstheme="minorHAnsi"/>
          <w:sz w:val="24"/>
        </w:rPr>
      </w:pPr>
      <w:r w:rsidRPr="00826491">
        <w:rPr>
          <w:rFonts w:asciiTheme="minorHAnsi" w:hAnsiTheme="minorHAnsi" w:cstheme="minorHAnsi"/>
          <w:sz w:val="24"/>
        </w:rPr>
        <w:t xml:space="preserve">Broj prikupljenih NUS-a značajno je manji nego prethodnih godina, a vrsta NUS-a ukazuje i dalje na određeni rizik i potencijalnu opasnost za građane i u narednom periodu. </w:t>
      </w:r>
    </w:p>
    <w:p w:rsidR="00826491" w:rsidRPr="00826491" w:rsidRDefault="00826491" w:rsidP="00036ECC">
      <w:pPr>
        <w:pStyle w:val="BodyText"/>
        <w:spacing w:after="120"/>
        <w:jc w:val="both"/>
        <w:rPr>
          <w:rFonts w:asciiTheme="minorHAnsi" w:hAnsiTheme="minorHAnsi" w:cstheme="minorHAnsi"/>
          <w:sz w:val="24"/>
        </w:rPr>
      </w:pPr>
      <w:r w:rsidRPr="00826491">
        <w:rPr>
          <w:rFonts w:asciiTheme="minorHAnsi" w:hAnsiTheme="minorHAnsi" w:cstheme="minorHAnsi"/>
          <w:sz w:val="24"/>
        </w:rPr>
        <w:t xml:space="preserve">Navedena sredstva su kao što smo već naveli jednim dijelom prikupljena neposrednim kontaktom od grđana ili pripadnika Policijske stanice Doboj Istok preuzimanjem u službi, i dijelom operativnim djelovanjem na terenu vađenjem iz zemlje po osnovu dojave sa terena. </w:t>
      </w:r>
    </w:p>
    <w:p w:rsidR="00826491" w:rsidRPr="00826491" w:rsidRDefault="00826491" w:rsidP="00054A67">
      <w:pPr>
        <w:pStyle w:val="NoSpacing"/>
      </w:pPr>
    </w:p>
    <w:p w:rsidR="00826491" w:rsidRPr="00054A67" w:rsidRDefault="00054A67" w:rsidP="00054A67">
      <w:pPr>
        <w:pStyle w:val="BodyText"/>
        <w:ind w:firstLine="720"/>
        <w:jc w:val="center"/>
        <w:rPr>
          <w:rFonts w:asciiTheme="minorHAnsi" w:hAnsiTheme="minorHAnsi" w:cstheme="minorHAnsi"/>
          <w:b/>
          <w:sz w:val="20"/>
          <w:szCs w:val="20"/>
        </w:rPr>
      </w:pPr>
      <w:r w:rsidRPr="00054A67">
        <w:rPr>
          <w:rFonts w:asciiTheme="minorHAnsi" w:hAnsiTheme="minorHAnsi" w:cstheme="minorHAnsi"/>
          <w:b/>
          <w:sz w:val="20"/>
          <w:szCs w:val="20"/>
        </w:rPr>
        <w:t xml:space="preserve">Tabela 47: </w:t>
      </w:r>
      <w:r w:rsidR="00826491" w:rsidRPr="00054A67">
        <w:rPr>
          <w:rFonts w:asciiTheme="minorHAnsi" w:hAnsiTheme="minorHAnsi" w:cstheme="minorHAnsi"/>
          <w:b/>
          <w:sz w:val="20"/>
          <w:szCs w:val="20"/>
        </w:rPr>
        <w:t>NUS-a prikupljena tokom 2019. godine</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1559"/>
        <w:gridCol w:w="2425"/>
        <w:gridCol w:w="977"/>
        <w:gridCol w:w="1633"/>
        <w:gridCol w:w="1710"/>
      </w:tblGrid>
      <w:tr w:rsidR="00826491" w:rsidRPr="00D629F4" w:rsidTr="00D629F4">
        <w:trPr>
          <w:trHeight w:val="894"/>
          <w:jc w:val="center"/>
        </w:trPr>
        <w:tc>
          <w:tcPr>
            <w:tcW w:w="534"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R</w:t>
            </w:r>
            <w:r w:rsidR="00D629F4" w:rsidRPr="00D629F4">
              <w:rPr>
                <w:rFonts w:eastAsia="Calibri" w:cstheme="minorHAnsi"/>
                <w:b/>
                <w:sz w:val="20"/>
                <w:szCs w:val="20"/>
              </w:rPr>
              <w:t>.</w:t>
            </w:r>
          </w:p>
          <w:p w:rsidR="00826491" w:rsidRPr="00D629F4" w:rsidRDefault="00D629F4" w:rsidP="00D629F4">
            <w:pPr>
              <w:jc w:val="center"/>
              <w:rPr>
                <w:rFonts w:eastAsia="Calibri" w:cstheme="minorHAnsi"/>
                <w:b/>
                <w:sz w:val="20"/>
                <w:szCs w:val="20"/>
              </w:rPr>
            </w:pPr>
            <w:r w:rsidRPr="00D629F4">
              <w:rPr>
                <w:rFonts w:eastAsia="Calibri" w:cstheme="minorHAnsi"/>
                <w:b/>
                <w:sz w:val="20"/>
                <w:szCs w:val="20"/>
              </w:rPr>
              <w:t>B</w:t>
            </w:r>
            <w:r w:rsidR="00826491" w:rsidRPr="00D629F4">
              <w:rPr>
                <w:rFonts w:eastAsia="Calibri" w:cstheme="minorHAnsi"/>
                <w:b/>
                <w:sz w:val="20"/>
                <w:szCs w:val="20"/>
              </w:rPr>
              <w:t>r</w:t>
            </w:r>
            <w:r w:rsidRPr="00D629F4">
              <w:rPr>
                <w:rFonts w:eastAsia="Calibri" w:cstheme="minorHAnsi"/>
                <w:b/>
                <w:sz w:val="20"/>
                <w:szCs w:val="20"/>
              </w:rPr>
              <w:t>.</w:t>
            </w:r>
          </w:p>
        </w:tc>
        <w:tc>
          <w:tcPr>
            <w:tcW w:w="1417"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Datum podnošenja zahtjeva</w:t>
            </w:r>
          </w:p>
        </w:tc>
        <w:tc>
          <w:tcPr>
            <w:tcW w:w="1559"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Broj akta podnošenog zahtjeva</w:t>
            </w:r>
          </w:p>
        </w:tc>
        <w:tc>
          <w:tcPr>
            <w:tcW w:w="2425"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Vrsta NUS-a</w:t>
            </w:r>
          </w:p>
        </w:tc>
        <w:tc>
          <w:tcPr>
            <w:tcW w:w="977"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Količina</w:t>
            </w:r>
          </w:p>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(komad</w:t>
            </w:r>
            <w:r w:rsidR="00D629F4" w:rsidRPr="00D629F4">
              <w:rPr>
                <w:rFonts w:eastAsia="Calibri" w:cstheme="minorHAnsi"/>
                <w:b/>
                <w:sz w:val="20"/>
                <w:szCs w:val="20"/>
              </w:rPr>
              <w:t>)</w:t>
            </w:r>
          </w:p>
        </w:tc>
        <w:tc>
          <w:tcPr>
            <w:tcW w:w="1633"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Datum realizacije zahtjeva</w:t>
            </w:r>
          </w:p>
        </w:tc>
        <w:tc>
          <w:tcPr>
            <w:tcW w:w="1710"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Napomena</w:t>
            </w:r>
          </w:p>
        </w:tc>
      </w:tr>
      <w:tr w:rsidR="00826491" w:rsidRPr="00D629F4" w:rsidTr="00D629F4">
        <w:trPr>
          <w:trHeight w:val="1164"/>
          <w:jc w:val="center"/>
        </w:trPr>
        <w:tc>
          <w:tcPr>
            <w:tcW w:w="534"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1.</w:t>
            </w:r>
          </w:p>
        </w:tc>
        <w:tc>
          <w:tcPr>
            <w:tcW w:w="1417"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29.03.2019</w:t>
            </w:r>
          </w:p>
        </w:tc>
        <w:tc>
          <w:tcPr>
            <w:tcW w:w="1559"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06-44-554/19</w:t>
            </w:r>
          </w:p>
        </w:tc>
        <w:tc>
          <w:tcPr>
            <w:tcW w:w="2425" w:type="dxa"/>
            <w:vAlign w:val="center"/>
          </w:tcPr>
          <w:p w:rsidR="00826491" w:rsidRPr="00D629F4" w:rsidRDefault="00826491" w:rsidP="00D629F4">
            <w:pPr>
              <w:ind w:left="98"/>
              <w:jc w:val="center"/>
              <w:rPr>
                <w:rFonts w:cstheme="minorHAnsi"/>
                <w:sz w:val="20"/>
                <w:szCs w:val="20"/>
              </w:rPr>
            </w:pPr>
            <w:r w:rsidRPr="00D629F4">
              <w:rPr>
                <w:rFonts w:cstheme="minorHAnsi"/>
                <w:sz w:val="20"/>
                <w:szCs w:val="20"/>
              </w:rPr>
              <w:t>Projektil 76 mm  1 kom.</w:t>
            </w:r>
          </w:p>
          <w:p w:rsidR="00826491" w:rsidRPr="00D629F4" w:rsidRDefault="00826491" w:rsidP="00D629F4">
            <w:pPr>
              <w:ind w:left="98"/>
              <w:jc w:val="center"/>
              <w:rPr>
                <w:rFonts w:cstheme="minorHAnsi"/>
                <w:sz w:val="20"/>
                <w:szCs w:val="20"/>
              </w:rPr>
            </w:pPr>
            <w:r w:rsidRPr="00D629F4">
              <w:rPr>
                <w:rFonts w:cstheme="minorHAnsi"/>
                <w:sz w:val="20"/>
                <w:szCs w:val="20"/>
              </w:rPr>
              <w:t>Pirotehnička sredstva-petarde „Big beng“ 14 kom.</w:t>
            </w:r>
          </w:p>
        </w:tc>
        <w:tc>
          <w:tcPr>
            <w:tcW w:w="977"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15</w:t>
            </w:r>
          </w:p>
        </w:tc>
        <w:tc>
          <w:tcPr>
            <w:tcW w:w="1633"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17.05.2019</w:t>
            </w:r>
          </w:p>
        </w:tc>
        <w:tc>
          <w:tcPr>
            <w:tcW w:w="1710" w:type="dxa"/>
            <w:vMerge w:val="restart"/>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NUS-a prikupljena, u saradnji sa uposlenicima Policijske stanice Doboj Istok i građanima.</w:t>
            </w:r>
          </w:p>
          <w:p w:rsidR="00826491" w:rsidRPr="00D629F4" w:rsidRDefault="00826491" w:rsidP="00D629F4">
            <w:pPr>
              <w:jc w:val="center"/>
              <w:rPr>
                <w:rFonts w:eastAsia="Calibri" w:cstheme="minorHAnsi"/>
                <w:sz w:val="20"/>
                <w:szCs w:val="20"/>
              </w:rPr>
            </w:pPr>
            <w:r w:rsidRPr="00D629F4">
              <w:rPr>
                <w:rFonts w:eastAsia="Calibri" w:cstheme="minorHAnsi"/>
                <w:sz w:val="20"/>
                <w:szCs w:val="20"/>
              </w:rPr>
              <w:t>Zadatke izuzimanja i uništavanja NUS-a obavio „B“ TUN tim KUCZ-e</w:t>
            </w:r>
          </w:p>
        </w:tc>
      </w:tr>
      <w:tr w:rsidR="00826491" w:rsidRPr="00D629F4" w:rsidTr="00D629F4">
        <w:trPr>
          <w:trHeight w:val="642"/>
          <w:jc w:val="center"/>
        </w:trPr>
        <w:tc>
          <w:tcPr>
            <w:tcW w:w="534"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2.</w:t>
            </w:r>
          </w:p>
        </w:tc>
        <w:tc>
          <w:tcPr>
            <w:tcW w:w="1417"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02.07.2019</w:t>
            </w:r>
          </w:p>
        </w:tc>
        <w:tc>
          <w:tcPr>
            <w:tcW w:w="1559"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06-44-843/19</w:t>
            </w:r>
          </w:p>
        </w:tc>
        <w:tc>
          <w:tcPr>
            <w:tcW w:w="2425" w:type="dxa"/>
            <w:vAlign w:val="center"/>
          </w:tcPr>
          <w:p w:rsidR="00826491" w:rsidRPr="00D629F4" w:rsidRDefault="00826491" w:rsidP="00D629F4">
            <w:pPr>
              <w:ind w:left="98"/>
              <w:jc w:val="center"/>
              <w:rPr>
                <w:rFonts w:cstheme="minorHAnsi"/>
                <w:sz w:val="20"/>
                <w:szCs w:val="20"/>
              </w:rPr>
            </w:pPr>
            <w:r w:rsidRPr="00D629F4">
              <w:rPr>
                <w:rFonts w:cstheme="minorHAnsi"/>
                <w:sz w:val="20"/>
                <w:szCs w:val="20"/>
              </w:rPr>
              <w:t>Projektil 120 mm 1 kom.</w:t>
            </w:r>
          </w:p>
          <w:p w:rsidR="00826491" w:rsidRPr="00D629F4" w:rsidRDefault="00826491" w:rsidP="00D629F4">
            <w:pPr>
              <w:ind w:left="98"/>
              <w:jc w:val="center"/>
              <w:rPr>
                <w:rFonts w:cstheme="minorHAnsi"/>
                <w:sz w:val="20"/>
                <w:szCs w:val="20"/>
              </w:rPr>
            </w:pPr>
            <w:r w:rsidRPr="00D629F4">
              <w:rPr>
                <w:rFonts w:cstheme="minorHAnsi"/>
                <w:sz w:val="20"/>
                <w:szCs w:val="20"/>
              </w:rPr>
              <w:t>Tromblonska mina 1 kom.</w:t>
            </w:r>
          </w:p>
        </w:tc>
        <w:tc>
          <w:tcPr>
            <w:tcW w:w="977"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2</w:t>
            </w:r>
          </w:p>
        </w:tc>
        <w:tc>
          <w:tcPr>
            <w:tcW w:w="1633"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04.07.2019</w:t>
            </w:r>
          </w:p>
          <w:p w:rsidR="00826491" w:rsidRPr="00D629F4" w:rsidRDefault="00826491" w:rsidP="00D629F4">
            <w:pPr>
              <w:jc w:val="center"/>
              <w:rPr>
                <w:rFonts w:eastAsia="Calibri" w:cstheme="minorHAnsi"/>
                <w:sz w:val="20"/>
                <w:szCs w:val="20"/>
              </w:rPr>
            </w:pPr>
            <w:r w:rsidRPr="00D629F4">
              <w:rPr>
                <w:rFonts w:eastAsia="Calibri" w:cstheme="minorHAnsi"/>
                <w:sz w:val="20"/>
                <w:szCs w:val="20"/>
              </w:rPr>
              <w:t>28.08.2019</w:t>
            </w:r>
          </w:p>
        </w:tc>
        <w:tc>
          <w:tcPr>
            <w:tcW w:w="1710" w:type="dxa"/>
            <w:vMerge/>
            <w:vAlign w:val="center"/>
          </w:tcPr>
          <w:p w:rsidR="00826491" w:rsidRPr="00D629F4" w:rsidRDefault="00826491" w:rsidP="00D629F4">
            <w:pPr>
              <w:jc w:val="center"/>
              <w:rPr>
                <w:rFonts w:eastAsia="Calibri" w:cstheme="minorHAnsi"/>
                <w:sz w:val="20"/>
                <w:szCs w:val="20"/>
              </w:rPr>
            </w:pPr>
          </w:p>
        </w:tc>
      </w:tr>
      <w:tr w:rsidR="00826491" w:rsidRPr="00D629F4" w:rsidTr="00D629F4">
        <w:trPr>
          <w:trHeight w:val="624"/>
          <w:jc w:val="center"/>
        </w:trPr>
        <w:tc>
          <w:tcPr>
            <w:tcW w:w="534"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3.</w:t>
            </w:r>
          </w:p>
        </w:tc>
        <w:tc>
          <w:tcPr>
            <w:tcW w:w="1417"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14.08.2019</w:t>
            </w:r>
          </w:p>
        </w:tc>
        <w:tc>
          <w:tcPr>
            <w:tcW w:w="1559"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06-44-966/19</w:t>
            </w:r>
          </w:p>
        </w:tc>
        <w:tc>
          <w:tcPr>
            <w:tcW w:w="2425" w:type="dxa"/>
            <w:vAlign w:val="center"/>
          </w:tcPr>
          <w:p w:rsidR="00826491" w:rsidRPr="00D629F4" w:rsidRDefault="00826491" w:rsidP="00D629F4">
            <w:pPr>
              <w:ind w:left="98"/>
              <w:jc w:val="center"/>
              <w:rPr>
                <w:rFonts w:cstheme="minorHAnsi"/>
                <w:sz w:val="20"/>
                <w:szCs w:val="20"/>
              </w:rPr>
            </w:pPr>
            <w:r w:rsidRPr="00D629F4">
              <w:rPr>
                <w:rFonts w:cstheme="minorHAnsi"/>
                <w:sz w:val="20"/>
                <w:szCs w:val="20"/>
              </w:rPr>
              <w:t>Projektil 122 mm</w:t>
            </w:r>
          </w:p>
        </w:tc>
        <w:tc>
          <w:tcPr>
            <w:tcW w:w="977"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1</w:t>
            </w:r>
          </w:p>
        </w:tc>
        <w:tc>
          <w:tcPr>
            <w:tcW w:w="1633" w:type="dxa"/>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28.08.2019</w:t>
            </w:r>
          </w:p>
        </w:tc>
        <w:tc>
          <w:tcPr>
            <w:tcW w:w="1710" w:type="dxa"/>
            <w:vMerge/>
            <w:vAlign w:val="center"/>
          </w:tcPr>
          <w:p w:rsidR="00826491" w:rsidRPr="00D629F4" w:rsidRDefault="00826491" w:rsidP="00D629F4">
            <w:pPr>
              <w:jc w:val="center"/>
              <w:rPr>
                <w:rFonts w:eastAsia="Calibri" w:cstheme="minorHAnsi"/>
                <w:sz w:val="20"/>
                <w:szCs w:val="20"/>
              </w:rPr>
            </w:pPr>
          </w:p>
        </w:tc>
      </w:tr>
      <w:tr w:rsidR="00826491" w:rsidRPr="00D629F4" w:rsidTr="00D629F4">
        <w:trPr>
          <w:jc w:val="center"/>
        </w:trPr>
        <w:tc>
          <w:tcPr>
            <w:tcW w:w="1951" w:type="dxa"/>
            <w:gridSpan w:val="2"/>
            <w:shd w:val="clear" w:color="auto" w:fill="E2EFD9" w:themeFill="accent6" w:themeFillTint="33"/>
            <w:vAlign w:val="center"/>
          </w:tcPr>
          <w:p w:rsidR="00826491" w:rsidRPr="00D629F4" w:rsidRDefault="00826491" w:rsidP="00D629F4">
            <w:pPr>
              <w:jc w:val="center"/>
              <w:rPr>
                <w:rFonts w:eastAsia="Calibri" w:cstheme="minorHAnsi"/>
                <w:sz w:val="20"/>
                <w:szCs w:val="20"/>
              </w:rPr>
            </w:pPr>
            <w:r w:rsidRPr="00D629F4">
              <w:rPr>
                <w:rFonts w:eastAsia="Calibri" w:cstheme="minorHAnsi"/>
                <w:sz w:val="20"/>
                <w:szCs w:val="20"/>
              </w:rPr>
              <w:t>UKUPNO</w:t>
            </w:r>
          </w:p>
        </w:tc>
        <w:tc>
          <w:tcPr>
            <w:tcW w:w="1559"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p>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3</w:t>
            </w:r>
          </w:p>
          <w:p w:rsidR="00826491" w:rsidRPr="00D629F4" w:rsidRDefault="00826491" w:rsidP="00D629F4">
            <w:pPr>
              <w:jc w:val="center"/>
              <w:rPr>
                <w:rFonts w:eastAsia="Calibri" w:cstheme="minorHAnsi"/>
                <w:sz w:val="20"/>
                <w:szCs w:val="20"/>
              </w:rPr>
            </w:pPr>
            <w:r w:rsidRPr="00D629F4">
              <w:rPr>
                <w:rFonts w:eastAsia="Calibri" w:cstheme="minorHAnsi"/>
                <w:sz w:val="20"/>
                <w:szCs w:val="20"/>
              </w:rPr>
              <w:t>Zahtjeva KUCZ</w:t>
            </w:r>
          </w:p>
        </w:tc>
        <w:tc>
          <w:tcPr>
            <w:tcW w:w="3402" w:type="dxa"/>
            <w:gridSpan w:val="2"/>
            <w:shd w:val="clear" w:color="auto" w:fill="E2EFD9" w:themeFill="accent6" w:themeFillTint="33"/>
            <w:vAlign w:val="center"/>
          </w:tcPr>
          <w:p w:rsidR="00826491" w:rsidRPr="00D629F4" w:rsidRDefault="00826491" w:rsidP="00D629F4">
            <w:pPr>
              <w:jc w:val="center"/>
              <w:rPr>
                <w:rFonts w:eastAsia="Calibri" w:cstheme="minorHAnsi"/>
                <w:b/>
                <w:sz w:val="20"/>
                <w:szCs w:val="20"/>
              </w:rPr>
            </w:pPr>
          </w:p>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18</w:t>
            </w:r>
          </w:p>
          <w:p w:rsidR="00826491" w:rsidRPr="00D629F4" w:rsidRDefault="00826491" w:rsidP="00D629F4">
            <w:pPr>
              <w:jc w:val="center"/>
              <w:rPr>
                <w:rFonts w:eastAsia="Calibri" w:cstheme="minorHAnsi"/>
                <w:b/>
                <w:sz w:val="20"/>
                <w:szCs w:val="20"/>
              </w:rPr>
            </w:pPr>
          </w:p>
        </w:tc>
        <w:tc>
          <w:tcPr>
            <w:tcW w:w="1633" w:type="dxa"/>
            <w:shd w:val="clear" w:color="auto" w:fill="E2EFD9" w:themeFill="accent6" w:themeFillTint="33"/>
            <w:vAlign w:val="center"/>
          </w:tcPr>
          <w:p w:rsidR="00826491" w:rsidRPr="00D629F4" w:rsidRDefault="00826491" w:rsidP="00D629F4">
            <w:pPr>
              <w:jc w:val="center"/>
              <w:rPr>
                <w:rFonts w:eastAsia="Calibri" w:cstheme="minorHAnsi"/>
                <w:b/>
                <w:sz w:val="20"/>
                <w:szCs w:val="20"/>
              </w:rPr>
            </w:pPr>
            <w:r w:rsidRPr="00D629F4">
              <w:rPr>
                <w:rFonts w:eastAsia="Calibri" w:cstheme="minorHAnsi"/>
                <w:b/>
                <w:sz w:val="20"/>
                <w:szCs w:val="20"/>
              </w:rPr>
              <w:t>4</w:t>
            </w:r>
          </w:p>
          <w:p w:rsidR="00826491" w:rsidRPr="00D629F4" w:rsidRDefault="00826491" w:rsidP="00D629F4">
            <w:pPr>
              <w:jc w:val="center"/>
              <w:rPr>
                <w:rFonts w:eastAsia="Calibri" w:cstheme="minorHAnsi"/>
                <w:sz w:val="20"/>
                <w:szCs w:val="20"/>
              </w:rPr>
            </w:pPr>
            <w:r w:rsidRPr="00D629F4">
              <w:rPr>
                <w:rFonts w:eastAsia="Calibri" w:cstheme="minorHAnsi"/>
                <w:sz w:val="20"/>
                <w:szCs w:val="20"/>
              </w:rPr>
              <w:t>(Dolaska TUN tima)</w:t>
            </w:r>
          </w:p>
        </w:tc>
        <w:tc>
          <w:tcPr>
            <w:tcW w:w="1710" w:type="dxa"/>
            <w:vMerge/>
            <w:shd w:val="clear" w:color="auto" w:fill="E2EFD9" w:themeFill="accent6" w:themeFillTint="33"/>
            <w:vAlign w:val="center"/>
          </w:tcPr>
          <w:p w:rsidR="00826491" w:rsidRPr="00D629F4" w:rsidRDefault="00826491" w:rsidP="00D629F4">
            <w:pPr>
              <w:jc w:val="center"/>
              <w:rPr>
                <w:rFonts w:eastAsia="Calibri" w:cstheme="minorHAnsi"/>
                <w:sz w:val="20"/>
                <w:szCs w:val="20"/>
              </w:rPr>
            </w:pPr>
          </w:p>
        </w:tc>
      </w:tr>
    </w:tbl>
    <w:p w:rsidR="00826491" w:rsidRPr="00826491" w:rsidRDefault="00826491" w:rsidP="00826491">
      <w:pPr>
        <w:pStyle w:val="BodyTextIndent"/>
        <w:rPr>
          <w:rFonts w:cstheme="minorHAnsi"/>
        </w:rPr>
      </w:pPr>
    </w:p>
    <w:p w:rsidR="00826491" w:rsidRPr="00826491" w:rsidRDefault="00826491" w:rsidP="00D629F4">
      <w:pPr>
        <w:pStyle w:val="BodyTextIndent"/>
        <w:jc w:val="both"/>
        <w:rPr>
          <w:rFonts w:cstheme="minorHAnsi"/>
        </w:rPr>
      </w:pPr>
      <w:r w:rsidRPr="00826491">
        <w:rPr>
          <w:rFonts w:cstheme="minorHAnsi"/>
        </w:rPr>
        <w:t>Neophodno je napomenuti da je OSCZ-e 29.04.2019. godine od strane FUCZ-e putem KUCZ-e Tuzla zaprimila akt “Uputstvo o postupanju kantonalnih i općinskih organa civilne zaštite sa eksplozivnim sredstvima” broj: 10-49/1-288-1/2019 od 17.04.2019. godine gdje se od Općinskih službi civilne zaštite zahtjeva:</w:t>
      </w:r>
    </w:p>
    <w:p w:rsidR="00826491" w:rsidRPr="00D629F4" w:rsidRDefault="00826491" w:rsidP="00D629F4">
      <w:pPr>
        <w:pStyle w:val="BodyTextIndent"/>
        <w:numPr>
          <w:ilvl w:val="0"/>
          <w:numId w:val="48"/>
        </w:numPr>
        <w:spacing w:line="240" w:lineRule="auto"/>
        <w:jc w:val="both"/>
        <w:rPr>
          <w:rFonts w:cstheme="minorHAnsi"/>
        </w:rPr>
      </w:pPr>
      <w:r w:rsidRPr="00D629F4">
        <w:rPr>
          <w:rFonts w:cstheme="minorHAnsi"/>
        </w:rPr>
        <w:t>Da ne preuzimaju nikakva eksplozivna sredstva od građana ili od policije.</w:t>
      </w:r>
    </w:p>
    <w:p w:rsidR="00826491" w:rsidRPr="00826491" w:rsidRDefault="00826491" w:rsidP="00D629F4">
      <w:pPr>
        <w:pStyle w:val="BodyTextIndent"/>
        <w:numPr>
          <w:ilvl w:val="0"/>
          <w:numId w:val="48"/>
        </w:numPr>
        <w:spacing w:line="240" w:lineRule="auto"/>
        <w:jc w:val="both"/>
        <w:rPr>
          <w:rFonts w:cstheme="minorHAnsi"/>
        </w:rPr>
      </w:pPr>
      <w:r w:rsidRPr="00826491">
        <w:rPr>
          <w:rFonts w:cstheme="minorHAnsi"/>
        </w:rPr>
        <w:t>Da prikupe sve informacije o eksplozivnim sredstvima od građana i proslijede ih nadležnom kantonalnom odnosno Federalnom operativnom centru civilne zaštite.</w:t>
      </w:r>
    </w:p>
    <w:p w:rsidR="00826491" w:rsidRPr="00826491" w:rsidRDefault="00826491" w:rsidP="00D629F4">
      <w:pPr>
        <w:pStyle w:val="BodyTextIndent"/>
        <w:numPr>
          <w:ilvl w:val="0"/>
          <w:numId w:val="48"/>
        </w:numPr>
        <w:spacing w:line="240" w:lineRule="auto"/>
        <w:jc w:val="both"/>
        <w:rPr>
          <w:rFonts w:cstheme="minorHAnsi"/>
        </w:rPr>
      </w:pPr>
      <w:r w:rsidRPr="00826491">
        <w:rPr>
          <w:rFonts w:cstheme="minorHAnsi"/>
        </w:rPr>
        <w:t>Da sredstvo na licu mjesta obilježe, ted a ukoliko je potrebno skrenu pažnju nadležnim policijskim organima da sredstvo osiguraju od prisustva neovlaštenih osoba do dolaska tima za UES FUCZ-e.</w:t>
      </w:r>
    </w:p>
    <w:p w:rsidR="00826491" w:rsidRPr="00D629F4" w:rsidRDefault="00826491" w:rsidP="00D629F4">
      <w:pPr>
        <w:pStyle w:val="BodyTextIndent"/>
        <w:numPr>
          <w:ilvl w:val="0"/>
          <w:numId w:val="48"/>
        </w:numPr>
        <w:spacing w:line="240" w:lineRule="auto"/>
        <w:jc w:val="both"/>
        <w:rPr>
          <w:rFonts w:cstheme="minorHAnsi"/>
        </w:rPr>
      </w:pPr>
      <w:r w:rsidRPr="00826491">
        <w:rPr>
          <w:rFonts w:cstheme="minorHAnsi"/>
        </w:rPr>
        <w:lastRenderedPageBreak/>
        <w:t>Ukoliko im građanin donese eksplozivno sredstvo s namjerom da ga preda da istog upute u najbližu policijsku stanicu.</w:t>
      </w:r>
    </w:p>
    <w:p w:rsidR="00826491" w:rsidRDefault="00826491" w:rsidP="00D629F4">
      <w:pPr>
        <w:pStyle w:val="BodyTextIndent"/>
        <w:ind w:left="0"/>
        <w:jc w:val="both"/>
        <w:rPr>
          <w:rFonts w:cstheme="minorHAnsi"/>
        </w:rPr>
      </w:pPr>
      <w:r w:rsidRPr="00826491">
        <w:rPr>
          <w:rFonts w:cstheme="minorHAnsi"/>
        </w:rPr>
        <w:t xml:space="preserve">- U oblasti </w:t>
      </w:r>
      <w:r w:rsidRPr="00826491">
        <w:rPr>
          <w:rFonts w:cstheme="minorHAnsi"/>
          <w:b/>
          <w:bCs/>
        </w:rPr>
        <w:t>deminiranja i trajnog obilježavanja minskih polja</w:t>
      </w:r>
      <w:r w:rsidRPr="00826491">
        <w:rPr>
          <w:rFonts w:cstheme="minorHAnsi"/>
        </w:rPr>
        <w:t xml:space="preserve"> u protekloj godini na prostoru općine realizirano je tzv “netehničko izviđanje” sumnjive površine na osnovu čega je pripremljen projekat za provođenje protuminskih akcija na minski sumnjivoj površini pod nazivom “Lukavica Rijeka – Stanić Rijeka” površine 365.122,78 m</w:t>
      </w:r>
      <w:r w:rsidRPr="00826491">
        <w:rPr>
          <w:rFonts w:cstheme="minorHAnsi"/>
          <w:vertAlign w:val="superscript"/>
        </w:rPr>
        <w:t>2</w:t>
      </w:r>
      <w:r w:rsidRPr="00826491">
        <w:rPr>
          <w:rFonts w:cstheme="minorHAnsi"/>
        </w:rPr>
        <w:t>, kojim je obuhvaćena sva preostala sumnjivo opasna površina na teritoriji općine Doboj Istok.  Isti je urađen na zahtjev Općinske službe civilne zaštite za izviđanje preostale sumnjive površine na Općini, akt 06-44-1316/17 od 31.10.2017. godine.</w:t>
      </w:r>
    </w:p>
    <w:p w:rsidR="00054A67" w:rsidRPr="00826491" w:rsidRDefault="00054A67" w:rsidP="00054A67">
      <w:pPr>
        <w:pStyle w:val="NoSpacing"/>
      </w:pPr>
    </w:p>
    <w:p w:rsidR="00826491" w:rsidRPr="00D629F4" w:rsidRDefault="00D629F4" w:rsidP="00D629F4">
      <w:pPr>
        <w:ind w:left="454"/>
        <w:jc w:val="center"/>
        <w:rPr>
          <w:rFonts w:cstheme="minorHAnsi"/>
          <w:b/>
          <w:sz w:val="20"/>
          <w:szCs w:val="20"/>
        </w:rPr>
      </w:pPr>
      <w:r w:rsidRPr="00D629F4">
        <w:rPr>
          <w:rFonts w:cstheme="minorHAnsi"/>
          <w:b/>
          <w:sz w:val="20"/>
          <w:szCs w:val="20"/>
        </w:rPr>
        <w:t>Tabela</w:t>
      </w:r>
      <w:r w:rsidR="00054A67">
        <w:rPr>
          <w:rFonts w:cstheme="minorHAnsi"/>
          <w:b/>
          <w:sz w:val="20"/>
          <w:szCs w:val="20"/>
        </w:rPr>
        <w:t xml:space="preserve"> 48</w:t>
      </w:r>
      <w:r w:rsidRPr="00D629F4">
        <w:rPr>
          <w:rFonts w:cstheme="minorHAnsi"/>
          <w:b/>
          <w:sz w:val="20"/>
          <w:szCs w:val="20"/>
        </w:rPr>
        <w:t>: Sve deminirane površine Općina Doboj Istok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859"/>
        <w:gridCol w:w="849"/>
        <w:gridCol w:w="1611"/>
        <w:gridCol w:w="1519"/>
        <w:gridCol w:w="1387"/>
        <w:gridCol w:w="1361"/>
        <w:gridCol w:w="1655"/>
      </w:tblGrid>
      <w:tr w:rsidR="00826491" w:rsidRPr="00D629F4" w:rsidTr="00D629F4">
        <w:tc>
          <w:tcPr>
            <w:tcW w:w="506" w:type="dxa"/>
            <w:shd w:val="clear" w:color="auto" w:fill="E2EFD9" w:themeFill="accent6" w:themeFillTint="33"/>
            <w:vAlign w:val="center"/>
          </w:tcPr>
          <w:p w:rsidR="00826491" w:rsidRPr="00D629F4" w:rsidRDefault="00826491" w:rsidP="00133FEB">
            <w:pPr>
              <w:jc w:val="center"/>
              <w:rPr>
                <w:rFonts w:cstheme="minorHAnsi"/>
                <w:b/>
                <w:sz w:val="18"/>
                <w:szCs w:val="18"/>
              </w:rPr>
            </w:pPr>
            <w:r w:rsidRPr="00D629F4">
              <w:rPr>
                <w:rFonts w:cstheme="minorHAnsi"/>
                <w:b/>
                <w:sz w:val="18"/>
                <w:szCs w:val="18"/>
              </w:rPr>
              <w:t>Br.</w:t>
            </w:r>
          </w:p>
        </w:tc>
        <w:tc>
          <w:tcPr>
            <w:tcW w:w="859" w:type="dxa"/>
            <w:shd w:val="clear" w:color="auto" w:fill="E2EFD9" w:themeFill="accent6" w:themeFillTint="33"/>
            <w:vAlign w:val="center"/>
          </w:tcPr>
          <w:p w:rsidR="00826491" w:rsidRPr="00D629F4" w:rsidRDefault="00826491" w:rsidP="00133FEB">
            <w:pPr>
              <w:jc w:val="center"/>
              <w:rPr>
                <w:rFonts w:cstheme="minorHAnsi"/>
                <w:b/>
                <w:sz w:val="18"/>
                <w:szCs w:val="18"/>
              </w:rPr>
            </w:pPr>
            <w:r w:rsidRPr="00D629F4">
              <w:rPr>
                <w:rFonts w:cstheme="minorHAnsi"/>
                <w:b/>
                <w:sz w:val="18"/>
                <w:szCs w:val="18"/>
              </w:rPr>
              <w:t>ID dem.</w:t>
            </w:r>
          </w:p>
        </w:tc>
        <w:tc>
          <w:tcPr>
            <w:tcW w:w="849" w:type="dxa"/>
            <w:shd w:val="clear" w:color="auto" w:fill="E2EFD9" w:themeFill="accent6" w:themeFillTint="33"/>
            <w:vAlign w:val="center"/>
          </w:tcPr>
          <w:p w:rsidR="00826491" w:rsidRPr="00D629F4" w:rsidRDefault="00826491" w:rsidP="00133FEB">
            <w:pPr>
              <w:jc w:val="center"/>
              <w:rPr>
                <w:rFonts w:cstheme="minorHAnsi"/>
                <w:b/>
                <w:sz w:val="18"/>
                <w:szCs w:val="18"/>
              </w:rPr>
            </w:pPr>
            <w:r w:rsidRPr="00D629F4">
              <w:rPr>
                <w:rFonts w:cstheme="minorHAnsi"/>
                <w:b/>
                <w:sz w:val="18"/>
                <w:szCs w:val="18"/>
              </w:rPr>
              <w:t>Godina implem.</w:t>
            </w:r>
          </w:p>
        </w:tc>
        <w:tc>
          <w:tcPr>
            <w:tcW w:w="1611" w:type="dxa"/>
            <w:shd w:val="clear" w:color="auto" w:fill="E2EFD9" w:themeFill="accent6" w:themeFillTint="33"/>
            <w:vAlign w:val="center"/>
          </w:tcPr>
          <w:p w:rsidR="00826491" w:rsidRPr="00D629F4" w:rsidRDefault="00826491" w:rsidP="00133FEB">
            <w:pPr>
              <w:jc w:val="center"/>
              <w:rPr>
                <w:rFonts w:cstheme="minorHAnsi"/>
                <w:b/>
                <w:sz w:val="18"/>
                <w:szCs w:val="18"/>
              </w:rPr>
            </w:pPr>
            <w:r w:rsidRPr="00D629F4">
              <w:rPr>
                <w:rFonts w:cstheme="minorHAnsi"/>
                <w:b/>
                <w:sz w:val="18"/>
                <w:szCs w:val="18"/>
              </w:rPr>
              <w:t>Lokalitet</w:t>
            </w:r>
          </w:p>
        </w:tc>
        <w:tc>
          <w:tcPr>
            <w:tcW w:w="1519" w:type="dxa"/>
            <w:shd w:val="clear" w:color="auto" w:fill="E2EFD9" w:themeFill="accent6" w:themeFillTint="33"/>
            <w:vAlign w:val="center"/>
          </w:tcPr>
          <w:p w:rsidR="00826491" w:rsidRPr="00D629F4" w:rsidRDefault="00826491" w:rsidP="00133FEB">
            <w:pPr>
              <w:jc w:val="center"/>
              <w:rPr>
                <w:rFonts w:cstheme="minorHAnsi"/>
                <w:b/>
                <w:sz w:val="18"/>
                <w:szCs w:val="18"/>
              </w:rPr>
            </w:pPr>
            <w:r w:rsidRPr="00D629F4">
              <w:rPr>
                <w:rFonts w:cstheme="minorHAnsi"/>
                <w:b/>
                <w:sz w:val="18"/>
                <w:szCs w:val="18"/>
              </w:rPr>
              <w:t>namjena</w:t>
            </w:r>
          </w:p>
        </w:tc>
        <w:tc>
          <w:tcPr>
            <w:tcW w:w="1387" w:type="dxa"/>
            <w:shd w:val="clear" w:color="auto" w:fill="E2EFD9" w:themeFill="accent6" w:themeFillTint="33"/>
            <w:vAlign w:val="center"/>
          </w:tcPr>
          <w:p w:rsidR="00826491" w:rsidRPr="00D629F4" w:rsidRDefault="00826491" w:rsidP="00133FEB">
            <w:pPr>
              <w:jc w:val="center"/>
              <w:rPr>
                <w:rFonts w:cstheme="minorHAnsi"/>
                <w:b/>
                <w:sz w:val="18"/>
                <w:szCs w:val="18"/>
              </w:rPr>
            </w:pPr>
            <w:r w:rsidRPr="00D629F4">
              <w:rPr>
                <w:rFonts w:cstheme="minorHAnsi"/>
                <w:b/>
                <w:sz w:val="18"/>
                <w:szCs w:val="18"/>
              </w:rPr>
              <w:t xml:space="preserve">Metoda rada </w:t>
            </w:r>
          </w:p>
        </w:tc>
        <w:tc>
          <w:tcPr>
            <w:tcW w:w="1361" w:type="dxa"/>
            <w:shd w:val="clear" w:color="auto" w:fill="E2EFD9" w:themeFill="accent6" w:themeFillTint="33"/>
            <w:vAlign w:val="center"/>
          </w:tcPr>
          <w:p w:rsidR="00826491" w:rsidRPr="00D629F4" w:rsidRDefault="00826491" w:rsidP="00133FEB">
            <w:pPr>
              <w:jc w:val="center"/>
              <w:rPr>
                <w:rFonts w:cstheme="minorHAnsi"/>
                <w:b/>
                <w:sz w:val="18"/>
                <w:szCs w:val="18"/>
              </w:rPr>
            </w:pPr>
            <w:r w:rsidRPr="00D629F4">
              <w:rPr>
                <w:rFonts w:cstheme="minorHAnsi"/>
                <w:b/>
                <w:sz w:val="18"/>
                <w:szCs w:val="18"/>
              </w:rPr>
              <w:t xml:space="preserve">površina </w:t>
            </w:r>
            <w:r w:rsidRPr="00D629F4">
              <w:rPr>
                <w:rFonts w:cstheme="minorHAnsi"/>
                <w:b/>
                <w:bCs/>
                <w:sz w:val="18"/>
                <w:szCs w:val="18"/>
              </w:rPr>
              <w:t>(m</w:t>
            </w:r>
            <w:r w:rsidRPr="00D629F4">
              <w:rPr>
                <w:rFonts w:cstheme="minorHAnsi"/>
                <w:b/>
                <w:bCs/>
                <w:sz w:val="18"/>
                <w:szCs w:val="18"/>
                <w:vertAlign w:val="superscript"/>
              </w:rPr>
              <w:t>2</w:t>
            </w:r>
            <w:r w:rsidRPr="00D629F4">
              <w:rPr>
                <w:rFonts w:cstheme="minorHAnsi"/>
                <w:b/>
                <w:bCs/>
                <w:sz w:val="18"/>
                <w:szCs w:val="18"/>
              </w:rPr>
              <w:t>)</w:t>
            </w:r>
          </w:p>
        </w:tc>
        <w:tc>
          <w:tcPr>
            <w:tcW w:w="1655" w:type="dxa"/>
            <w:shd w:val="clear" w:color="auto" w:fill="E2EFD9" w:themeFill="accent6" w:themeFillTint="33"/>
            <w:vAlign w:val="center"/>
          </w:tcPr>
          <w:p w:rsidR="00826491" w:rsidRPr="00D629F4" w:rsidRDefault="00826491" w:rsidP="00133FEB">
            <w:pPr>
              <w:jc w:val="center"/>
              <w:rPr>
                <w:rFonts w:cstheme="minorHAnsi"/>
                <w:b/>
                <w:sz w:val="18"/>
                <w:szCs w:val="18"/>
              </w:rPr>
            </w:pPr>
            <w:r w:rsidRPr="00D629F4">
              <w:rPr>
                <w:rFonts w:cstheme="minorHAnsi"/>
                <w:b/>
                <w:sz w:val="18"/>
                <w:szCs w:val="18"/>
              </w:rPr>
              <w:t>Izvor finansiranja</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1.</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10930</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2002.</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Lukavica Rijeka – Zasjeka</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430</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donatori</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2.</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10929</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2003.</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 xml:space="preserve">Klokotnica </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856</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donatori</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3.</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3820</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2004.</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Lukavica Rijeka – Oblić</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Trajnno obilježavanj</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1.366 m</w:t>
            </w:r>
            <w:r w:rsidRPr="00826491">
              <w:rPr>
                <w:rFonts w:cstheme="minorHAnsi"/>
                <w:sz w:val="18"/>
                <w:szCs w:val="18"/>
                <w:vertAlign w:val="superscript"/>
              </w:rPr>
              <w:t>,</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KUCZ Tuzla,</w:t>
            </w:r>
          </w:p>
          <w:p w:rsidR="00826491" w:rsidRPr="00826491" w:rsidRDefault="00826491" w:rsidP="00133FEB">
            <w:pPr>
              <w:jc w:val="center"/>
              <w:rPr>
                <w:rFonts w:cstheme="minorHAnsi"/>
                <w:sz w:val="18"/>
                <w:szCs w:val="18"/>
              </w:rPr>
            </w:pPr>
            <w:r w:rsidRPr="00826491">
              <w:rPr>
                <w:rFonts w:cstheme="minorHAnsi"/>
                <w:sz w:val="18"/>
                <w:szCs w:val="18"/>
              </w:rPr>
              <w:t>Budžet općine</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3.</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11454</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2005.</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Stanić Rijeka –Komarevac</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5.359.99</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donatori</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4.</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604952</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2007.</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Lukavica Rijeka – Katinovac-Biljevine- Lipička kosa</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Trajnno obilježavanje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4.100 m</w:t>
            </w:r>
            <w:r w:rsidRPr="00826491">
              <w:rPr>
                <w:rFonts w:cstheme="minorHAnsi"/>
                <w:sz w:val="18"/>
                <w:szCs w:val="18"/>
                <w:vertAlign w:val="superscript"/>
              </w:rPr>
              <w:t>,</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KUCZ Tuzla,</w:t>
            </w:r>
          </w:p>
          <w:p w:rsidR="00826491" w:rsidRPr="00826491" w:rsidRDefault="00826491" w:rsidP="00133FEB">
            <w:pPr>
              <w:jc w:val="center"/>
              <w:rPr>
                <w:rFonts w:cstheme="minorHAnsi"/>
                <w:sz w:val="18"/>
                <w:szCs w:val="18"/>
              </w:rPr>
            </w:pPr>
            <w:r w:rsidRPr="00826491">
              <w:rPr>
                <w:rFonts w:cstheme="minorHAnsi"/>
                <w:sz w:val="18"/>
                <w:szCs w:val="18"/>
              </w:rPr>
              <w:t>Budžet općine</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4.</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12164</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2008.</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Lukavica Rijeka – Oblić</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2.771,19</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donatori</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5.</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12532</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2008.</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Brijesnica Velika – Mrka bara</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8.840</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donatori</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6.</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12606</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2009.</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Stanić Rijeka –Komarevac</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10.236</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donatori</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7.</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5167</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2010.</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Stanić Rijeka</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33.999,81</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donatori</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8.</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13873</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2016.</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MZ Stanić Rijeka</w:t>
            </w:r>
          </w:p>
          <w:p w:rsidR="00826491" w:rsidRPr="00826491" w:rsidRDefault="00826491" w:rsidP="00133FEB">
            <w:pPr>
              <w:jc w:val="center"/>
              <w:rPr>
                <w:rFonts w:cstheme="minorHAnsi"/>
                <w:sz w:val="18"/>
                <w:szCs w:val="18"/>
              </w:rPr>
            </w:pPr>
            <w:r w:rsidRPr="00826491">
              <w:rPr>
                <w:rFonts w:cstheme="minorHAnsi"/>
                <w:sz w:val="18"/>
                <w:szCs w:val="18"/>
              </w:rPr>
              <w:t>“Škola 1”</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Tehničko izviđanje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14.823</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donatori</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9.</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13990</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2017.</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Lukavica Rijeka</w:t>
            </w:r>
          </w:p>
          <w:p w:rsidR="00826491" w:rsidRPr="00826491" w:rsidRDefault="00826491" w:rsidP="00133FEB">
            <w:pPr>
              <w:jc w:val="center"/>
              <w:rPr>
                <w:rFonts w:cstheme="minorHAnsi"/>
                <w:sz w:val="18"/>
                <w:szCs w:val="18"/>
              </w:rPr>
            </w:pPr>
            <w:r w:rsidRPr="00826491">
              <w:rPr>
                <w:rFonts w:cstheme="minorHAnsi"/>
                <w:sz w:val="18"/>
                <w:szCs w:val="18"/>
              </w:rPr>
              <w:t>„Sofići“</w:t>
            </w:r>
          </w:p>
        </w:tc>
        <w:tc>
          <w:tcPr>
            <w:tcW w:w="1519" w:type="dxa"/>
            <w:vAlign w:val="center"/>
          </w:tcPr>
          <w:p w:rsidR="00826491" w:rsidRPr="00826491" w:rsidRDefault="00826491" w:rsidP="00133FEB">
            <w:pPr>
              <w:jc w:val="center"/>
              <w:rPr>
                <w:rFonts w:cstheme="minorHAnsi"/>
                <w:sz w:val="18"/>
                <w:szCs w:val="18"/>
              </w:rPr>
            </w:pPr>
            <w:r w:rsidRPr="00826491">
              <w:rPr>
                <w:rFonts w:cstheme="minorHAnsi"/>
                <w:sz w:val="18"/>
                <w:szCs w:val="18"/>
              </w:rPr>
              <w:t>Poljop. i šumsko zemljište, put</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 xml:space="preserve">Čišćenje </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15.227,45</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 xml:space="preserve">Donatori </w:t>
            </w:r>
          </w:p>
          <w:p w:rsidR="00826491" w:rsidRPr="00826491" w:rsidRDefault="00826491" w:rsidP="00133FEB">
            <w:pPr>
              <w:jc w:val="center"/>
              <w:rPr>
                <w:rFonts w:cstheme="minorHAnsi"/>
                <w:sz w:val="18"/>
                <w:szCs w:val="18"/>
              </w:rPr>
            </w:pPr>
            <w:r w:rsidRPr="00826491">
              <w:rPr>
                <w:rFonts w:cstheme="minorHAnsi"/>
                <w:sz w:val="18"/>
                <w:szCs w:val="18"/>
              </w:rPr>
              <w:t>(Vlada SAD-a)</w:t>
            </w:r>
          </w:p>
        </w:tc>
      </w:tr>
      <w:tr w:rsidR="00826491" w:rsidRPr="00826491" w:rsidTr="00D629F4">
        <w:trPr>
          <w:trHeight w:val="1173"/>
        </w:trPr>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10.</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14101</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2018.</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MZ Lukavica Rijeka</w:t>
            </w:r>
          </w:p>
          <w:p w:rsidR="00826491" w:rsidRPr="00826491" w:rsidRDefault="00826491" w:rsidP="00133FEB">
            <w:pPr>
              <w:jc w:val="center"/>
              <w:rPr>
                <w:rFonts w:cstheme="minorHAnsi"/>
                <w:sz w:val="18"/>
                <w:szCs w:val="18"/>
              </w:rPr>
            </w:pPr>
            <w:r w:rsidRPr="00826491">
              <w:rPr>
                <w:rFonts w:cstheme="minorHAnsi"/>
                <w:sz w:val="18"/>
                <w:szCs w:val="18"/>
              </w:rPr>
              <w:t>«Oblić3»</w:t>
            </w:r>
          </w:p>
        </w:tc>
        <w:tc>
          <w:tcPr>
            <w:tcW w:w="1519" w:type="dxa"/>
          </w:tcPr>
          <w:p w:rsidR="00826491" w:rsidRPr="00D629F4" w:rsidRDefault="00826491" w:rsidP="00D629F4">
            <w:pPr>
              <w:jc w:val="center"/>
              <w:rPr>
                <w:rFonts w:cstheme="minorHAnsi"/>
                <w:sz w:val="18"/>
                <w:szCs w:val="18"/>
              </w:rPr>
            </w:pPr>
            <w:r w:rsidRPr="00D629F4">
              <w:rPr>
                <w:rFonts w:cstheme="minorHAnsi"/>
                <w:sz w:val="18"/>
                <w:szCs w:val="18"/>
              </w:rPr>
              <w:t>Povratak i obnova,</w:t>
            </w:r>
          </w:p>
          <w:p w:rsidR="00D629F4" w:rsidRPr="00D629F4" w:rsidRDefault="00826491" w:rsidP="00D629F4">
            <w:pPr>
              <w:jc w:val="center"/>
              <w:rPr>
                <w:rFonts w:cstheme="minorHAnsi"/>
                <w:sz w:val="18"/>
                <w:szCs w:val="18"/>
              </w:rPr>
            </w:pPr>
            <w:r w:rsidRPr="00D629F4">
              <w:rPr>
                <w:rFonts w:cstheme="minorHAnsi"/>
                <w:sz w:val="18"/>
                <w:szCs w:val="18"/>
              </w:rPr>
              <w:t>lokalni putevi, poljoprivredno i šumsko zemljište</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 xml:space="preserve"> Tehničko izviđanje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71.577</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 xml:space="preserve">Donatori </w:t>
            </w:r>
          </w:p>
          <w:p w:rsidR="00826491" w:rsidRPr="00826491" w:rsidRDefault="00826491" w:rsidP="00133FEB">
            <w:pPr>
              <w:jc w:val="center"/>
              <w:rPr>
                <w:rFonts w:cstheme="minorHAnsi"/>
                <w:sz w:val="18"/>
                <w:szCs w:val="18"/>
              </w:rPr>
            </w:pPr>
            <w:r w:rsidRPr="00826491">
              <w:rPr>
                <w:rFonts w:cstheme="minorHAnsi"/>
                <w:sz w:val="18"/>
                <w:szCs w:val="18"/>
              </w:rPr>
              <w:t>(Vlada SAD-a)</w:t>
            </w:r>
          </w:p>
        </w:tc>
      </w:tr>
      <w:tr w:rsidR="00826491" w:rsidRPr="00826491" w:rsidTr="00D629F4">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11.</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14102</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2018.</w:t>
            </w:r>
          </w:p>
        </w:tc>
        <w:tc>
          <w:tcPr>
            <w:tcW w:w="1611" w:type="dxa"/>
            <w:vAlign w:val="center"/>
          </w:tcPr>
          <w:p w:rsidR="00826491" w:rsidRPr="00826491" w:rsidRDefault="00826491" w:rsidP="00133FEB">
            <w:pPr>
              <w:jc w:val="center"/>
              <w:rPr>
                <w:rFonts w:cstheme="minorHAnsi"/>
                <w:sz w:val="18"/>
                <w:szCs w:val="18"/>
              </w:rPr>
            </w:pPr>
            <w:r w:rsidRPr="00826491">
              <w:rPr>
                <w:rFonts w:cstheme="minorHAnsi"/>
                <w:sz w:val="18"/>
                <w:szCs w:val="18"/>
              </w:rPr>
              <w:t>Lukavica Rijeka</w:t>
            </w:r>
          </w:p>
          <w:p w:rsidR="00826491" w:rsidRPr="00826491" w:rsidRDefault="00826491" w:rsidP="00133FEB">
            <w:pPr>
              <w:jc w:val="center"/>
              <w:rPr>
                <w:rFonts w:cstheme="minorHAnsi"/>
                <w:sz w:val="18"/>
                <w:szCs w:val="18"/>
              </w:rPr>
            </w:pPr>
            <w:r w:rsidRPr="00826491">
              <w:rPr>
                <w:rFonts w:cstheme="minorHAnsi"/>
                <w:sz w:val="18"/>
                <w:szCs w:val="18"/>
              </w:rPr>
              <w:t>„Katinovac “</w:t>
            </w:r>
          </w:p>
        </w:tc>
        <w:tc>
          <w:tcPr>
            <w:tcW w:w="1519" w:type="dxa"/>
          </w:tcPr>
          <w:p w:rsidR="00826491" w:rsidRPr="00D629F4" w:rsidRDefault="00826491" w:rsidP="00D629F4">
            <w:pPr>
              <w:jc w:val="center"/>
              <w:rPr>
                <w:rFonts w:cstheme="minorHAnsi"/>
                <w:sz w:val="18"/>
                <w:szCs w:val="18"/>
              </w:rPr>
            </w:pPr>
            <w:r w:rsidRPr="00D629F4">
              <w:rPr>
                <w:rFonts w:cstheme="minorHAnsi"/>
                <w:sz w:val="18"/>
                <w:szCs w:val="18"/>
              </w:rPr>
              <w:t>Povratak i obnova,</w:t>
            </w:r>
          </w:p>
          <w:p w:rsidR="00826491" w:rsidRPr="00D629F4" w:rsidRDefault="00826491" w:rsidP="00D629F4">
            <w:pPr>
              <w:jc w:val="center"/>
              <w:rPr>
                <w:rFonts w:cstheme="minorHAnsi"/>
                <w:sz w:val="18"/>
                <w:szCs w:val="18"/>
              </w:rPr>
            </w:pPr>
            <w:r w:rsidRPr="00D629F4">
              <w:rPr>
                <w:rFonts w:cstheme="minorHAnsi"/>
                <w:sz w:val="18"/>
                <w:szCs w:val="18"/>
              </w:rPr>
              <w:t>lokalni putevi, poljoprivredno i šumsko zemljište</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Tehničko izviđanje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55.149</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 xml:space="preserve">Donatori </w:t>
            </w:r>
          </w:p>
          <w:p w:rsidR="00826491" w:rsidRPr="00826491" w:rsidRDefault="00826491" w:rsidP="00133FEB">
            <w:pPr>
              <w:jc w:val="center"/>
              <w:rPr>
                <w:rFonts w:cstheme="minorHAnsi"/>
                <w:sz w:val="18"/>
                <w:szCs w:val="18"/>
              </w:rPr>
            </w:pPr>
            <w:r w:rsidRPr="00826491">
              <w:rPr>
                <w:rFonts w:cstheme="minorHAnsi"/>
                <w:sz w:val="18"/>
                <w:szCs w:val="18"/>
              </w:rPr>
              <w:t>(Vlada SAD-a)</w:t>
            </w:r>
          </w:p>
        </w:tc>
      </w:tr>
      <w:tr w:rsidR="00826491" w:rsidRPr="00826491" w:rsidTr="00133FEB">
        <w:tc>
          <w:tcPr>
            <w:tcW w:w="506" w:type="dxa"/>
            <w:vAlign w:val="center"/>
          </w:tcPr>
          <w:p w:rsidR="00826491" w:rsidRPr="00826491" w:rsidRDefault="00826491" w:rsidP="00133FEB">
            <w:pPr>
              <w:jc w:val="center"/>
              <w:rPr>
                <w:rFonts w:cstheme="minorHAnsi"/>
                <w:sz w:val="18"/>
                <w:szCs w:val="18"/>
              </w:rPr>
            </w:pPr>
            <w:r w:rsidRPr="00826491">
              <w:rPr>
                <w:rFonts w:cstheme="minorHAnsi"/>
                <w:sz w:val="18"/>
                <w:szCs w:val="18"/>
              </w:rPr>
              <w:t>12.</w:t>
            </w:r>
          </w:p>
        </w:tc>
        <w:tc>
          <w:tcPr>
            <w:tcW w:w="859" w:type="dxa"/>
            <w:vAlign w:val="center"/>
          </w:tcPr>
          <w:p w:rsidR="00826491" w:rsidRPr="00826491" w:rsidRDefault="00826491" w:rsidP="00133FEB">
            <w:pPr>
              <w:jc w:val="center"/>
              <w:rPr>
                <w:rFonts w:cstheme="minorHAnsi"/>
                <w:sz w:val="18"/>
                <w:szCs w:val="18"/>
              </w:rPr>
            </w:pPr>
            <w:r w:rsidRPr="00826491">
              <w:rPr>
                <w:rFonts w:cstheme="minorHAnsi"/>
                <w:sz w:val="18"/>
                <w:szCs w:val="18"/>
              </w:rPr>
              <w:t>61</w:t>
            </w:r>
          </w:p>
        </w:tc>
        <w:tc>
          <w:tcPr>
            <w:tcW w:w="849" w:type="dxa"/>
            <w:vAlign w:val="center"/>
          </w:tcPr>
          <w:p w:rsidR="00826491" w:rsidRPr="00826491" w:rsidRDefault="00826491" w:rsidP="00133FEB">
            <w:pPr>
              <w:jc w:val="center"/>
              <w:rPr>
                <w:rFonts w:cstheme="minorHAnsi"/>
                <w:sz w:val="18"/>
                <w:szCs w:val="18"/>
              </w:rPr>
            </w:pPr>
            <w:r w:rsidRPr="00826491">
              <w:rPr>
                <w:rFonts w:cstheme="minorHAnsi"/>
                <w:sz w:val="18"/>
                <w:szCs w:val="18"/>
              </w:rPr>
              <w:t>2019.</w:t>
            </w:r>
          </w:p>
        </w:tc>
        <w:tc>
          <w:tcPr>
            <w:tcW w:w="1611" w:type="dxa"/>
            <w:vAlign w:val="center"/>
          </w:tcPr>
          <w:p w:rsidR="00826491" w:rsidRPr="00826491" w:rsidRDefault="00826491" w:rsidP="00133FEB">
            <w:pPr>
              <w:pStyle w:val="Heading3"/>
              <w:jc w:val="center"/>
              <w:rPr>
                <w:rFonts w:asciiTheme="minorHAnsi" w:hAnsiTheme="minorHAnsi" w:cstheme="minorHAnsi"/>
                <w:b w:val="0"/>
                <w:bCs w:val="0"/>
                <w:sz w:val="18"/>
                <w:szCs w:val="18"/>
              </w:rPr>
            </w:pPr>
            <w:bookmarkStart w:id="32" w:name="_Toc58191374"/>
            <w:r w:rsidRPr="00826491">
              <w:rPr>
                <w:rFonts w:asciiTheme="minorHAnsi" w:hAnsiTheme="minorHAnsi" w:cstheme="minorHAnsi"/>
                <w:b w:val="0"/>
                <w:bCs w:val="0"/>
                <w:sz w:val="18"/>
                <w:szCs w:val="18"/>
              </w:rPr>
              <w:t>MSP</w:t>
            </w:r>
            <w:bookmarkEnd w:id="32"/>
          </w:p>
          <w:p w:rsidR="00826491" w:rsidRPr="00826491" w:rsidRDefault="00826491" w:rsidP="00133FEB">
            <w:pPr>
              <w:jc w:val="center"/>
              <w:rPr>
                <w:rFonts w:cstheme="minorHAnsi"/>
                <w:sz w:val="18"/>
                <w:szCs w:val="18"/>
              </w:rPr>
            </w:pPr>
            <w:r w:rsidRPr="00826491">
              <w:rPr>
                <w:rFonts w:cstheme="minorHAnsi"/>
                <w:sz w:val="18"/>
                <w:szCs w:val="18"/>
              </w:rPr>
              <w:t>Stanić Rijeka-Lukavica Rijeka</w:t>
            </w:r>
          </w:p>
        </w:tc>
        <w:tc>
          <w:tcPr>
            <w:tcW w:w="1519" w:type="dxa"/>
            <w:vAlign w:val="center"/>
          </w:tcPr>
          <w:p w:rsidR="00826491" w:rsidRPr="00D629F4" w:rsidRDefault="00826491" w:rsidP="00D629F4">
            <w:pPr>
              <w:jc w:val="center"/>
              <w:rPr>
                <w:rFonts w:cstheme="minorHAnsi"/>
                <w:sz w:val="18"/>
                <w:szCs w:val="18"/>
              </w:rPr>
            </w:pPr>
            <w:r w:rsidRPr="00D629F4">
              <w:rPr>
                <w:rFonts w:cstheme="minorHAnsi"/>
                <w:sz w:val="18"/>
                <w:szCs w:val="18"/>
              </w:rPr>
              <w:t>Stanogradnja i obnova,</w:t>
            </w:r>
          </w:p>
          <w:p w:rsidR="00826491" w:rsidRPr="00D629F4" w:rsidRDefault="00826491" w:rsidP="00D629F4">
            <w:pPr>
              <w:jc w:val="center"/>
              <w:rPr>
                <w:rFonts w:cstheme="minorHAnsi"/>
                <w:sz w:val="18"/>
                <w:szCs w:val="18"/>
              </w:rPr>
            </w:pPr>
            <w:r w:rsidRPr="00D629F4">
              <w:rPr>
                <w:rFonts w:cstheme="minorHAnsi"/>
                <w:sz w:val="18"/>
                <w:szCs w:val="18"/>
              </w:rPr>
              <w:t>lokalni putevi, poljoprivredno i šumsko zemljište</w:t>
            </w:r>
          </w:p>
        </w:tc>
        <w:tc>
          <w:tcPr>
            <w:tcW w:w="1387" w:type="dxa"/>
            <w:vAlign w:val="center"/>
          </w:tcPr>
          <w:p w:rsidR="00826491" w:rsidRPr="00826491" w:rsidRDefault="00826491" w:rsidP="00133FEB">
            <w:pPr>
              <w:jc w:val="center"/>
              <w:rPr>
                <w:rFonts w:cstheme="minorHAnsi"/>
                <w:sz w:val="18"/>
                <w:szCs w:val="18"/>
              </w:rPr>
            </w:pPr>
            <w:r w:rsidRPr="00826491">
              <w:rPr>
                <w:rFonts w:cstheme="minorHAnsi"/>
                <w:sz w:val="18"/>
                <w:szCs w:val="18"/>
              </w:rPr>
              <w:t>Netehničko izviđanje</w:t>
            </w:r>
          </w:p>
        </w:tc>
        <w:tc>
          <w:tcPr>
            <w:tcW w:w="1361" w:type="dxa"/>
            <w:vAlign w:val="center"/>
          </w:tcPr>
          <w:p w:rsidR="00826491" w:rsidRPr="00826491" w:rsidRDefault="00826491" w:rsidP="00133FEB">
            <w:pPr>
              <w:jc w:val="center"/>
              <w:rPr>
                <w:rFonts w:cstheme="minorHAnsi"/>
                <w:sz w:val="18"/>
                <w:szCs w:val="18"/>
              </w:rPr>
            </w:pPr>
            <w:r w:rsidRPr="00826491">
              <w:rPr>
                <w:rFonts w:cstheme="minorHAnsi"/>
                <w:sz w:val="18"/>
                <w:szCs w:val="18"/>
              </w:rPr>
              <w:t>365.122,78</w:t>
            </w:r>
          </w:p>
        </w:tc>
        <w:tc>
          <w:tcPr>
            <w:tcW w:w="1655" w:type="dxa"/>
            <w:vAlign w:val="center"/>
          </w:tcPr>
          <w:p w:rsidR="00826491" w:rsidRPr="00826491" w:rsidRDefault="00826491" w:rsidP="00133FEB">
            <w:pPr>
              <w:jc w:val="center"/>
              <w:rPr>
                <w:rFonts w:cstheme="minorHAnsi"/>
                <w:sz w:val="18"/>
                <w:szCs w:val="18"/>
              </w:rPr>
            </w:pPr>
            <w:r w:rsidRPr="00826491">
              <w:rPr>
                <w:rFonts w:cstheme="minorHAnsi"/>
                <w:sz w:val="18"/>
                <w:szCs w:val="18"/>
              </w:rPr>
              <w:t>BH MAC</w:t>
            </w:r>
          </w:p>
        </w:tc>
      </w:tr>
      <w:tr w:rsidR="00826491" w:rsidRPr="00826491" w:rsidTr="00133FEB">
        <w:trPr>
          <w:cantSplit/>
        </w:trPr>
        <w:tc>
          <w:tcPr>
            <w:tcW w:w="506" w:type="dxa"/>
            <w:vMerge w:val="restart"/>
            <w:vAlign w:val="center"/>
          </w:tcPr>
          <w:p w:rsidR="00826491" w:rsidRPr="00826491" w:rsidRDefault="00826491" w:rsidP="00133FEB">
            <w:pPr>
              <w:jc w:val="center"/>
              <w:rPr>
                <w:rFonts w:cstheme="minorHAnsi"/>
                <w:sz w:val="18"/>
                <w:szCs w:val="18"/>
              </w:rPr>
            </w:pPr>
          </w:p>
        </w:tc>
        <w:tc>
          <w:tcPr>
            <w:tcW w:w="4838" w:type="dxa"/>
            <w:gridSpan w:val="4"/>
            <w:vMerge w:val="restart"/>
            <w:vAlign w:val="center"/>
          </w:tcPr>
          <w:p w:rsidR="00826491" w:rsidRPr="00D629F4" w:rsidRDefault="00826491" w:rsidP="00133FEB">
            <w:pPr>
              <w:jc w:val="center"/>
              <w:rPr>
                <w:rFonts w:cstheme="minorHAnsi"/>
                <w:b/>
                <w:sz w:val="18"/>
                <w:szCs w:val="18"/>
              </w:rPr>
            </w:pPr>
            <w:r w:rsidRPr="00D629F4">
              <w:rPr>
                <w:rFonts w:cstheme="minorHAnsi"/>
                <w:b/>
                <w:sz w:val="18"/>
                <w:szCs w:val="18"/>
              </w:rPr>
              <w:t xml:space="preserve">UKUPNO </w:t>
            </w:r>
          </w:p>
        </w:tc>
        <w:tc>
          <w:tcPr>
            <w:tcW w:w="1387" w:type="dxa"/>
            <w:vAlign w:val="center"/>
          </w:tcPr>
          <w:p w:rsidR="00826491" w:rsidRPr="00D629F4" w:rsidRDefault="00826491" w:rsidP="00D629F4">
            <w:pPr>
              <w:jc w:val="center"/>
              <w:rPr>
                <w:rFonts w:cstheme="minorHAnsi"/>
                <w:b/>
                <w:sz w:val="18"/>
                <w:szCs w:val="18"/>
              </w:rPr>
            </w:pPr>
            <w:r w:rsidRPr="00D629F4">
              <w:rPr>
                <w:rFonts w:cstheme="minorHAnsi"/>
                <w:b/>
                <w:sz w:val="18"/>
                <w:szCs w:val="18"/>
              </w:rPr>
              <w:t>Čišćenje</w:t>
            </w:r>
          </w:p>
        </w:tc>
        <w:tc>
          <w:tcPr>
            <w:tcW w:w="1361" w:type="dxa"/>
            <w:vAlign w:val="center"/>
          </w:tcPr>
          <w:p w:rsidR="00826491" w:rsidRPr="00D629F4" w:rsidRDefault="00826491" w:rsidP="00D629F4">
            <w:pPr>
              <w:jc w:val="center"/>
              <w:rPr>
                <w:rFonts w:cstheme="minorHAnsi"/>
                <w:b/>
                <w:sz w:val="18"/>
                <w:szCs w:val="18"/>
              </w:rPr>
            </w:pPr>
            <w:r w:rsidRPr="00D629F4">
              <w:rPr>
                <w:rFonts w:cstheme="minorHAnsi"/>
                <w:b/>
                <w:sz w:val="18"/>
                <w:szCs w:val="18"/>
              </w:rPr>
              <w:t>77.720,44</w:t>
            </w:r>
          </w:p>
        </w:tc>
        <w:tc>
          <w:tcPr>
            <w:tcW w:w="1655" w:type="dxa"/>
            <w:vAlign w:val="center"/>
          </w:tcPr>
          <w:p w:rsidR="00826491" w:rsidRPr="00826491" w:rsidRDefault="00826491" w:rsidP="00133FEB">
            <w:pPr>
              <w:jc w:val="center"/>
              <w:rPr>
                <w:rFonts w:cstheme="minorHAnsi"/>
                <w:sz w:val="18"/>
                <w:szCs w:val="18"/>
              </w:rPr>
            </w:pPr>
          </w:p>
        </w:tc>
      </w:tr>
      <w:tr w:rsidR="00826491" w:rsidRPr="00826491" w:rsidTr="00133FEB">
        <w:trPr>
          <w:cantSplit/>
        </w:trPr>
        <w:tc>
          <w:tcPr>
            <w:tcW w:w="506" w:type="dxa"/>
            <w:vMerge/>
            <w:vAlign w:val="center"/>
          </w:tcPr>
          <w:p w:rsidR="00826491" w:rsidRPr="00826491" w:rsidRDefault="00826491" w:rsidP="00133FEB">
            <w:pPr>
              <w:jc w:val="center"/>
              <w:rPr>
                <w:rFonts w:cstheme="minorHAnsi"/>
                <w:sz w:val="18"/>
                <w:szCs w:val="18"/>
              </w:rPr>
            </w:pPr>
          </w:p>
        </w:tc>
        <w:tc>
          <w:tcPr>
            <w:tcW w:w="4838" w:type="dxa"/>
            <w:gridSpan w:val="4"/>
            <w:vMerge/>
            <w:vAlign w:val="center"/>
          </w:tcPr>
          <w:p w:rsidR="00826491" w:rsidRPr="00826491" w:rsidRDefault="00826491" w:rsidP="00133FEB">
            <w:pPr>
              <w:jc w:val="center"/>
              <w:rPr>
                <w:rFonts w:cstheme="minorHAnsi"/>
                <w:sz w:val="18"/>
                <w:szCs w:val="18"/>
              </w:rPr>
            </w:pPr>
          </w:p>
        </w:tc>
        <w:tc>
          <w:tcPr>
            <w:tcW w:w="1387" w:type="dxa"/>
            <w:vAlign w:val="center"/>
          </w:tcPr>
          <w:p w:rsidR="00826491" w:rsidRPr="00D629F4" w:rsidRDefault="00826491" w:rsidP="00D629F4">
            <w:pPr>
              <w:jc w:val="center"/>
              <w:rPr>
                <w:rFonts w:cstheme="minorHAnsi"/>
                <w:b/>
                <w:sz w:val="18"/>
                <w:szCs w:val="18"/>
              </w:rPr>
            </w:pPr>
            <w:r w:rsidRPr="00D629F4">
              <w:rPr>
                <w:rFonts w:cstheme="minorHAnsi"/>
                <w:b/>
                <w:sz w:val="18"/>
                <w:szCs w:val="18"/>
              </w:rPr>
              <w:t>Trajno ob.</w:t>
            </w:r>
          </w:p>
        </w:tc>
        <w:tc>
          <w:tcPr>
            <w:tcW w:w="1361" w:type="dxa"/>
            <w:vAlign w:val="center"/>
          </w:tcPr>
          <w:p w:rsidR="00826491" w:rsidRPr="00D629F4" w:rsidRDefault="00826491" w:rsidP="00D629F4">
            <w:pPr>
              <w:jc w:val="center"/>
              <w:rPr>
                <w:rFonts w:cstheme="minorHAnsi"/>
                <w:b/>
                <w:sz w:val="18"/>
                <w:szCs w:val="18"/>
                <w:vertAlign w:val="superscript"/>
              </w:rPr>
            </w:pPr>
            <w:r w:rsidRPr="00D629F4">
              <w:rPr>
                <w:rFonts w:cstheme="minorHAnsi"/>
                <w:b/>
                <w:sz w:val="18"/>
                <w:szCs w:val="18"/>
              </w:rPr>
              <w:t>5.466 m</w:t>
            </w:r>
            <w:r w:rsidRPr="00D629F4">
              <w:rPr>
                <w:rFonts w:cstheme="minorHAnsi"/>
                <w:b/>
                <w:sz w:val="18"/>
                <w:szCs w:val="18"/>
                <w:vertAlign w:val="superscript"/>
              </w:rPr>
              <w:t>I</w:t>
            </w:r>
          </w:p>
        </w:tc>
        <w:tc>
          <w:tcPr>
            <w:tcW w:w="1655" w:type="dxa"/>
            <w:vAlign w:val="center"/>
          </w:tcPr>
          <w:p w:rsidR="00826491" w:rsidRPr="00826491" w:rsidRDefault="00826491" w:rsidP="00133FEB">
            <w:pPr>
              <w:jc w:val="center"/>
              <w:rPr>
                <w:rFonts w:cstheme="minorHAnsi"/>
                <w:sz w:val="18"/>
                <w:szCs w:val="18"/>
              </w:rPr>
            </w:pPr>
          </w:p>
        </w:tc>
      </w:tr>
      <w:tr w:rsidR="00826491" w:rsidRPr="00826491" w:rsidTr="00133FEB">
        <w:trPr>
          <w:cantSplit/>
        </w:trPr>
        <w:tc>
          <w:tcPr>
            <w:tcW w:w="506" w:type="dxa"/>
            <w:vMerge/>
            <w:vAlign w:val="center"/>
          </w:tcPr>
          <w:p w:rsidR="00826491" w:rsidRPr="00826491" w:rsidRDefault="00826491" w:rsidP="00133FEB">
            <w:pPr>
              <w:jc w:val="center"/>
              <w:rPr>
                <w:rFonts w:cstheme="minorHAnsi"/>
                <w:sz w:val="18"/>
                <w:szCs w:val="18"/>
              </w:rPr>
            </w:pPr>
          </w:p>
        </w:tc>
        <w:tc>
          <w:tcPr>
            <w:tcW w:w="4838" w:type="dxa"/>
            <w:gridSpan w:val="4"/>
            <w:vMerge/>
            <w:vAlign w:val="center"/>
          </w:tcPr>
          <w:p w:rsidR="00826491" w:rsidRPr="00826491" w:rsidRDefault="00826491" w:rsidP="00133FEB">
            <w:pPr>
              <w:jc w:val="center"/>
              <w:rPr>
                <w:rFonts w:cstheme="minorHAnsi"/>
                <w:sz w:val="18"/>
                <w:szCs w:val="18"/>
              </w:rPr>
            </w:pPr>
          </w:p>
        </w:tc>
        <w:tc>
          <w:tcPr>
            <w:tcW w:w="1387" w:type="dxa"/>
            <w:vAlign w:val="center"/>
          </w:tcPr>
          <w:p w:rsidR="00826491" w:rsidRPr="00D629F4" w:rsidRDefault="00826491" w:rsidP="00D629F4">
            <w:pPr>
              <w:jc w:val="center"/>
              <w:rPr>
                <w:rFonts w:cstheme="minorHAnsi"/>
                <w:b/>
                <w:sz w:val="18"/>
                <w:szCs w:val="18"/>
              </w:rPr>
            </w:pPr>
            <w:r w:rsidRPr="00D629F4">
              <w:rPr>
                <w:rFonts w:cstheme="minorHAnsi"/>
                <w:b/>
                <w:sz w:val="18"/>
                <w:szCs w:val="18"/>
              </w:rPr>
              <w:t>Teh. Izv.</w:t>
            </w:r>
          </w:p>
        </w:tc>
        <w:tc>
          <w:tcPr>
            <w:tcW w:w="1361" w:type="dxa"/>
            <w:vAlign w:val="center"/>
          </w:tcPr>
          <w:p w:rsidR="00826491" w:rsidRPr="00D629F4" w:rsidRDefault="00826491" w:rsidP="00D629F4">
            <w:pPr>
              <w:jc w:val="center"/>
              <w:rPr>
                <w:rFonts w:cstheme="minorHAnsi"/>
                <w:b/>
                <w:sz w:val="18"/>
                <w:szCs w:val="18"/>
              </w:rPr>
            </w:pPr>
            <w:r w:rsidRPr="00D629F4">
              <w:rPr>
                <w:rFonts w:cstheme="minorHAnsi"/>
                <w:b/>
                <w:sz w:val="18"/>
                <w:szCs w:val="18"/>
              </w:rPr>
              <w:t>141.549,00</w:t>
            </w:r>
          </w:p>
        </w:tc>
        <w:tc>
          <w:tcPr>
            <w:tcW w:w="1655" w:type="dxa"/>
            <w:vAlign w:val="center"/>
          </w:tcPr>
          <w:p w:rsidR="00826491" w:rsidRPr="00826491" w:rsidRDefault="00826491" w:rsidP="00133FEB">
            <w:pPr>
              <w:jc w:val="center"/>
              <w:rPr>
                <w:rFonts w:cstheme="minorHAnsi"/>
                <w:sz w:val="18"/>
                <w:szCs w:val="18"/>
              </w:rPr>
            </w:pPr>
          </w:p>
        </w:tc>
      </w:tr>
      <w:tr w:rsidR="00826491" w:rsidRPr="00826491" w:rsidTr="00133FEB">
        <w:trPr>
          <w:cantSplit/>
        </w:trPr>
        <w:tc>
          <w:tcPr>
            <w:tcW w:w="506" w:type="dxa"/>
            <w:vMerge/>
            <w:vAlign w:val="center"/>
          </w:tcPr>
          <w:p w:rsidR="00826491" w:rsidRPr="00826491" w:rsidRDefault="00826491" w:rsidP="00133FEB">
            <w:pPr>
              <w:jc w:val="center"/>
              <w:rPr>
                <w:rFonts w:cstheme="minorHAnsi"/>
                <w:sz w:val="18"/>
                <w:szCs w:val="18"/>
              </w:rPr>
            </w:pPr>
          </w:p>
        </w:tc>
        <w:tc>
          <w:tcPr>
            <w:tcW w:w="4838" w:type="dxa"/>
            <w:gridSpan w:val="4"/>
            <w:vMerge/>
            <w:vAlign w:val="center"/>
          </w:tcPr>
          <w:p w:rsidR="00826491" w:rsidRPr="00826491" w:rsidRDefault="00826491" w:rsidP="00133FEB">
            <w:pPr>
              <w:jc w:val="center"/>
              <w:rPr>
                <w:rFonts w:cstheme="minorHAnsi"/>
                <w:sz w:val="18"/>
                <w:szCs w:val="18"/>
              </w:rPr>
            </w:pPr>
          </w:p>
        </w:tc>
        <w:tc>
          <w:tcPr>
            <w:tcW w:w="1387" w:type="dxa"/>
            <w:vAlign w:val="center"/>
          </w:tcPr>
          <w:p w:rsidR="00826491" w:rsidRPr="00D629F4" w:rsidRDefault="00826491" w:rsidP="00D629F4">
            <w:pPr>
              <w:jc w:val="center"/>
              <w:rPr>
                <w:rFonts w:cstheme="minorHAnsi"/>
                <w:b/>
                <w:sz w:val="18"/>
                <w:szCs w:val="18"/>
              </w:rPr>
            </w:pPr>
            <w:r w:rsidRPr="00D629F4">
              <w:rPr>
                <w:rFonts w:cstheme="minorHAnsi"/>
                <w:b/>
                <w:sz w:val="18"/>
                <w:szCs w:val="18"/>
              </w:rPr>
              <w:t>Neteh. Izv.</w:t>
            </w:r>
          </w:p>
        </w:tc>
        <w:tc>
          <w:tcPr>
            <w:tcW w:w="1361" w:type="dxa"/>
            <w:vAlign w:val="center"/>
          </w:tcPr>
          <w:p w:rsidR="00826491" w:rsidRPr="00D629F4" w:rsidRDefault="00826491" w:rsidP="00D629F4">
            <w:pPr>
              <w:jc w:val="center"/>
              <w:rPr>
                <w:rFonts w:cstheme="minorHAnsi"/>
                <w:b/>
                <w:sz w:val="18"/>
                <w:szCs w:val="18"/>
              </w:rPr>
            </w:pPr>
            <w:r w:rsidRPr="00D629F4">
              <w:rPr>
                <w:rFonts w:cstheme="minorHAnsi"/>
                <w:b/>
                <w:sz w:val="18"/>
                <w:szCs w:val="18"/>
              </w:rPr>
              <w:t>365.122,78</w:t>
            </w:r>
          </w:p>
        </w:tc>
        <w:tc>
          <w:tcPr>
            <w:tcW w:w="1655" w:type="dxa"/>
            <w:vAlign w:val="center"/>
          </w:tcPr>
          <w:p w:rsidR="00826491" w:rsidRPr="00826491" w:rsidRDefault="00826491" w:rsidP="00133FEB">
            <w:pPr>
              <w:jc w:val="center"/>
              <w:rPr>
                <w:rFonts w:cstheme="minorHAnsi"/>
                <w:sz w:val="18"/>
                <w:szCs w:val="18"/>
              </w:rPr>
            </w:pPr>
          </w:p>
        </w:tc>
      </w:tr>
    </w:tbl>
    <w:p w:rsidR="00826491" w:rsidRDefault="00826491" w:rsidP="00826491">
      <w:pPr>
        <w:ind w:left="454"/>
        <w:jc w:val="both"/>
        <w:rPr>
          <w:rFonts w:cstheme="minorHAnsi"/>
        </w:rPr>
      </w:pPr>
    </w:p>
    <w:p w:rsidR="00D629F4" w:rsidRDefault="00D629F4" w:rsidP="00826491">
      <w:pPr>
        <w:ind w:left="454"/>
        <w:jc w:val="both"/>
        <w:rPr>
          <w:rFonts w:cstheme="minorHAnsi"/>
        </w:rPr>
      </w:pPr>
    </w:p>
    <w:p w:rsidR="00D629F4" w:rsidRDefault="00D629F4" w:rsidP="00826491">
      <w:pPr>
        <w:ind w:left="454"/>
        <w:jc w:val="both"/>
        <w:rPr>
          <w:rFonts w:cstheme="minorHAnsi"/>
        </w:rPr>
      </w:pPr>
    </w:p>
    <w:p w:rsidR="0062457F" w:rsidRPr="00054A67" w:rsidRDefault="0062457F" w:rsidP="0062457F">
      <w:pPr>
        <w:pStyle w:val="Heading5"/>
        <w:keepNext/>
        <w:spacing w:before="0" w:after="0"/>
        <w:jc w:val="both"/>
        <w:rPr>
          <w:i w:val="0"/>
          <w:sz w:val="24"/>
          <w:szCs w:val="24"/>
        </w:rPr>
      </w:pPr>
      <w:r w:rsidRPr="00054A67">
        <w:rPr>
          <w:i w:val="0"/>
          <w:sz w:val="24"/>
          <w:szCs w:val="24"/>
        </w:rPr>
        <w:t>Zaštita životinja i namirnica životinjskog porijekla</w:t>
      </w:r>
    </w:p>
    <w:p w:rsidR="0062457F" w:rsidRDefault="0062457F" w:rsidP="0062457F">
      <w:pPr>
        <w:pStyle w:val="BodyText2"/>
        <w:spacing w:line="240" w:lineRule="auto"/>
        <w:rPr>
          <w:i/>
          <w:color w:val="000000"/>
          <w:lang w:val="pl-PL"/>
        </w:rPr>
      </w:pPr>
    </w:p>
    <w:p w:rsidR="0062457F" w:rsidRPr="00D629F4" w:rsidRDefault="0062457F" w:rsidP="00D629F4">
      <w:pPr>
        <w:pStyle w:val="BodyText2"/>
        <w:spacing w:line="240" w:lineRule="auto"/>
        <w:jc w:val="both"/>
        <w:rPr>
          <w:lang w:val="pl-PL"/>
        </w:rPr>
      </w:pPr>
      <w:r w:rsidRPr="00D629F4">
        <w:rPr>
          <w:lang w:val="pl-PL"/>
        </w:rPr>
        <w:t>Tokom cijelog perioda u saradnji sa JP „Vetrinarska stanica Doboj Istok” praćeno je stanje u ovoj oblasti na cjelokupnom području Općine te u koordinaciji sa OŠCZ-e poduzimane redovne aktivnosti u smislu prevencije zaraznih i epidemijskih bolesti kod ljudi i životinja.</w:t>
      </w:r>
    </w:p>
    <w:p w:rsidR="0062457F" w:rsidRPr="00D629F4" w:rsidRDefault="0062457F" w:rsidP="00D629F4">
      <w:pPr>
        <w:pStyle w:val="BodyText2"/>
        <w:spacing w:line="240" w:lineRule="auto"/>
        <w:jc w:val="both"/>
        <w:rPr>
          <w:lang w:val="pl-PL"/>
        </w:rPr>
      </w:pPr>
      <w:r w:rsidRPr="00D629F4">
        <w:rPr>
          <w:lang w:val="pl-PL"/>
        </w:rPr>
        <w:t xml:space="preserve">JP „Vetrinarska stanica Doboj Istok” je tokom godine provodila aktivnosti na uzorkovanju i provjeri prisustva zaraznih oboljanja životinja (bruceloza, antrax, i dr.) na području općine Doboj Istok. </w:t>
      </w:r>
    </w:p>
    <w:p w:rsidR="0062457F" w:rsidRPr="00D629F4" w:rsidRDefault="0062457F" w:rsidP="00D629F4">
      <w:pPr>
        <w:pStyle w:val="BodyText2"/>
        <w:spacing w:line="240" w:lineRule="auto"/>
        <w:jc w:val="both"/>
      </w:pPr>
      <w:r w:rsidRPr="00D629F4">
        <w:t xml:space="preserve">Na prostoru općine su u jesenjem i zimskom periodu prisutna nomadska stada ovaca koja i pored prisutne zabrane o nomađenju na prostoru Tuzlanskog kantona svake godine u znatnom broju dolaze na ove prostore. Na prostoru općine Doboj Istok ne postoje veće površine pogodne za nomađenje te se pomenuta stada kreću kroz naselja i uzurpiraju privatne parcele i posjede nanoseći velike štete na ozimim poljoprivrednim usjevima i voćnjacima. Prisutna je stalna konfrontacija sa mještanima, vlasnicima parcela. Parcele su jako usitnjene i nikako nisu pogodne za boravak navedenih stada. </w:t>
      </w:r>
    </w:p>
    <w:p w:rsidR="00826491" w:rsidRDefault="0062457F" w:rsidP="00505108">
      <w:pPr>
        <w:pStyle w:val="BodyText2"/>
        <w:spacing w:line="240" w:lineRule="auto"/>
        <w:jc w:val="both"/>
      </w:pPr>
      <w:r w:rsidRPr="00D629F4">
        <w:t>Općinski štab civilne zaštite je proteklih godina poduzimao određene aktivnosti u navedenoj oblasti (Određena je privremena lokacija stočnog groblja i stočnog karantina i sl.) ali one nisu rezultirale odgovarjućim efektima. Stada ovaca se na ovim prostorima zadržavaju sve do kraja aprila te iz godine u godinu uzrokuju probleme mjesnim poljoprivrednicima i stanovništvu.</w:t>
      </w:r>
    </w:p>
    <w:p w:rsidR="00514054" w:rsidRPr="007C0C9E" w:rsidRDefault="00514054" w:rsidP="00FC0539">
      <w:pPr>
        <w:spacing w:after="120"/>
        <w:jc w:val="both"/>
        <w:rPr>
          <w:rFonts w:ascii="Calibri" w:eastAsia="Times New Roman" w:hAnsi="Calibri" w:cs="Calibri"/>
          <w:b/>
          <w:lang w:val="sr-Latn-BA" w:bidi="pa-IN"/>
        </w:rPr>
      </w:pPr>
      <w:bookmarkStart w:id="33" w:name="_Hlk56121090"/>
      <w:r w:rsidRPr="007C0C9E">
        <w:rPr>
          <w:rFonts w:ascii="Calibri" w:eastAsia="Times New Roman" w:hAnsi="Calibri" w:cs="Calibri"/>
          <w:b/>
          <w:lang w:val="sr-Latn-BA" w:bidi="pa-IN"/>
        </w:rPr>
        <w:t>Zaštita šuma</w:t>
      </w:r>
    </w:p>
    <w:bookmarkEnd w:id="33"/>
    <w:p w:rsidR="008C1712" w:rsidRPr="00505108" w:rsidRDefault="00C44E6B" w:rsidP="00505108">
      <w:pPr>
        <w:spacing w:after="120"/>
        <w:jc w:val="both"/>
        <w:rPr>
          <w:rFonts w:ascii="Calibri" w:eastAsia="Times New Roman" w:hAnsi="Calibri" w:cs="Calibri"/>
          <w:lang w:val="sr-Latn-BA" w:bidi="ar-SA"/>
        </w:rPr>
      </w:pPr>
      <w:r w:rsidRPr="00C71653">
        <w:rPr>
          <w:rFonts w:ascii="Calibri" w:eastAsia="Times New Roman" w:hAnsi="Calibri" w:cs="Calibri"/>
          <w:lang w:val="sr-Latn-BA" w:bidi="pa-IN"/>
        </w:rPr>
        <w:t xml:space="preserve">Prema strukturi vlasništva, šume i šumsko zemljište su u državnom i privatnom vlasništvu. Prema podacima se može konstatovati da na teritoriji </w:t>
      </w:r>
      <w:r>
        <w:rPr>
          <w:rFonts w:ascii="Calibri" w:eastAsia="Times New Roman" w:hAnsi="Calibri" w:cs="Calibri"/>
          <w:lang w:val="sr-Latn-BA" w:bidi="pa-IN"/>
        </w:rPr>
        <w:t>Općine Doboj Istok</w:t>
      </w:r>
      <w:r w:rsidRPr="00C71653">
        <w:rPr>
          <w:rFonts w:ascii="Calibri" w:eastAsia="Times New Roman" w:hAnsi="Calibri" w:cs="Calibri"/>
          <w:lang w:val="sr-Latn-BA" w:bidi="pa-IN"/>
        </w:rPr>
        <w:t xml:space="preserve"> u privatnom vlasništvu </w:t>
      </w:r>
      <w:r>
        <w:rPr>
          <w:rFonts w:ascii="Calibri" w:eastAsia="Times New Roman" w:hAnsi="Calibri" w:cs="Calibri"/>
          <w:lang w:val="sr-Latn-BA" w:bidi="pa-IN"/>
        </w:rPr>
        <w:t xml:space="preserve">većina ili99,33% </w:t>
      </w:r>
      <w:r w:rsidRPr="00C71653">
        <w:rPr>
          <w:rFonts w:ascii="Calibri" w:eastAsia="Times New Roman" w:hAnsi="Calibri" w:cs="Calibri"/>
          <w:lang w:val="sr-Latn-BA" w:bidi="pa-IN"/>
        </w:rPr>
        <w:t xml:space="preserve">ukupnog šumskog fonda, odnosno od ukupno </w:t>
      </w:r>
      <w:r w:rsidR="00C71653">
        <w:rPr>
          <w:rFonts w:ascii="Calibri" w:eastAsia="Times New Roman" w:hAnsi="Calibri" w:cs="Calibri"/>
          <w:lang w:val="sr-Latn-BA" w:bidi="ar-SA"/>
        </w:rPr>
        <w:t>1.248,6</w:t>
      </w:r>
      <w:r w:rsidRPr="00C71653">
        <w:rPr>
          <w:rFonts w:ascii="Calibri" w:eastAsia="Times New Roman" w:hAnsi="Calibri" w:cs="Calibri"/>
          <w:lang w:val="sr-Latn-BA" w:bidi="ar-SA"/>
        </w:rPr>
        <w:t xml:space="preserve"> ha</w:t>
      </w:r>
      <w:r w:rsidR="00C71653">
        <w:rPr>
          <w:rFonts w:ascii="Calibri" w:eastAsia="Times New Roman" w:hAnsi="Calibri" w:cs="Calibri"/>
          <w:lang w:val="sr-Latn-BA" w:bidi="ar-SA"/>
        </w:rPr>
        <w:t>. Dok je u državnom vlaništvu 0,67% ili 8,4 ha ukupne</w:t>
      </w:r>
      <w:r w:rsidRPr="00C71653">
        <w:rPr>
          <w:rFonts w:ascii="Calibri" w:eastAsia="Times New Roman" w:hAnsi="Calibri" w:cs="Calibri"/>
          <w:lang w:val="sr-Latn-BA" w:bidi="ar-SA"/>
        </w:rPr>
        <w:t xml:space="preserve"> površine šumskog fonda</w:t>
      </w:r>
      <w:r w:rsidR="00C71653">
        <w:rPr>
          <w:rFonts w:ascii="Calibri" w:eastAsia="Times New Roman" w:hAnsi="Calibri" w:cs="Calibri"/>
          <w:lang w:val="sr-Latn-BA" w:bidi="ar-SA"/>
        </w:rPr>
        <w:t xml:space="preserve"> na teritoriji općine</w:t>
      </w:r>
      <w:r w:rsidRPr="00C71653">
        <w:rPr>
          <w:rFonts w:ascii="Calibri" w:eastAsia="Times New Roman" w:hAnsi="Calibri" w:cs="Calibri"/>
          <w:lang w:val="sr-Latn-BA" w:bidi="ar-SA"/>
        </w:rPr>
        <w:t>.</w:t>
      </w:r>
      <w:r w:rsidR="00C71653">
        <w:rPr>
          <w:rFonts w:ascii="Calibri" w:eastAsia="Times New Roman" w:hAnsi="Calibri" w:cs="Calibri"/>
          <w:lang w:val="sr-Latn-BA" w:bidi="ar-SA"/>
        </w:rPr>
        <w:t xml:space="preserve"> Kompletna površina privatnog šumskog fonda su lišićari, dok u državnim šumama ima i četinara</w:t>
      </w:r>
      <w:r w:rsidR="00C71653" w:rsidRPr="008C1712">
        <w:rPr>
          <w:rFonts w:ascii="Calibri" w:eastAsia="Times New Roman" w:hAnsi="Calibri" w:cs="Calibri"/>
          <w:lang w:val="sr-Latn-BA" w:bidi="ar-SA"/>
        </w:rPr>
        <w:t>.</w:t>
      </w:r>
      <w:r w:rsidR="000D1E0A" w:rsidRPr="008C1712">
        <w:rPr>
          <w:rFonts w:ascii="Calibri" w:eastAsia="Times New Roman" w:hAnsi="Calibri" w:cs="Calibri"/>
          <w:lang w:val="sr-Latn-BA" w:bidi="ar-SA"/>
        </w:rPr>
        <w:t xml:space="preserve"> Zbog veoma malih šumskih površina ne postoji šumsko gazdinstvo koje se brine o šumama nego se o šumama brinu šumski radnici (šumari) i šumski inspektori koji su u nadležnosti JP </w:t>
      </w:r>
      <w:r w:rsidR="008C1712" w:rsidRPr="008C1712">
        <w:rPr>
          <w:rFonts w:ascii="Calibri" w:eastAsia="Times New Roman" w:hAnsi="Calibri" w:cs="Calibri"/>
          <w:lang w:val="sr-Latn-BA" w:bidi="ar-SA"/>
        </w:rPr>
        <w:t>P</w:t>
      </w:r>
      <w:r w:rsidR="000D1E0A" w:rsidRPr="008C1712">
        <w:rPr>
          <w:rFonts w:ascii="Calibri" w:eastAsia="Times New Roman" w:hAnsi="Calibri" w:cs="Calibri"/>
          <w:lang w:val="sr-Latn-BA" w:bidi="ar-SA"/>
        </w:rPr>
        <w:t>rivatne i državne šume koje je u nadležnosti Ministarstva za šumarstvo TK</w:t>
      </w:r>
      <w:r w:rsidR="000D1E0A">
        <w:rPr>
          <w:rFonts w:ascii="Calibri" w:eastAsia="Times New Roman" w:hAnsi="Calibri" w:cs="Calibri"/>
          <w:lang w:val="sr-Latn-BA" w:bidi="ar-SA"/>
        </w:rPr>
        <w:t>.</w:t>
      </w:r>
    </w:p>
    <w:p w:rsidR="003E2A01" w:rsidRPr="008C1712" w:rsidRDefault="00C71653" w:rsidP="00C71653">
      <w:pPr>
        <w:jc w:val="center"/>
        <w:rPr>
          <w:b/>
          <w:sz w:val="20"/>
          <w:szCs w:val="20"/>
        </w:rPr>
      </w:pPr>
      <w:r w:rsidRPr="008C1712">
        <w:rPr>
          <w:b/>
          <w:sz w:val="20"/>
          <w:szCs w:val="20"/>
        </w:rPr>
        <w:t xml:space="preserve">Tabela </w:t>
      </w:r>
      <w:r w:rsidR="00054A67">
        <w:rPr>
          <w:b/>
          <w:sz w:val="20"/>
          <w:szCs w:val="20"/>
        </w:rPr>
        <w:t>49</w:t>
      </w:r>
      <w:r w:rsidR="008C1712" w:rsidRPr="008C1712">
        <w:rPr>
          <w:b/>
          <w:sz w:val="20"/>
          <w:szCs w:val="20"/>
        </w:rPr>
        <w:t xml:space="preserve">: </w:t>
      </w:r>
      <w:r w:rsidR="003E2A01" w:rsidRPr="008C1712">
        <w:rPr>
          <w:b/>
          <w:sz w:val="20"/>
          <w:szCs w:val="20"/>
        </w:rPr>
        <w:t>Struktura šuma</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68"/>
        <w:gridCol w:w="1895"/>
        <w:gridCol w:w="1344"/>
        <w:gridCol w:w="1835"/>
        <w:gridCol w:w="1559"/>
        <w:gridCol w:w="1649"/>
      </w:tblGrid>
      <w:tr w:rsidR="003E2A01" w:rsidRPr="00C71653" w:rsidTr="00B0694F">
        <w:trPr>
          <w:cantSplit/>
          <w:trHeight w:hRule="exact" w:val="397"/>
          <w:jc w:val="center"/>
        </w:trPr>
        <w:tc>
          <w:tcPr>
            <w:tcW w:w="524" w:type="dxa"/>
            <w:vMerge w:val="restart"/>
            <w:shd w:val="clear" w:color="auto" w:fill="E2EFD9" w:themeFill="accent6" w:themeFillTint="33"/>
            <w:vAlign w:val="center"/>
          </w:tcPr>
          <w:p w:rsidR="003E2A01" w:rsidRPr="00C71653" w:rsidRDefault="00C71653" w:rsidP="00C71653">
            <w:pPr>
              <w:jc w:val="center"/>
              <w:rPr>
                <w:rFonts w:cstheme="minorHAnsi"/>
                <w:b/>
                <w:sz w:val="20"/>
                <w:szCs w:val="20"/>
              </w:rPr>
            </w:pPr>
            <w:r>
              <w:rPr>
                <w:rFonts w:cstheme="minorHAnsi"/>
                <w:b/>
                <w:sz w:val="20"/>
                <w:szCs w:val="20"/>
                <w:lang w:val="hr-HR"/>
              </w:rPr>
              <w:t>R</w:t>
            </w:r>
            <w:r w:rsidR="003E2A01" w:rsidRPr="00C71653">
              <w:rPr>
                <w:rFonts w:cstheme="minorHAnsi"/>
                <w:b/>
                <w:sz w:val="20"/>
                <w:szCs w:val="20"/>
                <w:lang w:val="hr-HR"/>
              </w:rPr>
              <w:t>.br.</w:t>
            </w:r>
          </w:p>
        </w:tc>
        <w:tc>
          <w:tcPr>
            <w:tcW w:w="1907" w:type="dxa"/>
            <w:vMerge w:val="restart"/>
            <w:shd w:val="clear" w:color="auto" w:fill="E2EFD9" w:themeFill="accent6" w:themeFillTint="33"/>
            <w:vAlign w:val="center"/>
          </w:tcPr>
          <w:p w:rsidR="003E2A01" w:rsidRPr="00C71653" w:rsidRDefault="003E2A01" w:rsidP="00C71653">
            <w:pPr>
              <w:jc w:val="center"/>
              <w:rPr>
                <w:rFonts w:cstheme="minorHAnsi"/>
                <w:b/>
                <w:sz w:val="20"/>
                <w:szCs w:val="20"/>
              </w:rPr>
            </w:pPr>
            <w:r w:rsidRPr="00C71653">
              <w:rPr>
                <w:rFonts w:cstheme="minorHAnsi"/>
                <w:b/>
                <w:sz w:val="20"/>
                <w:szCs w:val="20"/>
                <w:lang w:val="hr-HR"/>
              </w:rPr>
              <w:t>Struktura šuma</w:t>
            </w:r>
          </w:p>
        </w:tc>
        <w:tc>
          <w:tcPr>
            <w:tcW w:w="1349" w:type="dxa"/>
            <w:vMerge w:val="restart"/>
            <w:shd w:val="clear" w:color="auto" w:fill="E2EFD9" w:themeFill="accent6" w:themeFillTint="33"/>
            <w:vAlign w:val="center"/>
          </w:tcPr>
          <w:p w:rsidR="003E2A01" w:rsidRPr="00C71653" w:rsidRDefault="003E2A01" w:rsidP="00C71653">
            <w:pPr>
              <w:jc w:val="center"/>
              <w:rPr>
                <w:rFonts w:cstheme="minorHAnsi"/>
                <w:b/>
                <w:sz w:val="20"/>
                <w:szCs w:val="20"/>
              </w:rPr>
            </w:pPr>
            <w:r w:rsidRPr="00C71653">
              <w:rPr>
                <w:rFonts w:cstheme="minorHAnsi"/>
                <w:b/>
                <w:sz w:val="20"/>
                <w:szCs w:val="20"/>
                <w:lang w:val="hr-HR"/>
              </w:rPr>
              <w:t>Površina (ha)</w:t>
            </w:r>
          </w:p>
        </w:tc>
        <w:tc>
          <w:tcPr>
            <w:tcW w:w="5070" w:type="dxa"/>
            <w:gridSpan w:val="3"/>
            <w:shd w:val="clear" w:color="auto" w:fill="E2EFD9" w:themeFill="accent6" w:themeFillTint="33"/>
            <w:vAlign w:val="center"/>
          </w:tcPr>
          <w:p w:rsidR="003E2A01" w:rsidRPr="00C71653" w:rsidRDefault="003E2A01" w:rsidP="00C71653">
            <w:pPr>
              <w:jc w:val="center"/>
              <w:rPr>
                <w:rFonts w:cstheme="minorHAnsi"/>
                <w:b/>
                <w:sz w:val="20"/>
                <w:szCs w:val="20"/>
                <w:lang w:val="it-IT"/>
              </w:rPr>
            </w:pPr>
            <w:r w:rsidRPr="00C71653">
              <w:rPr>
                <w:rFonts w:cstheme="minorHAnsi"/>
                <w:b/>
                <w:sz w:val="20"/>
                <w:szCs w:val="20"/>
                <w:lang w:val="hr-HR"/>
              </w:rPr>
              <w:t>Bruto masa, bruto prirst i bruto etat (m3)</w:t>
            </w:r>
          </w:p>
        </w:tc>
      </w:tr>
      <w:tr w:rsidR="00C71653" w:rsidRPr="00C71653" w:rsidTr="00B0694F">
        <w:trPr>
          <w:cantSplit/>
          <w:trHeight w:hRule="exact" w:val="415"/>
          <w:jc w:val="center"/>
        </w:trPr>
        <w:tc>
          <w:tcPr>
            <w:tcW w:w="0" w:type="auto"/>
            <w:vMerge/>
            <w:shd w:val="clear" w:color="auto" w:fill="E2EFD9" w:themeFill="accent6" w:themeFillTint="33"/>
            <w:vAlign w:val="center"/>
          </w:tcPr>
          <w:p w:rsidR="003E2A01" w:rsidRPr="00C71653" w:rsidRDefault="003E2A01" w:rsidP="003E2A01">
            <w:pPr>
              <w:jc w:val="center"/>
              <w:rPr>
                <w:rFonts w:cstheme="minorHAnsi"/>
                <w:b/>
                <w:sz w:val="20"/>
                <w:szCs w:val="20"/>
                <w:lang w:val="it-IT"/>
              </w:rPr>
            </w:pPr>
          </w:p>
        </w:tc>
        <w:tc>
          <w:tcPr>
            <w:tcW w:w="1907" w:type="dxa"/>
            <w:vMerge/>
            <w:shd w:val="clear" w:color="auto" w:fill="E2EFD9" w:themeFill="accent6" w:themeFillTint="33"/>
            <w:vAlign w:val="center"/>
          </w:tcPr>
          <w:p w:rsidR="003E2A01" w:rsidRPr="00C71653" w:rsidRDefault="003E2A01" w:rsidP="003E2A01">
            <w:pPr>
              <w:rPr>
                <w:rFonts w:cstheme="minorHAnsi"/>
                <w:b/>
                <w:sz w:val="20"/>
                <w:szCs w:val="20"/>
                <w:lang w:val="it-IT"/>
              </w:rPr>
            </w:pPr>
          </w:p>
        </w:tc>
        <w:tc>
          <w:tcPr>
            <w:tcW w:w="1349" w:type="dxa"/>
            <w:vMerge/>
            <w:shd w:val="clear" w:color="auto" w:fill="E2EFD9" w:themeFill="accent6" w:themeFillTint="33"/>
            <w:vAlign w:val="center"/>
          </w:tcPr>
          <w:p w:rsidR="003E2A01" w:rsidRPr="00C71653" w:rsidRDefault="003E2A01" w:rsidP="003E2A01">
            <w:pPr>
              <w:rPr>
                <w:rFonts w:cstheme="minorHAnsi"/>
                <w:b/>
                <w:sz w:val="20"/>
                <w:szCs w:val="20"/>
                <w:lang w:val="it-IT"/>
              </w:rPr>
            </w:pPr>
          </w:p>
        </w:tc>
        <w:tc>
          <w:tcPr>
            <w:tcW w:w="1845" w:type="dxa"/>
            <w:shd w:val="clear" w:color="auto" w:fill="E2EFD9" w:themeFill="accent6" w:themeFillTint="33"/>
            <w:vAlign w:val="center"/>
          </w:tcPr>
          <w:p w:rsidR="003E2A01" w:rsidRPr="00C71653" w:rsidRDefault="003E2A01" w:rsidP="00C71653">
            <w:pPr>
              <w:jc w:val="center"/>
              <w:rPr>
                <w:rFonts w:cstheme="minorHAnsi"/>
                <w:b/>
                <w:sz w:val="20"/>
                <w:szCs w:val="20"/>
              </w:rPr>
            </w:pPr>
            <w:r w:rsidRPr="00C71653">
              <w:rPr>
                <w:rFonts w:cstheme="minorHAnsi"/>
                <w:b/>
                <w:sz w:val="20"/>
                <w:szCs w:val="20"/>
                <w:lang w:val="hr-HR"/>
              </w:rPr>
              <w:t>Zaliha drvene mase</w:t>
            </w:r>
          </w:p>
        </w:tc>
        <w:tc>
          <w:tcPr>
            <w:tcW w:w="1567" w:type="dxa"/>
            <w:shd w:val="clear" w:color="auto" w:fill="E2EFD9" w:themeFill="accent6" w:themeFillTint="33"/>
            <w:vAlign w:val="center"/>
          </w:tcPr>
          <w:p w:rsidR="003E2A01" w:rsidRPr="00C71653" w:rsidRDefault="003E2A01" w:rsidP="00C71653">
            <w:pPr>
              <w:jc w:val="center"/>
              <w:rPr>
                <w:rFonts w:cstheme="minorHAnsi"/>
                <w:b/>
                <w:sz w:val="20"/>
                <w:szCs w:val="20"/>
              </w:rPr>
            </w:pPr>
            <w:r w:rsidRPr="00C71653">
              <w:rPr>
                <w:rFonts w:cstheme="minorHAnsi"/>
                <w:b/>
                <w:sz w:val="20"/>
                <w:szCs w:val="20"/>
                <w:lang w:val="hr-HR"/>
              </w:rPr>
              <w:t>Godišnji prirast</w:t>
            </w:r>
          </w:p>
        </w:tc>
        <w:tc>
          <w:tcPr>
            <w:tcW w:w="1658" w:type="dxa"/>
            <w:shd w:val="clear" w:color="auto" w:fill="E2EFD9" w:themeFill="accent6" w:themeFillTint="33"/>
            <w:vAlign w:val="center"/>
          </w:tcPr>
          <w:p w:rsidR="003E2A01" w:rsidRPr="00C71653" w:rsidRDefault="003E2A01" w:rsidP="00C71653">
            <w:pPr>
              <w:jc w:val="center"/>
              <w:rPr>
                <w:rFonts w:cstheme="minorHAnsi"/>
                <w:b/>
                <w:sz w:val="20"/>
                <w:szCs w:val="20"/>
              </w:rPr>
            </w:pPr>
            <w:r w:rsidRPr="00C71653">
              <w:rPr>
                <w:rFonts w:cstheme="minorHAnsi"/>
                <w:b/>
                <w:sz w:val="20"/>
                <w:szCs w:val="20"/>
                <w:lang w:val="hr-HR"/>
              </w:rPr>
              <w:t>Godišnji etat</w:t>
            </w:r>
          </w:p>
        </w:tc>
      </w:tr>
      <w:tr w:rsidR="003E2A01" w:rsidRPr="00C71653" w:rsidTr="00B0694F">
        <w:trPr>
          <w:trHeight w:hRule="exact" w:val="361"/>
          <w:jc w:val="center"/>
        </w:trPr>
        <w:tc>
          <w:tcPr>
            <w:tcW w:w="524" w:type="dxa"/>
            <w:shd w:val="clear" w:color="auto" w:fill="F2F2F2" w:themeFill="background1" w:themeFillShade="F2"/>
            <w:vAlign w:val="center"/>
          </w:tcPr>
          <w:p w:rsidR="003E2A01" w:rsidRPr="00C71653" w:rsidRDefault="003E2A01" w:rsidP="00B14481">
            <w:pPr>
              <w:jc w:val="right"/>
              <w:rPr>
                <w:rFonts w:cstheme="minorHAnsi"/>
                <w:sz w:val="20"/>
                <w:szCs w:val="20"/>
              </w:rPr>
            </w:pPr>
            <w:r w:rsidRPr="00C71653">
              <w:rPr>
                <w:rFonts w:cstheme="minorHAnsi"/>
                <w:sz w:val="20"/>
                <w:szCs w:val="20"/>
                <w:lang w:val="hr-HR"/>
              </w:rPr>
              <w:t>1.</w:t>
            </w:r>
          </w:p>
        </w:tc>
        <w:tc>
          <w:tcPr>
            <w:tcW w:w="1907" w:type="dxa"/>
          </w:tcPr>
          <w:p w:rsidR="003E2A01" w:rsidRPr="00C71653" w:rsidRDefault="003E2A01" w:rsidP="003E2A01">
            <w:pPr>
              <w:rPr>
                <w:rFonts w:cstheme="minorHAnsi"/>
                <w:sz w:val="20"/>
                <w:szCs w:val="20"/>
              </w:rPr>
            </w:pPr>
            <w:r w:rsidRPr="00C71653">
              <w:rPr>
                <w:rFonts w:cstheme="minorHAnsi"/>
                <w:sz w:val="20"/>
                <w:szCs w:val="20"/>
                <w:lang w:val="hr-HR"/>
              </w:rPr>
              <w:t>Državne šume</w:t>
            </w:r>
          </w:p>
        </w:tc>
        <w:tc>
          <w:tcPr>
            <w:tcW w:w="1349"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8,4</w:t>
            </w:r>
          </w:p>
        </w:tc>
        <w:tc>
          <w:tcPr>
            <w:tcW w:w="1845"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1</w:t>
            </w:r>
            <w:r w:rsidR="00C71653">
              <w:rPr>
                <w:rFonts w:cstheme="minorHAnsi"/>
                <w:sz w:val="20"/>
                <w:szCs w:val="20"/>
                <w:lang w:val="hr-HR"/>
              </w:rPr>
              <w:t>.</w:t>
            </w:r>
            <w:r w:rsidRPr="00C71653">
              <w:rPr>
                <w:rFonts w:cstheme="minorHAnsi"/>
                <w:sz w:val="20"/>
                <w:szCs w:val="20"/>
                <w:lang w:val="hr-HR"/>
              </w:rPr>
              <w:t>142,4</w:t>
            </w:r>
          </w:p>
        </w:tc>
        <w:tc>
          <w:tcPr>
            <w:tcW w:w="1567"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42</w:t>
            </w:r>
          </w:p>
        </w:tc>
        <w:tc>
          <w:tcPr>
            <w:tcW w:w="1658"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29,4</w:t>
            </w:r>
          </w:p>
        </w:tc>
      </w:tr>
      <w:tr w:rsidR="003E2A01" w:rsidRPr="00C71653" w:rsidTr="00B0694F">
        <w:trPr>
          <w:trHeight w:hRule="exact" w:val="361"/>
          <w:jc w:val="center"/>
        </w:trPr>
        <w:tc>
          <w:tcPr>
            <w:tcW w:w="524" w:type="dxa"/>
            <w:shd w:val="clear" w:color="auto" w:fill="F2F2F2" w:themeFill="background1" w:themeFillShade="F2"/>
            <w:vAlign w:val="center"/>
          </w:tcPr>
          <w:p w:rsidR="003E2A01" w:rsidRPr="00C71653" w:rsidRDefault="003E2A01" w:rsidP="00B14481">
            <w:pPr>
              <w:jc w:val="right"/>
              <w:rPr>
                <w:rFonts w:cstheme="minorHAnsi"/>
                <w:sz w:val="20"/>
                <w:szCs w:val="20"/>
              </w:rPr>
            </w:pPr>
            <w:r w:rsidRPr="00C71653">
              <w:rPr>
                <w:rFonts w:cstheme="minorHAnsi"/>
                <w:sz w:val="20"/>
                <w:szCs w:val="20"/>
                <w:lang w:val="hr-HR"/>
              </w:rPr>
              <w:t>1.1.</w:t>
            </w:r>
          </w:p>
        </w:tc>
        <w:tc>
          <w:tcPr>
            <w:tcW w:w="1907" w:type="dxa"/>
          </w:tcPr>
          <w:p w:rsidR="003E2A01" w:rsidRPr="00C71653" w:rsidRDefault="003E2A01" w:rsidP="003E2A01">
            <w:pPr>
              <w:rPr>
                <w:rFonts w:cstheme="minorHAnsi"/>
                <w:sz w:val="20"/>
                <w:szCs w:val="20"/>
              </w:rPr>
            </w:pPr>
            <w:r w:rsidRPr="00C71653">
              <w:rPr>
                <w:rFonts w:cstheme="minorHAnsi"/>
                <w:sz w:val="20"/>
                <w:szCs w:val="20"/>
                <w:lang w:val="hr-HR"/>
              </w:rPr>
              <w:t>Lišićari</w:t>
            </w:r>
          </w:p>
        </w:tc>
        <w:tc>
          <w:tcPr>
            <w:tcW w:w="1349"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2,4</w:t>
            </w:r>
          </w:p>
        </w:tc>
        <w:tc>
          <w:tcPr>
            <w:tcW w:w="1845"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326,4</w:t>
            </w:r>
          </w:p>
        </w:tc>
        <w:tc>
          <w:tcPr>
            <w:tcW w:w="1567"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12</w:t>
            </w:r>
          </w:p>
        </w:tc>
        <w:tc>
          <w:tcPr>
            <w:tcW w:w="1658"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8,4</w:t>
            </w:r>
          </w:p>
        </w:tc>
      </w:tr>
      <w:tr w:rsidR="003E2A01" w:rsidRPr="00C71653" w:rsidTr="00B0694F">
        <w:trPr>
          <w:trHeight w:hRule="exact" w:val="361"/>
          <w:jc w:val="center"/>
        </w:trPr>
        <w:tc>
          <w:tcPr>
            <w:tcW w:w="524" w:type="dxa"/>
            <w:shd w:val="clear" w:color="auto" w:fill="F2F2F2" w:themeFill="background1" w:themeFillShade="F2"/>
            <w:vAlign w:val="center"/>
          </w:tcPr>
          <w:p w:rsidR="003E2A01" w:rsidRPr="00C71653" w:rsidRDefault="003E2A01" w:rsidP="00B14481">
            <w:pPr>
              <w:jc w:val="right"/>
              <w:rPr>
                <w:rFonts w:cstheme="minorHAnsi"/>
                <w:sz w:val="20"/>
                <w:szCs w:val="20"/>
              </w:rPr>
            </w:pPr>
            <w:r w:rsidRPr="00C71653">
              <w:rPr>
                <w:rFonts w:cstheme="minorHAnsi"/>
                <w:sz w:val="20"/>
                <w:szCs w:val="20"/>
                <w:lang w:val="hr-HR"/>
              </w:rPr>
              <w:t>1.2.</w:t>
            </w:r>
          </w:p>
        </w:tc>
        <w:tc>
          <w:tcPr>
            <w:tcW w:w="1907" w:type="dxa"/>
          </w:tcPr>
          <w:p w:rsidR="003E2A01" w:rsidRPr="00C71653" w:rsidRDefault="003E2A01" w:rsidP="003E2A01">
            <w:pPr>
              <w:rPr>
                <w:rFonts w:cstheme="minorHAnsi"/>
                <w:sz w:val="20"/>
                <w:szCs w:val="20"/>
              </w:rPr>
            </w:pPr>
            <w:r w:rsidRPr="00C71653">
              <w:rPr>
                <w:rFonts w:cstheme="minorHAnsi"/>
                <w:sz w:val="20"/>
                <w:szCs w:val="20"/>
                <w:lang w:val="hr-HR"/>
              </w:rPr>
              <w:t>Četinari</w:t>
            </w:r>
          </w:p>
        </w:tc>
        <w:tc>
          <w:tcPr>
            <w:tcW w:w="1349"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6,0</w:t>
            </w:r>
          </w:p>
        </w:tc>
        <w:tc>
          <w:tcPr>
            <w:tcW w:w="1845"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816</w:t>
            </w:r>
          </w:p>
        </w:tc>
        <w:tc>
          <w:tcPr>
            <w:tcW w:w="1567"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30</w:t>
            </w:r>
          </w:p>
        </w:tc>
        <w:tc>
          <w:tcPr>
            <w:tcW w:w="1658"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21</w:t>
            </w:r>
          </w:p>
        </w:tc>
      </w:tr>
      <w:tr w:rsidR="003E2A01" w:rsidRPr="00C71653" w:rsidTr="00B0694F">
        <w:trPr>
          <w:trHeight w:hRule="exact" w:val="361"/>
          <w:jc w:val="center"/>
        </w:trPr>
        <w:tc>
          <w:tcPr>
            <w:tcW w:w="524" w:type="dxa"/>
            <w:shd w:val="clear" w:color="auto" w:fill="F2F2F2" w:themeFill="background1" w:themeFillShade="F2"/>
            <w:vAlign w:val="center"/>
          </w:tcPr>
          <w:p w:rsidR="003E2A01" w:rsidRPr="00C71653" w:rsidRDefault="003E2A01" w:rsidP="00B14481">
            <w:pPr>
              <w:jc w:val="right"/>
              <w:rPr>
                <w:rFonts w:cstheme="minorHAnsi"/>
                <w:sz w:val="20"/>
                <w:szCs w:val="20"/>
              </w:rPr>
            </w:pPr>
            <w:r w:rsidRPr="00C71653">
              <w:rPr>
                <w:rFonts w:cstheme="minorHAnsi"/>
                <w:sz w:val="20"/>
                <w:szCs w:val="20"/>
                <w:lang w:val="hr-HR"/>
              </w:rPr>
              <w:t>2.</w:t>
            </w:r>
          </w:p>
        </w:tc>
        <w:tc>
          <w:tcPr>
            <w:tcW w:w="1907" w:type="dxa"/>
          </w:tcPr>
          <w:p w:rsidR="003E2A01" w:rsidRPr="00C71653" w:rsidRDefault="003E2A01" w:rsidP="003E2A01">
            <w:pPr>
              <w:rPr>
                <w:rFonts w:cstheme="minorHAnsi"/>
                <w:sz w:val="20"/>
                <w:szCs w:val="20"/>
              </w:rPr>
            </w:pPr>
            <w:r w:rsidRPr="00C71653">
              <w:rPr>
                <w:rFonts w:cstheme="minorHAnsi"/>
                <w:sz w:val="20"/>
                <w:szCs w:val="20"/>
                <w:lang w:val="hr-HR"/>
              </w:rPr>
              <w:t>Privatne šume</w:t>
            </w:r>
          </w:p>
        </w:tc>
        <w:tc>
          <w:tcPr>
            <w:tcW w:w="1349"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1</w:t>
            </w:r>
            <w:r w:rsidR="00C71653">
              <w:rPr>
                <w:rFonts w:cstheme="minorHAnsi"/>
                <w:sz w:val="20"/>
                <w:szCs w:val="20"/>
                <w:lang w:val="hr-HR"/>
              </w:rPr>
              <w:t>.</w:t>
            </w:r>
            <w:r w:rsidRPr="00C71653">
              <w:rPr>
                <w:rFonts w:cstheme="minorHAnsi"/>
                <w:sz w:val="20"/>
                <w:szCs w:val="20"/>
                <w:lang w:val="hr-HR"/>
              </w:rPr>
              <w:t>248,6</w:t>
            </w:r>
          </w:p>
        </w:tc>
        <w:tc>
          <w:tcPr>
            <w:tcW w:w="1845"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169</w:t>
            </w:r>
            <w:r w:rsidR="00C71653">
              <w:rPr>
                <w:rFonts w:cstheme="minorHAnsi"/>
                <w:sz w:val="20"/>
                <w:szCs w:val="20"/>
                <w:lang w:val="hr-HR"/>
              </w:rPr>
              <w:t>.</w:t>
            </w:r>
            <w:r w:rsidRPr="00C71653">
              <w:rPr>
                <w:rFonts w:cstheme="minorHAnsi"/>
                <w:sz w:val="20"/>
                <w:szCs w:val="20"/>
                <w:lang w:val="hr-HR"/>
              </w:rPr>
              <w:t>809,6</w:t>
            </w:r>
          </w:p>
        </w:tc>
        <w:tc>
          <w:tcPr>
            <w:tcW w:w="1567"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6</w:t>
            </w:r>
            <w:r w:rsidR="00C71653">
              <w:rPr>
                <w:rFonts w:cstheme="minorHAnsi"/>
                <w:sz w:val="20"/>
                <w:szCs w:val="20"/>
                <w:lang w:val="hr-HR"/>
              </w:rPr>
              <w:t>.</w:t>
            </w:r>
            <w:r w:rsidRPr="00C71653">
              <w:rPr>
                <w:rFonts w:cstheme="minorHAnsi"/>
                <w:sz w:val="20"/>
                <w:szCs w:val="20"/>
                <w:lang w:val="hr-HR"/>
              </w:rPr>
              <w:t>243</w:t>
            </w:r>
          </w:p>
        </w:tc>
        <w:tc>
          <w:tcPr>
            <w:tcW w:w="1658"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4</w:t>
            </w:r>
            <w:r w:rsidR="00C71653">
              <w:rPr>
                <w:rFonts w:cstheme="minorHAnsi"/>
                <w:sz w:val="20"/>
                <w:szCs w:val="20"/>
                <w:lang w:val="hr-HR"/>
              </w:rPr>
              <w:t>.</w:t>
            </w:r>
            <w:r w:rsidRPr="00C71653">
              <w:rPr>
                <w:rFonts w:cstheme="minorHAnsi"/>
                <w:sz w:val="20"/>
                <w:szCs w:val="20"/>
                <w:lang w:val="hr-HR"/>
              </w:rPr>
              <w:t>370</w:t>
            </w:r>
          </w:p>
        </w:tc>
      </w:tr>
      <w:tr w:rsidR="003E2A01" w:rsidRPr="00C71653" w:rsidTr="00B0694F">
        <w:trPr>
          <w:trHeight w:hRule="exact" w:val="361"/>
          <w:jc w:val="center"/>
        </w:trPr>
        <w:tc>
          <w:tcPr>
            <w:tcW w:w="524" w:type="dxa"/>
            <w:shd w:val="clear" w:color="auto" w:fill="F2F2F2" w:themeFill="background1" w:themeFillShade="F2"/>
            <w:vAlign w:val="center"/>
          </w:tcPr>
          <w:p w:rsidR="003E2A01" w:rsidRPr="00C71653" w:rsidRDefault="003E2A01" w:rsidP="00B14481">
            <w:pPr>
              <w:jc w:val="right"/>
              <w:rPr>
                <w:rFonts w:cstheme="minorHAnsi"/>
                <w:sz w:val="20"/>
                <w:szCs w:val="20"/>
              </w:rPr>
            </w:pPr>
            <w:r w:rsidRPr="00C71653">
              <w:rPr>
                <w:rFonts w:cstheme="minorHAnsi"/>
                <w:sz w:val="20"/>
                <w:szCs w:val="20"/>
                <w:lang w:val="hr-HR"/>
              </w:rPr>
              <w:t>2.1.</w:t>
            </w:r>
          </w:p>
        </w:tc>
        <w:tc>
          <w:tcPr>
            <w:tcW w:w="1907" w:type="dxa"/>
          </w:tcPr>
          <w:p w:rsidR="003E2A01" w:rsidRPr="00C71653" w:rsidRDefault="003E2A01" w:rsidP="003E2A01">
            <w:pPr>
              <w:rPr>
                <w:rFonts w:cstheme="minorHAnsi"/>
                <w:sz w:val="20"/>
                <w:szCs w:val="20"/>
              </w:rPr>
            </w:pPr>
            <w:r w:rsidRPr="00C71653">
              <w:rPr>
                <w:rFonts w:cstheme="minorHAnsi"/>
                <w:sz w:val="20"/>
                <w:szCs w:val="20"/>
                <w:lang w:val="hr-HR"/>
              </w:rPr>
              <w:t>Lišićari</w:t>
            </w:r>
          </w:p>
        </w:tc>
        <w:tc>
          <w:tcPr>
            <w:tcW w:w="1349"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1</w:t>
            </w:r>
            <w:r w:rsidR="00C71653">
              <w:rPr>
                <w:rFonts w:cstheme="minorHAnsi"/>
                <w:sz w:val="20"/>
                <w:szCs w:val="20"/>
                <w:lang w:val="hr-HR"/>
              </w:rPr>
              <w:t>.</w:t>
            </w:r>
            <w:r w:rsidRPr="00C71653">
              <w:rPr>
                <w:rFonts w:cstheme="minorHAnsi"/>
                <w:sz w:val="20"/>
                <w:szCs w:val="20"/>
                <w:lang w:val="hr-HR"/>
              </w:rPr>
              <w:t>248,6</w:t>
            </w:r>
          </w:p>
        </w:tc>
        <w:tc>
          <w:tcPr>
            <w:tcW w:w="1845"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169</w:t>
            </w:r>
            <w:r w:rsidR="00C71653">
              <w:rPr>
                <w:rFonts w:cstheme="minorHAnsi"/>
                <w:sz w:val="20"/>
                <w:szCs w:val="20"/>
                <w:lang w:val="hr-HR"/>
              </w:rPr>
              <w:t>.</w:t>
            </w:r>
            <w:r w:rsidRPr="00C71653">
              <w:rPr>
                <w:rFonts w:cstheme="minorHAnsi"/>
                <w:sz w:val="20"/>
                <w:szCs w:val="20"/>
                <w:lang w:val="hr-HR"/>
              </w:rPr>
              <w:t>809,6</w:t>
            </w:r>
          </w:p>
        </w:tc>
        <w:tc>
          <w:tcPr>
            <w:tcW w:w="1567"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6</w:t>
            </w:r>
            <w:r w:rsidR="00C71653">
              <w:rPr>
                <w:rFonts w:cstheme="minorHAnsi"/>
                <w:sz w:val="20"/>
                <w:szCs w:val="20"/>
                <w:lang w:val="hr-HR"/>
              </w:rPr>
              <w:t>.</w:t>
            </w:r>
            <w:r w:rsidRPr="00C71653">
              <w:rPr>
                <w:rFonts w:cstheme="minorHAnsi"/>
                <w:sz w:val="20"/>
                <w:szCs w:val="20"/>
                <w:lang w:val="hr-HR"/>
              </w:rPr>
              <w:t>243</w:t>
            </w:r>
          </w:p>
        </w:tc>
        <w:tc>
          <w:tcPr>
            <w:tcW w:w="1658"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4</w:t>
            </w:r>
            <w:r w:rsidR="00C71653">
              <w:rPr>
                <w:rFonts w:cstheme="minorHAnsi"/>
                <w:sz w:val="20"/>
                <w:szCs w:val="20"/>
                <w:lang w:val="hr-HR"/>
              </w:rPr>
              <w:t>.</w:t>
            </w:r>
            <w:r w:rsidRPr="00C71653">
              <w:rPr>
                <w:rFonts w:cstheme="minorHAnsi"/>
                <w:sz w:val="20"/>
                <w:szCs w:val="20"/>
                <w:lang w:val="hr-HR"/>
              </w:rPr>
              <w:t>370</w:t>
            </w:r>
          </w:p>
        </w:tc>
      </w:tr>
      <w:tr w:rsidR="003E2A01" w:rsidRPr="00C71653" w:rsidTr="00B0694F">
        <w:trPr>
          <w:trHeight w:hRule="exact" w:val="361"/>
          <w:jc w:val="center"/>
        </w:trPr>
        <w:tc>
          <w:tcPr>
            <w:tcW w:w="524" w:type="dxa"/>
            <w:shd w:val="clear" w:color="auto" w:fill="F2F2F2" w:themeFill="background1" w:themeFillShade="F2"/>
            <w:vAlign w:val="center"/>
          </w:tcPr>
          <w:p w:rsidR="003E2A01" w:rsidRPr="00C71653" w:rsidRDefault="003E2A01" w:rsidP="00B14481">
            <w:pPr>
              <w:jc w:val="right"/>
              <w:rPr>
                <w:rFonts w:cstheme="minorHAnsi"/>
                <w:sz w:val="20"/>
                <w:szCs w:val="20"/>
              </w:rPr>
            </w:pPr>
            <w:r w:rsidRPr="00C71653">
              <w:rPr>
                <w:rFonts w:cstheme="minorHAnsi"/>
                <w:sz w:val="20"/>
                <w:szCs w:val="20"/>
                <w:lang w:val="hr-HR"/>
              </w:rPr>
              <w:t>2.2.</w:t>
            </w:r>
          </w:p>
        </w:tc>
        <w:tc>
          <w:tcPr>
            <w:tcW w:w="1907" w:type="dxa"/>
          </w:tcPr>
          <w:p w:rsidR="003E2A01" w:rsidRPr="00C71653" w:rsidRDefault="003E2A01" w:rsidP="003E2A01">
            <w:pPr>
              <w:rPr>
                <w:rFonts w:cstheme="minorHAnsi"/>
                <w:sz w:val="20"/>
                <w:szCs w:val="20"/>
              </w:rPr>
            </w:pPr>
            <w:r w:rsidRPr="00C71653">
              <w:rPr>
                <w:rFonts w:cstheme="minorHAnsi"/>
                <w:sz w:val="20"/>
                <w:szCs w:val="20"/>
                <w:lang w:val="hr-HR"/>
              </w:rPr>
              <w:t>Četimari</w:t>
            </w:r>
          </w:p>
        </w:tc>
        <w:tc>
          <w:tcPr>
            <w:tcW w:w="1349"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0</w:t>
            </w:r>
          </w:p>
        </w:tc>
        <w:tc>
          <w:tcPr>
            <w:tcW w:w="1845"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0</w:t>
            </w:r>
          </w:p>
        </w:tc>
        <w:tc>
          <w:tcPr>
            <w:tcW w:w="1567"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0</w:t>
            </w:r>
          </w:p>
        </w:tc>
        <w:tc>
          <w:tcPr>
            <w:tcW w:w="1658" w:type="dxa"/>
            <w:vAlign w:val="center"/>
          </w:tcPr>
          <w:p w:rsidR="003E2A01" w:rsidRPr="00C71653" w:rsidRDefault="003E2A01" w:rsidP="003E2A01">
            <w:pPr>
              <w:jc w:val="right"/>
              <w:rPr>
                <w:rFonts w:cstheme="minorHAnsi"/>
                <w:sz w:val="20"/>
                <w:szCs w:val="20"/>
              </w:rPr>
            </w:pPr>
            <w:r w:rsidRPr="00C71653">
              <w:rPr>
                <w:rFonts w:cstheme="minorHAnsi"/>
                <w:sz w:val="20"/>
                <w:szCs w:val="20"/>
                <w:lang w:val="hr-HR"/>
              </w:rPr>
              <w:t>0</w:t>
            </w:r>
          </w:p>
        </w:tc>
      </w:tr>
      <w:tr w:rsidR="00C71653" w:rsidRPr="00C71653" w:rsidTr="00B0694F">
        <w:trPr>
          <w:trHeight w:hRule="exact" w:val="361"/>
          <w:jc w:val="center"/>
        </w:trPr>
        <w:tc>
          <w:tcPr>
            <w:tcW w:w="524" w:type="dxa"/>
            <w:shd w:val="clear" w:color="auto" w:fill="E2EFD9" w:themeFill="accent6" w:themeFillTint="33"/>
            <w:vAlign w:val="center"/>
          </w:tcPr>
          <w:p w:rsidR="003E2A01" w:rsidRPr="00C71653" w:rsidRDefault="003E2A01" w:rsidP="003E2A01">
            <w:pPr>
              <w:jc w:val="center"/>
              <w:rPr>
                <w:rFonts w:cstheme="minorHAnsi"/>
                <w:sz w:val="20"/>
                <w:szCs w:val="20"/>
              </w:rPr>
            </w:pPr>
          </w:p>
        </w:tc>
        <w:tc>
          <w:tcPr>
            <w:tcW w:w="1907" w:type="dxa"/>
            <w:shd w:val="clear" w:color="auto" w:fill="E2EFD9" w:themeFill="accent6" w:themeFillTint="33"/>
          </w:tcPr>
          <w:p w:rsidR="003E2A01" w:rsidRPr="00C71653" w:rsidRDefault="003E2A01" w:rsidP="003E2A01">
            <w:pPr>
              <w:rPr>
                <w:rFonts w:cstheme="minorHAnsi"/>
                <w:b/>
                <w:sz w:val="20"/>
                <w:szCs w:val="20"/>
              </w:rPr>
            </w:pPr>
            <w:r w:rsidRPr="00C71653">
              <w:rPr>
                <w:rFonts w:cstheme="minorHAnsi"/>
                <w:b/>
                <w:sz w:val="20"/>
                <w:szCs w:val="20"/>
                <w:lang w:val="hr-HR"/>
              </w:rPr>
              <w:t>Ukupno</w:t>
            </w:r>
          </w:p>
        </w:tc>
        <w:tc>
          <w:tcPr>
            <w:tcW w:w="1349" w:type="dxa"/>
            <w:shd w:val="clear" w:color="auto" w:fill="E2EFD9" w:themeFill="accent6" w:themeFillTint="33"/>
            <w:vAlign w:val="center"/>
          </w:tcPr>
          <w:p w:rsidR="003E2A01" w:rsidRPr="00C71653" w:rsidRDefault="003E2A01" w:rsidP="003E2A01">
            <w:pPr>
              <w:jc w:val="right"/>
              <w:rPr>
                <w:rFonts w:cstheme="minorHAnsi"/>
                <w:b/>
                <w:sz w:val="20"/>
                <w:szCs w:val="20"/>
              </w:rPr>
            </w:pPr>
            <w:r w:rsidRPr="00C71653">
              <w:rPr>
                <w:rFonts w:cstheme="minorHAnsi"/>
                <w:b/>
                <w:sz w:val="20"/>
                <w:szCs w:val="20"/>
                <w:lang w:val="hr-HR"/>
              </w:rPr>
              <w:t>1</w:t>
            </w:r>
            <w:r w:rsidR="00C71653">
              <w:rPr>
                <w:rFonts w:cstheme="minorHAnsi"/>
                <w:b/>
                <w:sz w:val="20"/>
                <w:szCs w:val="20"/>
                <w:lang w:val="hr-HR"/>
              </w:rPr>
              <w:t>.</w:t>
            </w:r>
            <w:r w:rsidRPr="00C71653">
              <w:rPr>
                <w:rFonts w:cstheme="minorHAnsi"/>
                <w:b/>
                <w:sz w:val="20"/>
                <w:szCs w:val="20"/>
                <w:lang w:val="hr-HR"/>
              </w:rPr>
              <w:t>257</w:t>
            </w:r>
          </w:p>
        </w:tc>
        <w:tc>
          <w:tcPr>
            <w:tcW w:w="1845" w:type="dxa"/>
            <w:shd w:val="clear" w:color="auto" w:fill="E2EFD9" w:themeFill="accent6" w:themeFillTint="33"/>
            <w:vAlign w:val="center"/>
          </w:tcPr>
          <w:p w:rsidR="003E2A01" w:rsidRPr="00C71653" w:rsidRDefault="003E2A01" w:rsidP="003E2A01">
            <w:pPr>
              <w:jc w:val="right"/>
              <w:rPr>
                <w:rFonts w:cstheme="minorHAnsi"/>
                <w:b/>
                <w:sz w:val="20"/>
                <w:szCs w:val="20"/>
              </w:rPr>
            </w:pPr>
            <w:r w:rsidRPr="00C71653">
              <w:rPr>
                <w:rFonts w:cstheme="minorHAnsi"/>
                <w:b/>
                <w:sz w:val="20"/>
                <w:szCs w:val="20"/>
                <w:lang w:val="hr-HR"/>
              </w:rPr>
              <w:t>170</w:t>
            </w:r>
            <w:r w:rsidR="00C71653">
              <w:rPr>
                <w:rFonts w:cstheme="minorHAnsi"/>
                <w:b/>
                <w:sz w:val="20"/>
                <w:szCs w:val="20"/>
                <w:lang w:val="hr-HR"/>
              </w:rPr>
              <w:t>.</w:t>
            </w:r>
            <w:r w:rsidRPr="00C71653">
              <w:rPr>
                <w:rFonts w:cstheme="minorHAnsi"/>
                <w:b/>
                <w:sz w:val="20"/>
                <w:szCs w:val="20"/>
                <w:lang w:val="hr-HR"/>
              </w:rPr>
              <w:t>952</w:t>
            </w:r>
          </w:p>
        </w:tc>
        <w:tc>
          <w:tcPr>
            <w:tcW w:w="1567" w:type="dxa"/>
            <w:shd w:val="clear" w:color="auto" w:fill="E2EFD9" w:themeFill="accent6" w:themeFillTint="33"/>
            <w:vAlign w:val="center"/>
          </w:tcPr>
          <w:p w:rsidR="003E2A01" w:rsidRPr="00C71653" w:rsidRDefault="003E2A01" w:rsidP="003E2A01">
            <w:pPr>
              <w:jc w:val="right"/>
              <w:rPr>
                <w:rFonts w:cstheme="minorHAnsi"/>
                <w:b/>
                <w:sz w:val="20"/>
                <w:szCs w:val="20"/>
              </w:rPr>
            </w:pPr>
            <w:r w:rsidRPr="00C71653">
              <w:rPr>
                <w:rFonts w:cstheme="minorHAnsi"/>
                <w:b/>
                <w:sz w:val="20"/>
                <w:szCs w:val="20"/>
                <w:lang w:val="hr-HR"/>
              </w:rPr>
              <w:t>6</w:t>
            </w:r>
            <w:r w:rsidR="00C71653">
              <w:rPr>
                <w:rFonts w:cstheme="minorHAnsi"/>
                <w:b/>
                <w:sz w:val="20"/>
                <w:szCs w:val="20"/>
                <w:lang w:val="hr-HR"/>
              </w:rPr>
              <w:t>.</w:t>
            </w:r>
            <w:r w:rsidRPr="00C71653">
              <w:rPr>
                <w:rFonts w:cstheme="minorHAnsi"/>
                <w:b/>
                <w:sz w:val="20"/>
                <w:szCs w:val="20"/>
                <w:lang w:val="hr-HR"/>
              </w:rPr>
              <w:t>285</w:t>
            </w:r>
          </w:p>
        </w:tc>
        <w:tc>
          <w:tcPr>
            <w:tcW w:w="1658" w:type="dxa"/>
            <w:shd w:val="clear" w:color="auto" w:fill="E2EFD9" w:themeFill="accent6" w:themeFillTint="33"/>
            <w:vAlign w:val="center"/>
          </w:tcPr>
          <w:p w:rsidR="003E2A01" w:rsidRPr="00C71653" w:rsidRDefault="003E2A01" w:rsidP="003E2A01">
            <w:pPr>
              <w:jc w:val="right"/>
              <w:rPr>
                <w:rFonts w:cstheme="minorHAnsi"/>
                <w:b/>
                <w:sz w:val="20"/>
                <w:szCs w:val="20"/>
              </w:rPr>
            </w:pPr>
            <w:r w:rsidRPr="00C71653">
              <w:rPr>
                <w:rFonts w:cstheme="minorHAnsi"/>
                <w:b/>
                <w:sz w:val="20"/>
                <w:szCs w:val="20"/>
                <w:lang w:val="hr-HR"/>
              </w:rPr>
              <w:t>4</w:t>
            </w:r>
            <w:r w:rsidR="00C71653">
              <w:rPr>
                <w:rFonts w:cstheme="minorHAnsi"/>
                <w:b/>
                <w:sz w:val="20"/>
                <w:szCs w:val="20"/>
                <w:lang w:val="hr-HR"/>
              </w:rPr>
              <w:t>.</w:t>
            </w:r>
            <w:r w:rsidRPr="00C71653">
              <w:rPr>
                <w:rFonts w:cstheme="minorHAnsi"/>
                <w:b/>
                <w:sz w:val="20"/>
                <w:szCs w:val="20"/>
                <w:lang w:val="hr-HR"/>
              </w:rPr>
              <w:t>399,5</w:t>
            </w:r>
          </w:p>
        </w:tc>
      </w:tr>
    </w:tbl>
    <w:p w:rsidR="0054799F" w:rsidRPr="00505108" w:rsidRDefault="00C71653" w:rsidP="00505108">
      <w:pPr>
        <w:jc w:val="center"/>
        <w:rPr>
          <w:i/>
          <w:sz w:val="20"/>
          <w:szCs w:val="20"/>
        </w:rPr>
      </w:pPr>
      <w:r w:rsidRPr="00B0694F">
        <w:rPr>
          <w:i/>
          <w:sz w:val="20"/>
          <w:szCs w:val="20"/>
        </w:rPr>
        <w:t>Izvor:</w:t>
      </w:r>
      <w:r w:rsidR="00FC0539" w:rsidRPr="00B0694F">
        <w:rPr>
          <w:i/>
          <w:sz w:val="20"/>
          <w:szCs w:val="20"/>
        </w:rPr>
        <w:t xml:space="preserve"> Općinska služba za prostorno uređenje općine Doboj Istok</w:t>
      </w:r>
    </w:p>
    <w:p w:rsidR="00B0694F" w:rsidRPr="00B0694F" w:rsidRDefault="00B94E51" w:rsidP="00B0694F">
      <w:pPr>
        <w:shd w:val="clear" w:color="auto" w:fill="E2EFD9" w:themeFill="accent6" w:themeFillTint="33"/>
        <w:spacing w:after="120"/>
        <w:rPr>
          <w:rFonts w:eastAsia="Times New Roman" w:cstheme="minorHAnsi"/>
          <w:i/>
          <w:lang w:val="en-GB"/>
        </w:rPr>
      </w:pPr>
      <w:r w:rsidRPr="00B0694F">
        <w:rPr>
          <w:rFonts w:eastAsia="Times New Roman" w:cstheme="minorHAnsi"/>
          <w:i/>
          <w:lang w:val="en-GB"/>
        </w:rPr>
        <w:lastRenderedPageBreak/>
        <w:t>Zaključ</w:t>
      </w:r>
      <w:r w:rsidR="00A934FB" w:rsidRPr="00B0694F">
        <w:rPr>
          <w:rFonts w:eastAsia="Times New Roman" w:cstheme="minorHAnsi"/>
          <w:i/>
          <w:lang w:val="en-GB"/>
        </w:rPr>
        <w:t xml:space="preserve">ak </w:t>
      </w:r>
    </w:p>
    <w:p w:rsidR="008A33C7" w:rsidRDefault="00E31516"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Jedan od velikih problema u općini Doboj Istok je učestalo plavljenje rijeke Spreče i veliki broj klizišta koji se usljed obilnih kišnih padavina aktiviraju i prave štete na imovini građana općine. Zadatak općinskih struktura, privrednog i nevladinog sektora da u budućem periodu sistematski i preventivno utiču i strateškim intervencijama saniraju sadašnje i</w:t>
      </w:r>
      <w:r w:rsidR="00AF34ED" w:rsidRPr="00B0694F">
        <w:rPr>
          <w:rFonts w:eastAsia="Times New Roman" w:cstheme="minorHAnsi"/>
          <w:i/>
          <w:lang w:val="en-GB"/>
        </w:rPr>
        <w:t xml:space="preserve"> spriječe</w:t>
      </w:r>
      <w:r w:rsidRPr="00B0694F">
        <w:rPr>
          <w:rFonts w:eastAsia="Times New Roman" w:cstheme="minorHAnsi"/>
          <w:i/>
          <w:lang w:val="en-GB"/>
        </w:rPr>
        <w:t xml:space="preserve"> potencijalne štete na materijalnim dobrima građana</w:t>
      </w:r>
      <w:r w:rsidR="00561174" w:rsidRPr="00B0694F">
        <w:rPr>
          <w:rFonts w:eastAsia="Times New Roman" w:cstheme="minorHAnsi"/>
          <w:i/>
          <w:lang w:val="en-GB"/>
        </w:rPr>
        <w:t xml:space="preserve">. </w:t>
      </w:r>
    </w:p>
    <w:p w:rsidR="008A33C7" w:rsidRDefault="00561174"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Veliku opasnost predstavljaj</w:t>
      </w:r>
      <w:r w:rsidR="00E55C90">
        <w:rPr>
          <w:rFonts w:eastAsia="Times New Roman" w:cstheme="minorHAnsi"/>
          <w:i/>
          <w:lang w:val="en-GB"/>
        </w:rPr>
        <w:t>u</w:t>
      </w:r>
      <w:r w:rsidR="00AF34ED" w:rsidRPr="00B0694F">
        <w:rPr>
          <w:rFonts w:eastAsia="Times New Roman" w:cstheme="minorHAnsi"/>
          <w:i/>
          <w:lang w:val="en-GB"/>
        </w:rPr>
        <w:t>površin</w:t>
      </w:r>
      <w:r w:rsidR="00E55C90">
        <w:rPr>
          <w:rFonts w:eastAsia="Times New Roman" w:cstheme="minorHAnsi"/>
          <w:i/>
          <w:lang w:val="en-GB"/>
        </w:rPr>
        <w:t>e</w:t>
      </w:r>
      <w:r w:rsidR="00AF34ED" w:rsidRPr="00B0694F">
        <w:rPr>
          <w:rFonts w:eastAsia="Times New Roman" w:cstheme="minorHAnsi"/>
          <w:i/>
          <w:lang w:val="en-GB"/>
        </w:rPr>
        <w:t xml:space="preserve"> pod </w:t>
      </w:r>
      <w:r w:rsidRPr="00B0694F">
        <w:rPr>
          <w:rFonts w:eastAsia="Times New Roman" w:cstheme="minorHAnsi"/>
          <w:i/>
          <w:lang w:val="en-GB"/>
        </w:rPr>
        <w:t>minski</w:t>
      </w:r>
      <w:r w:rsidR="00AF34ED" w:rsidRPr="00B0694F">
        <w:rPr>
          <w:rFonts w:eastAsia="Times New Roman" w:cstheme="minorHAnsi"/>
          <w:i/>
          <w:lang w:val="en-GB"/>
        </w:rPr>
        <w:t>m</w:t>
      </w:r>
      <w:r w:rsidRPr="00B0694F">
        <w:rPr>
          <w:rFonts w:eastAsia="Times New Roman" w:cstheme="minorHAnsi"/>
          <w:i/>
          <w:lang w:val="en-GB"/>
        </w:rPr>
        <w:t xml:space="preserve"> polj</w:t>
      </w:r>
      <w:r w:rsidR="00AF34ED" w:rsidRPr="00B0694F">
        <w:rPr>
          <w:rFonts w:eastAsia="Times New Roman" w:cstheme="minorHAnsi"/>
          <w:i/>
          <w:lang w:val="en-GB"/>
        </w:rPr>
        <w:t>ima</w:t>
      </w:r>
      <w:r w:rsidR="00C4381E" w:rsidRPr="00B0694F">
        <w:rPr>
          <w:rFonts w:eastAsia="Times New Roman" w:cstheme="minorHAnsi"/>
          <w:i/>
          <w:lang w:val="en-GB"/>
        </w:rPr>
        <w:t>koja sprečavaju naše građane da koriste svoje poljoprivredno i šumsko zemljište</w:t>
      </w:r>
      <w:r w:rsidR="00AF34ED" w:rsidRPr="00B0694F">
        <w:rPr>
          <w:rFonts w:eastAsia="Times New Roman" w:cstheme="minorHAnsi"/>
          <w:i/>
          <w:lang w:val="en-GB"/>
        </w:rPr>
        <w:t>, iako su z</w:t>
      </w:r>
      <w:r w:rsidR="00C4381E" w:rsidRPr="00B0694F">
        <w:rPr>
          <w:rFonts w:eastAsia="Times New Roman" w:cstheme="minorHAnsi"/>
          <w:i/>
          <w:lang w:val="en-GB"/>
        </w:rPr>
        <w:t>ahvaljujući međunarodnim donatorima i federalnom štabu CZ velike površine deminirane na području Doboj Istok i zemljište vraćeno u prvobitno stanje.</w:t>
      </w:r>
    </w:p>
    <w:p w:rsidR="008A33C7" w:rsidRDefault="00C4381E"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Promjena klimatskih promjena uticala je na sve veću pojavu požara u općini Doboj Istok. U 2019 formirano je vatrogasno društvo koje će djelovati u sastavu civilne zaštite, kupljeno je specijalno vatrogasno vozilo i oprema za educirane vatrogasce.</w:t>
      </w:r>
    </w:p>
    <w:p w:rsidR="008A33C7" w:rsidRDefault="00644F01"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Kvalitet zraka prema nalazima Kantonalnog ministarstva za prostorno uređenje po mjerenjima pokretne stanice za mjerenje kvaliteta zraka je zadovoljavajuće. Općina Doboj Istok će u budućem periodu raditi na izradi baze podataka koja će kontinuirano pratiti zagađenost zemljišta, vode i vazduha i pokušati preventivno djelovati na uzroke koje dovode do velikih šteta zagađenosti po ova tri segmenta.</w:t>
      </w:r>
    </w:p>
    <w:p w:rsidR="00C0512D" w:rsidRPr="00B0694F" w:rsidRDefault="00644F01"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Općina Doboj Istok nema velikih skladišta zapaljivih materija.Tim skladištima rukovode obučeni radnici koji su završili vatrogasnu obuku u svojim firmama i ovlaštenim i certificiranim kućama.</w:t>
      </w:r>
    </w:p>
    <w:p w:rsidR="003B6EC8" w:rsidRPr="0062457F" w:rsidRDefault="003B6EC8" w:rsidP="0062457F">
      <w:pPr>
        <w:pStyle w:val="Heading3"/>
        <w:numPr>
          <w:ilvl w:val="0"/>
          <w:numId w:val="35"/>
        </w:numPr>
        <w:rPr>
          <w:sz w:val="24"/>
          <w:szCs w:val="24"/>
        </w:rPr>
      </w:pPr>
      <w:bookmarkStart w:id="34" w:name="_Toc58191375"/>
      <w:r w:rsidRPr="0062457F">
        <w:rPr>
          <w:sz w:val="24"/>
          <w:szCs w:val="24"/>
        </w:rPr>
        <w:t>Stanje prostorno planske dokumentacije</w:t>
      </w:r>
      <w:bookmarkEnd w:id="34"/>
    </w:p>
    <w:p w:rsidR="00A934FB" w:rsidRPr="00A934FB" w:rsidRDefault="00A934FB" w:rsidP="00A934FB"/>
    <w:p w:rsidR="00774DC4" w:rsidRPr="0067649F" w:rsidRDefault="00774DC4" w:rsidP="00B0694F">
      <w:pPr>
        <w:pStyle w:val="Default"/>
        <w:spacing w:after="120"/>
        <w:jc w:val="both"/>
        <w:rPr>
          <w:rFonts w:asciiTheme="minorHAnsi" w:eastAsiaTheme="minorEastAsia" w:hAnsiTheme="minorHAnsi" w:cstheme="minorBidi"/>
          <w:color w:val="auto"/>
          <w:lang w:val="bs-Latn-BA"/>
        </w:rPr>
      </w:pPr>
      <w:r w:rsidRPr="00B0694F">
        <w:rPr>
          <w:rFonts w:asciiTheme="minorHAnsi" w:eastAsiaTheme="minorEastAsia" w:hAnsiTheme="minorHAnsi" w:cstheme="minorBidi"/>
          <w:color w:val="auto"/>
          <w:lang w:val="bs-Latn-BA"/>
        </w:rPr>
        <w:t xml:space="preserve">Općina Doboj Istok ima usvojen Prostorni plan općine Doboj Istok za period 2004. – 2024. godina, koji je izrađen paralelno sa izradom plana prostornog uređenja Tuzlanskog kantona i koji je u potpunosti usklađen sa ovim dokumentom te je njegov sastavni dio. Pored ovoga, urađen je </w:t>
      </w:r>
      <w:r w:rsidRPr="0067649F">
        <w:rPr>
          <w:rFonts w:asciiTheme="minorHAnsi" w:eastAsiaTheme="minorEastAsia" w:hAnsiTheme="minorHAnsi" w:cstheme="minorBidi"/>
          <w:color w:val="auto"/>
          <w:lang w:val="bs-Latn-BA"/>
        </w:rPr>
        <w:t>Program razvoja zaštite i spašavanja od prirodnih i drugih nesreća za period 2013.-2017.</w:t>
      </w:r>
      <w:r w:rsidR="00A934FB" w:rsidRPr="0067649F">
        <w:rPr>
          <w:rFonts w:asciiTheme="minorHAnsi" w:eastAsiaTheme="minorEastAsia" w:hAnsiTheme="minorHAnsi" w:cstheme="minorBidi"/>
          <w:color w:val="auto"/>
          <w:lang w:val="bs-Latn-BA"/>
        </w:rPr>
        <w:t xml:space="preserve"> godine.</w:t>
      </w:r>
    </w:p>
    <w:p w:rsidR="000A2142" w:rsidRPr="00B0694F" w:rsidRDefault="00774DC4" w:rsidP="00B0694F">
      <w:pPr>
        <w:spacing w:after="120"/>
        <w:jc w:val="both"/>
        <w:rPr>
          <w:rFonts w:cstheme="minorBidi"/>
        </w:rPr>
      </w:pPr>
      <w:r w:rsidRPr="0067649F">
        <w:rPr>
          <w:rFonts w:cstheme="minorBidi"/>
        </w:rPr>
        <w:t>Ovdje je potrebno istaknuti da su nedostatak finansijskih sredstava, nedostatak državnog zemljišta i neriješeni imovinski odnosi na pojedinim državnim lokalitetima uzrokovali nedostatak detaljnih regulacionih planova, što uzrokuje nepostojanje općinske imovine, a timeograničava Općinu u poticanju novih investicija i dodjele stimulacija za nove privredne subjekte i nova zapošljavanja.</w:t>
      </w:r>
      <w:r w:rsidR="003F1F11" w:rsidRPr="0067649F">
        <w:rPr>
          <w:rFonts w:cstheme="minorBidi"/>
        </w:rPr>
        <w:t xml:space="preserve"> U 2019</w:t>
      </w:r>
      <w:r w:rsidR="0067649F" w:rsidRPr="0067649F">
        <w:rPr>
          <w:rFonts w:cstheme="minorBidi"/>
        </w:rPr>
        <w:t>.</w:t>
      </w:r>
      <w:r w:rsidR="003F1F11" w:rsidRPr="0067649F">
        <w:rPr>
          <w:rFonts w:cstheme="minorBidi"/>
        </w:rPr>
        <w:t xml:space="preserve"> godini urađena je dopuna </w:t>
      </w:r>
      <w:r w:rsidR="0067649F" w:rsidRPr="0067649F">
        <w:rPr>
          <w:rFonts w:cstheme="minorBidi"/>
        </w:rPr>
        <w:t>i</w:t>
      </w:r>
      <w:r w:rsidR="003F1F11" w:rsidRPr="0067649F">
        <w:rPr>
          <w:rFonts w:cstheme="minorBidi"/>
        </w:rPr>
        <w:t xml:space="preserve"> izmjena prostornog plana u kojima su određena nova područja za poslovne zone.</w:t>
      </w:r>
    </w:p>
    <w:p w:rsidR="003B6EC8" w:rsidRPr="0056335E" w:rsidRDefault="003B6EC8" w:rsidP="00A934FB">
      <w:pPr>
        <w:pStyle w:val="Heading3"/>
        <w:numPr>
          <w:ilvl w:val="0"/>
          <w:numId w:val="35"/>
        </w:numPr>
        <w:rPr>
          <w:sz w:val="24"/>
          <w:szCs w:val="24"/>
        </w:rPr>
      </w:pPr>
      <w:bookmarkStart w:id="35" w:name="_Toc58191376"/>
      <w:r w:rsidRPr="0056335E">
        <w:rPr>
          <w:sz w:val="24"/>
          <w:szCs w:val="24"/>
        </w:rPr>
        <w:t xml:space="preserve">Analiza budžeta i projekcije sredstava za </w:t>
      </w:r>
      <w:r w:rsidR="000E1AB0" w:rsidRPr="0056335E">
        <w:rPr>
          <w:sz w:val="24"/>
          <w:szCs w:val="24"/>
        </w:rPr>
        <w:t>finansiranje realizacije</w:t>
      </w:r>
      <w:r w:rsidRPr="0056335E">
        <w:rPr>
          <w:sz w:val="24"/>
          <w:szCs w:val="24"/>
        </w:rPr>
        <w:t xml:space="preserve"> strategije</w:t>
      </w:r>
      <w:r w:rsidR="00C93773" w:rsidRPr="0056335E">
        <w:rPr>
          <w:sz w:val="24"/>
          <w:szCs w:val="24"/>
        </w:rPr>
        <w:t xml:space="preserve"> razvoja</w:t>
      </w:r>
      <w:bookmarkEnd w:id="35"/>
    </w:p>
    <w:p w:rsidR="00D82D7E" w:rsidRDefault="00D82D7E" w:rsidP="00D82D7E">
      <w:pPr>
        <w:jc w:val="both"/>
        <w:rPr>
          <w:b/>
          <w:u w:val="single"/>
        </w:rPr>
      </w:pPr>
    </w:p>
    <w:p w:rsidR="009A5DD4" w:rsidRPr="00A244F3" w:rsidRDefault="009A5DD4" w:rsidP="00A244F3">
      <w:pPr>
        <w:pStyle w:val="NoSpacing"/>
        <w:spacing w:after="120"/>
        <w:rPr>
          <w:rFonts w:eastAsia="Calibri"/>
          <w:b/>
          <w:lang w:val="sr-Latn-BA" w:eastAsia="hr-HR" w:bidi="ar-SA"/>
        </w:rPr>
      </w:pPr>
      <w:r w:rsidRPr="00A244F3">
        <w:rPr>
          <w:rFonts w:eastAsia="Calibri"/>
          <w:b/>
          <w:lang w:val="sr-Latn-BA" w:eastAsia="hr-HR" w:bidi="ar-SA"/>
        </w:rPr>
        <w:t>Pregled učešća poreskih i neporeskih prihoda u ukupnom budžetu</w:t>
      </w:r>
    </w:p>
    <w:p w:rsidR="009757CC" w:rsidRPr="002B3E1B" w:rsidRDefault="009757CC" w:rsidP="009757CC">
      <w:pPr>
        <w:jc w:val="both"/>
        <w:rPr>
          <w:b/>
          <w:color w:val="000000"/>
        </w:rPr>
      </w:pPr>
      <w:r w:rsidRPr="004B1A2B">
        <w:rPr>
          <w:rFonts w:cs="Calibri"/>
          <w:lang w:val="sr-Latn-BA"/>
        </w:rPr>
        <w:t xml:space="preserve">Izvor prihoda u budžetu Opštine </w:t>
      </w:r>
      <w:r>
        <w:rPr>
          <w:rFonts w:cs="Calibri"/>
          <w:lang w:val="sr-Latn-BA"/>
        </w:rPr>
        <w:t>Doboj Istok</w:t>
      </w:r>
      <w:r w:rsidRPr="004B1A2B">
        <w:rPr>
          <w:rFonts w:cs="Calibri"/>
          <w:lang w:val="sr-Latn-BA"/>
        </w:rPr>
        <w:t xml:space="preserve"> čine porezni</w:t>
      </w:r>
      <w:r>
        <w:rPr>
          <w:rFonts w:cs="Calibri"/>
          <w:lang w:val="sr-Latn-BA"/>
        </w:rPr>
        <w:t xml:space="preserve">prohodi utvrđeni zakonom, </w:t>
      </w:r>
      <w:r w:rsidRPr="004B1A2B">
        <w:rPr>
          <w:rFonts w:cs="Calibri"/>
          <w:lang w:val="sr-Latn-BA"/>
        </w:rPr>
        <w:t xml:space="preserve">neporezni prihodi </w:t>
      </w:r>
      <w:r>
        <w:rPr>
          <w:rFonts w:cs="Calibri"/>
          <w:lang w:val="sr-Latn-BA"/>
        </w:rPr>
        <w:t>kao što su prihodi od preduzetništva i imovine</w:t>
      </w:r>
      <w:r>
        <w:t xml:space="preserve">, administrativne i sudske naknade i takse i novčane kazne, te prihodi ostvareni obavljanjem osnovne djelatnosti i ostalih poslova budžetskih korisnika na tržištu. U </w:t>
      </w:r>
      <w:r w:rsidRPr="00BA08BD">
        <w:t>Računu finansiranja</w:t>
      </w:r>
      <w:r>
        <w:t xml:space="preserve"> iskazuju se primici od finansijske i nefinansijske imovine, inozemnih i domaćih podrški (grantovi) i primljeni krediti i zajmovi, te izdaci za finansijsku i nefinansijsku imovinu i za otplatu zajmova i kredita.</w:t>
      </w:r>
    </w:p>
    <w:p w:rsidR="00BA08BD" w:rsidRDefault="009757CC" w:rsidP="00BA08BD">
      <w:pPr>
        <w:jc w:val="both"/>
        <w:rPr>
          <w:color w:val="000000"/>
        </w:rPr>
      </w:pPr>
      <w:r w:rsidRPr="000B5D02">
        <w:rPr>
          <w:color w:val="000000"/>
        </w:rPr>
        <w:lastRenderedPageBreak/>
        <w:t xml:space="preserve">Budžetski prihodi u posmatranom </w:t>
      </w:r>
      <w:r>
        <w:rPr>
          <w:color w:val="000000"/>
        </w:rPr>
        <w:t>period 2016-2019. godine</w:t>
      </w:r>
      <w:r w:rsidRPr="000B5D02">
        <w:rPr>
          <w:color w:val="000000"/>
        </w:rPr>
        <w:t xml:space="preserve"> kreću se od 2.803.799,00 KM do 3.199.824,00 KM i u odnosu na planirane iznose pokazuju visok stepen realizacije osim za 2018. </w:t>
      </w:r>
      <w:r w:rsidR="008A33C7">
        <w:rPr>
          <w:color w:val="000000"/>
        </w:rPr>
        <w:t>g</w:t>
      </w:r>
      <w:r w:rsidRPr="000B5D02">
        <w:rPr>
          <w:color w:val="000000"/>
        </w:rPr>
        <w:t>odinu</w:t>
      </w:r>
      <w:r>
        <w:rPr>
          <w:color w:val="000000"/>
        </w:rPr>
        <w:t xml:space="preserve"> kad je realizacija iznosila 91,53%. Realizacija ukupno planiranih Prihoda u 2019. </w:t>
      </w:r>
      <w:r w:rsidR="008A33C7">
        <w:rPr>
          <w:color w:val="000000"/>
        </w:rPr>
        <w:t>g</w:t>
      </w:r>
      <w:r>
        <w:rPr>
          <w:color w:val="000000"/>
        </w:rPr>
        <w:t xml:space="preserve">odini iznosila je 99,72%, </w:t>
      </w:r>
    </w:p>
    <w:p w:rsidR="007C0C9E" w:rsidRDefault="007C0C9E" w:rsidP="007A32D8">
      <w:pPr>
        <w:jc w:val="center"/>
        <w:rPr>
          <w:b/>
          <w:sz w:val="20"/>
          <w:szCs w:val="20"/>
        </w:rPr>
      </w:pPr>
    </w:p>
    <w:p w:rsidR="00BA08BD" w:rsidRPr="0056335E" w:rsidRDefault="007A32D8" w:rsidP="007A32D8">
      <w:pPr>
        <w:jc w:val="center"/>
        <w:rPr>
          <w:b/>
          <w:sz w:val="20"/>
          <w:szCs w:val="20"/>
          <w:lang w:val="pl-PL"/>
        </w:rPr>
      </w:pPr>
      <w:r w:rsidRPr="0056335E">
        <w:rPr>
          <w:b/>
          <w:sz w:val="20"/>
          <w:szCs w:val="20"/>
        </w:rPr>
        <w:t xml:space="preserve">Tabela </w:t>
      </w:r>
      <w:r w:rsidR="00054A67">
        <w:rPr>
          <w:b/>
          <w:sz w:val="20"/>
          <w:szCs w:val="20"/>
        </w:rPr>
        <w:t>5</w:t>
      </w:r>
      <w:r w:rsidR="00B0694F">
        <w:rPr>
          <w:b/>
          <w:sz w:val="20"/>
          <w:szCs w:val="20"/>
        </w:rPr>
        <w:t xml:space="preserve">0: </w:t>
      </w:r>
      <w:r w:rsidR="00BA08BD" w:rsidRPr="0056335E">
        <w:rPr>
          <w:b/>
          <w:sz w:val="20"/>
          <w:szCs w:val="20"/>
          <w:lang w:val="pl-PL"/>
        </w:rPr>
        <w:t>Planovi prihoda i visina realizacije istih u periodu 2016-2019.godine</w:t>
      </w: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1394"/>
        <w:gridCol w:w="1394"/>
        <w:gridCol w:w="1386"/>
        <w:gridCol w:w="1386"/>
      </w:tblGrid>
      <w:tr w:rsidR="00BA08BD" w:rsidRPr="007A32D8" w:rsidTr="00B0694F">
        <w:trPr>
          <w:trHeight w:val="300"/>
          <w:jc w:val="center"/>
        </w:trPr>
        <w:tc>
          <w:tcPr>
            <w:tcW w:w="2016" w:type="dxa"/>
            <w:shd w:val="clear" w:color="auto" w:fill="E2EFD9" w:themeFill="accent6" w:themeFillTint="33"/>
            <w:noWrap/>
            <w:vAlign w:val="bottom"/>
          </w:tcPr>
          <w:p w:rsidR="00BA08BD" w:rsidRPr="007A32D8" w:rsidRDefault="00BA08BD" w:rsidP="006F3892">
            <w:pPr>
              <w:rPr>
                <w:b/>
                <w:color w:val="000000"/>
                <w:sz w:val="20"/>
                <w:szCs w:val="20"/>
                <w:lang w:val="pl-PL"/>
              </w:rPr>
            </w:pPr>
            <w:bookmarkStart w:id="36" w:name="_Hlk50292155"/>
            <w:r w:rsidRPr="007A32D8">
              <w:rPr>
                <w:color w:val="000000"/>
                <w:sz w:val="20"/>
                <w:szCs w:val="20"/>
                <w:lang w:val="pl-PL"/>
              </w:rPr>
              <w:t> </w:t>
            </w:r>
            <w:r w:rsidRPr="007A32D8">
              <w:rPr>
                <w:b/>
                <w:color w:val="000000"/>
                <w:sz w:val="20"/>
                <w:szCs w:val="20"/>
                <w:lang w:val="pl-PL"/>
              </w:rPr>
              <w:t>Godina</w:t>
            </w:r>
          </w:p>
        </w:tc>
        <w:tc>
          <w:tcPr>
            <w:tcW w:w="1394" w:type="dxa"/>
            <w:shd w:val="clear" w:color="auto" w:fill="E2EFD9" w:themeFill="accent6" w:themeFillTint="33"/>
            <w:noWrap/>
            <w:vAlign w:val="center"/>
          </w:tcPr>
          <w:p w:rsidR="00BA08BD" w:rsidRPr="007A32D8" w:rsidRDefault="00BA08BD" w:rsidP="006F3892">
            <w:pPr>
              <w:jc w:val="center"/>
              <w:rPr>
                <w:b/>
                <w:bCs/>
                <w:color w:val="000000"/>
                <w:sz w:val="20"/>
                <w:szCs w:val="20"/>
              </w:rPr>
            </w:pPr>
            <w:r w:rsidRPr="007A32D8">
              <w:rPr>
                <w:b/>
                <w:bCs/>
                <w:color w:val="000000"/>
                <w:sz w:val="20"/>
                <w:szCs w:val="20"/>
              </w:rPr>
              <w:t>2016</w:t>
            </w:r>
          </w:p>
        </w:tc>
        <w:tc>
          <w:tcPr>
            <w:tcW w:w="1394" w:type="dxa"/>
            <w:shd w:val="clear" w:color="auto" w:fill="E2EFD9" w:themeFill="accent6" w:themeFillTint="33"/>
            <w:noWrap/>
            <w:vAlign w:val="center"/>
          </w:tcPr>
          <w:p w:rsidR="00BA08BD" w:rsidRPr="007A32D8" w:rsidRDefault="00BA08BD" w:rsidP="006F3892">
            <w:pPr>
              <w:jc w:val="center"/>
              <w:rPr>
                <w:b/>
                <w:bCs/>
                <w:color w:val="000000"/>
                <w:sz w:val="20"/>
                <w:szCs w:val="20"/>
              </w:rPr>
            </w:pPr>
            <w:r w:rsidRPr="007A32D8">
              <w:rPr>
                <w:b/>
                <w:bCs/>
                <w:color w:val="000000"/>
                <w:sz w:val="20"/>
                <w:szCs w:val="20"/>
              </w:rPr>
              <w:t>2017</w:t>
            </w:r>
          </w:p>
        </w:tc>
        <w:tc>
          <w:tcPr>
            <w:tcW w:w="1386" w:type="dxa"/>
            <w:shd w:val="clear" w:color="auto" w:fill="E2EFD9" w:themeFill="accent6" w:themeFillTint="33"/>
            <w:noWrap/>
            <w:vAlign w:val="center"/>
          </w:tcPr>
          <w:p w:rsidR="00BA08BD" w:rsidRPr="007A32D8" w:rsidRDefault="00BA08BD" w:rsidP="006F3892">
            <w:pPr>
              <w:jc w:val="center"/>
              <w:rPr>
                <w:b/>
                <w:bCs/>
                <w:color w:val="000000"/>
                <w:sz w:val="20"/>
                <w:szCs w:val="20"/>
              </w:rPr>
            </w:pPr>
            <w:r w:rsidRPr="007A32D8">
              <w:rPr>
                <w:b/>
                <w:bCs/>
                <w:color w:val="000000"/>
                <w:sz w:val="20"/>
                <w:szCs w:val="20"/>
              </w:rPr>
              <w:t>2018</w:t>
            </w:r>
          </w:p>
        </w:tc>
        <w:tc>
          <w:tcPr>
            <w:tcW w:w="1386" w:type="dxa"/>
            <w:shd w:val="clear" w:color="auto" w:fill="E2EFD9" w:themeFill="accent6" w:themeFillTint="33"/>
            <w:noWrap/>
            <w:vAlign w:val="center"/>
          </w:tcPr>
          <w:p w:rsidR="00BA08BD" w:rsidRPr="007A32D8" w:rsidRDefault="00BA08BD" w:rsidP="006F3892">
            <w:pPr>
              <w:jc w:val="center"/>
              <w:rPr>
                <w:b/>
                <w:bCs/>
                <w:color w:val="000000"/>
                <w:sz w:val="20"/>
                <w:szCs w:val="20"/>
              </w:rPr>
            </w:pPr>
            <w:r w:rsidRPr="007A32D8">
              <w:rPr>
                <w:b/>
                <w:bCs/>
                <w:color w:val="000000"/>
                <w:sz w:val="20"/>
                <w:szCs w:val="20"/>
              </w:rPr>
              <w:t>2019</w:t>
            </w:r>
          </w:p>
        </w:tc>
      </w:tr>
      <w:tr w:rsidR="00BA08BD" w:rsidRPr="007A32D8" w:rsidTr="00B0694F">
        <w:trPr>
          <w:trHeight w:val="586"/>
          <w:jc w:val="center"/>
        </w:trPr>
        <w:tc>
          <w:tcPr>
            <w:tcW w:w="2016" w:type="dxa"/>
            <w:shd w:val="clear" w:color="auto" w:fill="E2EFD9" w:themeFill="accent6" w:themeFillTint="33"/>
            <w:vAlign w:val="center"/>
          </w:tcPr>
          <w:p w:rsidR="00BA08BD" w:rsidRPr="007A32D8" w:rsidRDefault="00BA08BD" w:rsidP="006F3892">
            <w:pPr>
              <w:rPr>
                <w:b/>
                <w:color w:val="000000"/>
                <w:sz w:val="20"/>
                <w:szCs w:val="20"/>
              </w:rPr>
            </w:pPr>
            <w:r w:rsidRPr="007A32D8">
              <w:rPr>
                <w:b/>
                <w:color w:val="000000"/>
                <w:sz w:val="20"/>
                <w:szCs w:val="20"/>
              </w:rPr>
              <w:t>Ukupni planirani prihodi</w:t>
            </w:r>
          </w:p>
        </w:tc>
        <w:tc>
          <w:tcPr>
            <w:tcW w:w="1394" w:type="dxa"/>
            <w:shd w:val="clear" w:color="auto" w:fill="auto"/>
            <w:noWrap/>
            <w:vAlign w:val="bottom"/>
          </w:tcPr>
          <w:p w:rsidR="00BA08BD" w:rsidRPr="007A32D8" w:rsidRDefault="00BA08BD" w:rsidP="006F3892">
            <w:pPr>
              <w:jc w:val="right"/>
              <w:rPr>
                <w:color w:val="000000"/>
                <w:sz w:val="20"/>
                <w:szCs w:val="20"/>
              </w:rPr>
            </w:pPr>
            <w:r w:rsidRPr="007A32D8">
              <w:rPr>
                <w:color w:val="000000"/>
                <w:sz w:val="20"/>
                <w:szCs w:val="20"/>
              </w:rPr>
              <w:t>2.361.929,00</w:t>
            </w:r>
          </w:p>
        </w:tc>
        <w:tc>
          <w:tcPr>
            <w:tcW w:w="1394" w:type="dxa"/>
            <w:shd w:val="clear" w:color="auto" w:fill="auto"/>
            <w:noWrap/>
            <w:vAlign w:val="bottom"/>
          </w:tcPr>
          <w:p w:rsidR="00BA08BD" w:rsidRPr="007A32D8" w:rsidRDefault="00BA08BD" w:rsidP="006F3892">
            <w:pPr>
              <w:jc w:val="right"/>
              <w:rPr>
                <w:color w:val="000000"/>
                <w:sz w:val="20"/>
                <w:szCs w:val="20"/>
              </w:rPr>
            </w:pPr>
            <w:r w:rsidRPr="007A32D8">
              <w:rPr>
                <w:color w:val="000000"/>
                <w:sz w:val="20"/>
                <w:szCs w:val="20"/>
              </w:rPr>
              <w:t>2.848.710,00</w:t>
            </w:r>
          </w:p>
        </w:tc>
        <w:tc>
          <w:tcPr>
            <w:tcW w:w="1386" w:type="dxa"/>
            <w:shd w:val="clear" w:color="auto" w:fill="auto"/>
            <w:noWrap/>
            <w:vAlign w:val="bottom"/>
          </w:tcPr>
          <w:p w:rsidR="00BA08BD" w:rsidRPr="007A32D8" w:rsidRDefault="00BA08BD" w:rsidP="006F3892">
            <w:pPr>
              <w:jc w:val="right"/>
              <w:rPr>
                <w:color w:val="000000"/>
                <w:sz w:val="20"/>
                <w:szCs w:val="20"/>
              </w:rPr>
            </w:pPr>
            <w:r w:rsidRPr="007A32D8">
              <w:rPr>
                <w:color w:val="000000"/>
                <w:sz w:val="20"/>
                <w:szCs w:val="20"/>
              </w:rPr>
              <w:t>3.247.000,00</w:t>
            </w:r>
          </w:p>
        </w:tc>
        <w:tc>
          <w:tcPr>
            <w:tcW w:w="1386" w:type="dxa"/>
            <w:shd w:val="clear" w:color="auto" w:fill="auto"/>
            <w:noWrap/>
            <w:vAlign w:val="bottom"/>
          </w:tcPr>
          <w:p w:rsidR="00BA08BD" w:rsidRPr="007A32D8" w:rsidRDefault="00BA08BD" w:rsidP="006F3892">
            <w:pPr>
              <w:jc w:val="right"/>
              <w:rPr>
                <w:color w:val="000000"/>
                <w:sz w:val="20"/>
                <w:szCs w:val="20"/>
              </w:rPr>
            </w:pPr>
            <w:r w:rsidRPr="007A32D8">
              <w:rPr>
                <w:color w:val="000000"/>
                <w:sz w:val="20"/>
                <w:szCs w:val="20"/>
              </w:rPr>
              <w:t>3.208.778,00</w:t>
            </w:r>
          </w:p>
        </w:tc>
      </w:tr>
      <w:tr w:rsidR="00BA08BD" w:rsidRPr="007A32D8" w:rsidTr="00B0694F">
        <w:trPr>
          <w:trHeight w:val="552"/>
          <w:jc w:val="center"/>
        </w:trPr>
        <w:tc>
          <w:tcPr>
            <w:tcW w:w="2016" w:type="dxa"/>
            <w:shd w:val="clear" w:color="auto" w:fill="E2EFD9" w:themeFill="accent6" w:themeFillTint="33"/>
            <w:vAlign w:val="center"/>
          </w:tcPr>
          <w:p w:rsidR="00BA08BD" w:rsidRPr="007A32D8" w:rsidRDefault="00BA08BD" w:rsidP="006F3892">
            <w:pPr>
              <w:rPr>
                <w:b/>
                <w:color w:val="000000"/>
                <w:sz w:val="20"/>
                <w:szCs w:val="20"/>
              </w:rPr>
            </w:pPr>
            <w:r w:rsidRPr="007A32D8">
              <w:rPr>
                <w:b/>
                <w:color w:val="000000"/>
                <w:sz w:val="20"/>
                <w:szCs w:val="20"/>
              </w:rPr>
              <w:t>Ukupni ostvareni prihodi</w:t>
            </w:r>
          </w:p>
        </w:tc>
        <w:tc>
          <w:tcPr>
            <w:tcW w:w="1394" w:type="dxa"/>
            <w:shd w:val="clear" w:color="auto" w:fill="auto"/>
            <w:noWrap/>
            <w:vAlign w:val="bottom"/>
          </w:tcPr>
          <w:p w:rsidR="00BA08BD" w:rsidRPr="007A32D8" w:rsidRDefault="00BA08BD" w:rsidP="006F3892">
            <w:pPr>
              <w:jc w:val="right"/>
              <w:rPr>
                <w:b/>
                <w:bCs/>
                <w:color w:val="000000"/>
                <w:sz w:val="20"/>
                <w:szCs w:val="20"/>
              </w:rPr>
            </w:pPr>
            <w:r w:rsidRPr="007A32D8">
              <w:rPr>
                <w:b/>
                <w:bCs/>
                <w:color w:val="000000"/>
                <w:sz w:val="20"/>
                <w:szCs w:val="20"/>
              </w:rPr>
              <w:t>3.055.428,00</w:t>
            </w:r>
          </w:p>
        </w:tc>
        <w:tc>
          <w:tcPr>
            <w:tcW w:w="1394" w:type="dxa"/>
            <w:shd w:val="clear" w:color="auto" w:fill="auto"/>
            <w:noWrap/>
            <w:vAlign w:val="bottom"/>
          </w:tcPr>
          <w:p w:rsidR="00BA08BD" w:rsidRPr="007A32D8" w:rsidRDefault="00BA08BD" w:rsidP="006F3892">
            <w:pPr>
              <w:jc w:val="right"/>
              <w:rPr>
                <w:b/>
                <w:bCs/>
                <w:color w:val="000000"/>
                <w:sz w:val="20"/>
                <w:szCs w:val="20"/>
              </w:rPr>
            </w:pPr>
            <w:r w:rsidRPr="007A32D8">
              <w:rPr>
                <w:b/>
                <w:bCs/>
                <w:color w:val="000000"/>
                <w:sz w:val="20"/>
                <w:szCs w:val="20"/>
              </w:rPr>
              <w:t>2.803.799,00</w:t>
            </w:r>
          </w:p>
        </w:tc>
        <w:tc>
          <w:tcPr>
            <w:tcW w:w="1386" w:type="dxa"/>
            <w:shd w:val="clear" w:color="auto" w:fill="auto"/>
            <w:noWrap/>
            <w:vAlign w:val="bottom"/>
          </w:tcPr>
          <w:p w:rsidR="00BA08BD" w:rsidRPr="007A32D8" w:rsidRDefault="00BA08BD" w:rsidP="006F3892">
            <w:pPr>
              <w:jc w:val="right"/>
              <w:rPr>
                <w:b/>
                <w:color w:val="000000"/>
                <w:sz w:val="20"/>
                <w:szCs w:val="20"/>
              </w:rPr>
            </w:pPr>
            <w:r w:rsidRPr="007A32D8">
              <w:rPr>
                <w:b/>
                <w:color w:val="000000"/>
                <w:sz w:val="20"/>
                <w:szCs w:val="20"/>
              </w:rPr>
              <w:t>2.972.030,00</w:t>
            </w:r>
          </w:p>
        </w:tc>
        <w:tc>
          <w:tcPr>
            <w:tcW w:w="1386" w:type="dxa"/>
            <w:shd w:val="clear" w:color="auto" w:fill="auto"/>
            <w:noWrap/>
            <w:vAlign w:val="bottom"/>
          </w:tcPr>
          <w:p w:rsidR="00BA08BD" w:rsidRPr="007A32D8" w:rsidRDefault="00BA08BD" w:rsidP="006F3892">
            <w:pPr>
              <w:jc w:val="right"/>
              <w:rPr>
                <w:b/>
                <w:color w:val="000000"/>
                <w:sz w:val="20"/>
                <w:szCs w:val="20"/>
              </w:rPr>
            </w:pPr>
            <w:r w:rsidRPr="007A32D8">
              <w:rPr>
                <w:b/>
                <w:color w:val="000000"/>
                <w:sz w:val="20"/>
                <w:szCs w:val="20"/>
              </w:rPr>
              <w:t>3.199.824,00</w:t>
            </w:r>
          </w:p>
        </w:tc>
      </w:tr>
      <w:bookmarkEnd w:id="36"/>
      <w:tr w:rsidR="00BA08BD" w:rsidRPr="007A32D8" w:rsidTr="00B0694F">
        <w:trPr>
          <w:trHeight w:val="425"/>
          <w:jc w:val="center"/>
        </w:trPr>
        <w:tc>
          <w:tcPr>
            <w:tcW w:w="2016" w:type="dxa"/>
            <w:shd w:val="clear" w:color="auto" w:fill="E2EFD9" w:themeFill="accent6" w:themeFillTint="33"/>
          </w:tcPr>
          <w:p w:rsidR="00BA08BD" w:rsidRPr="007A32D8" w:rsidRDefault="00BA08BD" w:rsidP="006F3892">
            <w:pPr>
              <w:rPr>
                <w:b/>
                <w:color w:val="000000"/>
                <w:sz w:val="20"/>
                <w:szCs w:val="20"/>
              </w:rPr>
            </w:pPr>
          </w:p>
          <w:p w:rsidR="00BA08BD" w:rsidRPr="007A32D8" w:rsidRDefault="00BA08BD" w:rsidP="006F3892">
            <w:pPr>
              <w:rPr>
                <w:b/>
                <w:color w:val="000000"/>
                <w:sz w:val="20"/>
                <w:szCs w:val="20"/>
              </w:rPr>
            </w:pPr>
            <w:r w:rsidRPr="007A32D8">
              <w:rPr>
                <w:b/>
                <w:color w:val="000000"/>
                <w:sz w:val="20"/>
                <w:szCs w:val="20"/>
              </w:rPr>
              <w:t xml:space="preserve">Realizacija u % </w:t>
            </w:r>
          </w:p>
        </w:tc>
        <w:tc>
          <w:tcPr>
            <w:tcW w:w="1394" w:type="dxa"/>
            <w:shd w:val="clear" w:color="auto" w:fill="auto"/>
            <w:noWrap/>
            <w:vAlign w:val="bottom"/>
          </w:tcPr>
          <w:p w:rsidR="00BA08BD" w:rsidRPr="007A32D8" w:rsidRDefault="00BA08BD" w:rsidP="006F3892">
            <w:pPr>
              <w:jc w:val="center"/>
              <w:rPr>
                <w:color w:val="000000"/>
                <w:sz w:val="20"/>
                <w:szCs w:val="20"/>
              </w:rPr>
            </w:pPr>
            <w:r w:rsidRPr="007A32D8">
              <w:rPr>
                <w:color w:val="000000"/>
                <w:sz w:val="20"/>
                <w:szCs w:val="20"/>
              </w:rPr>
              <w:t>129,36 %</w:t>
            </w:r>
          </w:p>
        </w:tc>
        <w:tc>
          <w:tcPr>
            <w:tcW w:w="1394" w:type="dxa"/>
            <w:shd w:val="clear" w:color="auto" w:fill="auto"/>
            <w:noWrap/>
            <w:vAlign w:val="bottom"/>
          </w:tcPr>
          <w:p w:rsidR="00BA08BD" w:rsidRPr="007A32D8" w:rsidRDefault="00BA08BD" w:rsidP="006F3892">
            <w:pPr>
              <w:jc w:val="right"/>
              <w:rPr>
                <w:color w:val="000000"/>
                <w:sz w:val="20"/>
                <w:szCs w:val="20"/>
              </w:rPr>
            </w:pPr>
            <w:r w:rsidRPr="007A32D8">
              <w:rPr>
                <w:color w:val="000000"/>
                <w:sz w:val="20"/>
                <w:szCs w:val="20"/>
              </w:rPr>
              <w:t>98,42 %</w:t>
            </w:r>
          </w:p>
        </w:tc>
        <w:tc>
          <w:tcPr>
            <w:tcW w:w="1386" w:type="dxa"/>
            <w:shd w:val="clear" w:color="auto" w:fill="auto"/>
            <w:noWrap/>
            <w:vAlign w:val="bottom"/>
          </w:tcPr>
          <w:p w:rsidR="00BA08BD" w:rsidRPr="007A32D8" w:rsidRDefault="00BA08BD" w:rsidP="006F3892">
            <w:pPr>
              <w:jc w:val="right"/>
              <w:rPr>
                <w:color w:val="000000"/>
                <w:sz w:val="20"/>
                <w:szCs w:val="20"/>
              </w:rPr>
            </w:pPr>
            <w:r w:rsidRPr="007A32D8">
              <w:rPr>
                <w:color w:val="000000"/>
                <w:sz w:val="20"/>
                <w:szCs w:val="20"/>
              </w:rPr>
              <w:t>91,53 %</w:t>
            </w:r>
          </w:p>
        </w:tc>
        <w:tc>
          <w:tcPr>
            <w:tcW w:w="1386" w:type="dxa"/>
            <w:shd w:val="clear" w:color="auto" w:fill="auto"/>
            <w:noWrap/>
            <w:vAlign w:val="bottom"/>
          </w:tcPr>
          <w:p w:rsidR="00BA08BD" w:rsidRPr="007A32D8" w:rsidRDefault="00BA08BD" w:rsidP="006F3892">
            <w:pPr>
              <w:jc w:val="right"/>
              <w:rPr>
                <w:color w:val="000000"/>
                <w:sz w:val="20"/>
                <w:szCs w:val="20"/>
              </w:rPr>
            </w:pPr>
            <w:r w:rsidRPr="007A32D8">
              <w:rPr>
                <w:color w:val="000000"/>
                <w:sz w:val="20"/>
                <w:szCs w:val="20"/>
              </w:rPr>
              <w:t>99,72 %</w:t>
            </w:r>
          </w:p>
        </w:tc>
      </w:tr>
    </w:tbl>
    <w:p w:rsidR="009757CC" w:rsidRDefault="007A32D8" w:rsidP="007A32D8">
      <w:pPr>
        <w:jc w:val="center"/>
        <w:rPr>
          <w:i/>
          <w:color w:val="000000"/>
          <w:sz w:val="20"/>
          <w:szCs w:val="20"/>
        </w:rPr>
      </w:pPr>
      <w:r w:rsidRPr="007A32D8">
        <w:rPr>
          <w:i/>
          <w:color w:val="000000"/>
          <w:sz w:val="20"/>
          <w:szCs w:val="20"/>
        </w:rPr>
        <w:t>Izvor:</w:t>
      </w:r>
      <w:r>
        <w:rPr>
          <w:i/>
          <w:color w:val="000000"/>
          <w:sz w:val="20"/>
          <w:szCs w:val="20"/>
        </w:rPr>
        <w:t xml:space="preserve">Služba za finansije </w:t>
      </w:r>
    </w:p>
    <w:p w:rsidR="007A32D8" w:rsidRPr="007A32D8" w:rsidRDefault="007A32D8" w:rsidP="00B0694F">
      <w:pPr>
        <w:spacing w:after="120"/>
        <w:jc w:val="center"/>
        <w:rPr>
          <w:i/>
          <w:color w:val="000000"/>
          <w:sz w:val="20"/>
          <w:szCs w:val="20"/>
        </w:rPr>
      </w:pPr>
    </w:p>
    <w:p w:rsidR="00DB3234" w:rsidRPr="001E6866" w:rsidRDefault="00DB3234" w:rsidP="00B0694F">
      <w:pPr>
        <w:spacing w:after="120"/>
        <w:jc w:val="both"/>
        <w:rPr>
          <w:rFonts w:ascii="Calibri" w:eastAsia="Calibri" w:hAnsi="Calibri" w:cs="Calibri"/>
          <w:lang w:val="bs-Latn-BA" w:bidi="ar-SA"/>
        </w:rPr>
      </w:pPr>
      <w:r w:rsidRPr="001E6866">
        <w:rPr>
          <w:rFonts w:ascii="Calibri" w:eastAsia="Calibri" w:hAnsi="Calibri" w:cs="Calibri"/>
          <w:bCs/>
          <w:lang w:val="bs-Latn-BA" w:bidi="ar-SA"/>
        </w:rPr>
        <w:t xml:space="preserve">Strukturu poreznih prihoda u </w:t>
      </w:r>
      <w:r w:rsidR="00704C8C" w:rsidRPr="001E6866">
        <w:rPr>
          <w:rFonts w:ascii="Calibri" w:eastAsia="Calibri" w:hAnsi="Calibri" w:cs="Calibri"/>
          <w:bCs/>
          <w:lang w:val="bs-Latn-BA" w:bidi="ar-SA"/>
        </w:rPr>
        <w:t xml:space="preserve">posmatranom vremenskom periodu u </w:t>
      </w:r>
      <w:r w:rsidRPr="001E6866">
        <w:rPr>
          <w:rFonts w:ascii="Calibri" w:eastAsia="Calibri" w:hAnsi="Calibri" w:cs="Calibri"/>
          <w:bCs/>
          <w:lang w:val="bs-Latn-BA" w:bidi="ar-SA"/>
        </w:rPr>
        <w:t>najvećoj mjeri čine</w:t>
      </w:r>
      <w:r w:rsidR="00704C8C" w:rsidRPr="001E6866">
        <w:rPr>
          <w:rFonts w:ascii="Calibri" w:eastAsia="Calibri" w:hAnsi="Calibri" w:cs="Calibri"/>
          <w:lang w:val="bs-Latn-BA" w:bidi="ar-SA"/>
        </w:rPr>
        <w:t>prihodi od indirektnog oporezivanja u prosjeku oko 37%,</w:t>
      </w:r>
      <w:r w:rsidRPr="001E6866">
        <w:rPr>
          <w:rFonts w:ascii="Calibri" w:eastAsia="Calibri" w:hAnsi="Calibri" w:cs="Calibri"/>
          <w:lang w:val="bs-Latn-BA" w:bidi="ar-SA"/>
        </w:rPr>
        <w:t xml:space="preserve">porez na dohodak </w:t>
      </w:r>
      <w:r w:rsidR="00704C8C" w:rsidRPr="001E6866">
        <w:rPr>
          <w:rFonts w:ascii="Calibri" w:eastAsia="Calibri" w:hAnsi="Calibri" w:cs="Calibri"/>
          <w:lang w:val="bs-Latn-BA" w:bidi="ar-SA"/>
        </w:rPr>
        <w:t xml:space="preserve">u prosjeku oko 21 % </w:t>
      </w:r>
      <w:r w:rsidRPr="001E6866">
        <w:rPr>
          <w:rFonts w:ascii="Calibri" w:eastAsia="Calibri" w:hAnsi="Calibri" w:cs="Calibri"/>
          <w:lang w:val="bs-Latn-BA" w:bidi="ar-SA"/>
        </w:rPr>
        <w:t>i porez</w:t>
      </w:r>
      <w:r w:rsidR="00704C8C" w:rsidRPr="001E6866">
        <w:rPr>
          <w:rFonts w:ascii="Calibri" w:eastAsia="Calibri" w:hAnsi="Calibri" w:cs="Calibri"/>
          <w:lang w:val="bs-Latn-BA" w:bidi="ar-SA"/>
        </w:rPr>
        <w:t xml:space="preserve"> na imovinu u p</w:t>
      </w:r>
      <w:r w:rsidR="00BB3C8F">
        <w:rPr>
          <w:rFonts w:ascii="Calibri" w:eastAsia="Calibri" w:hAnsi="Calibri" w:cs="Calibri"/>
          <w:lang w:val="bs-Latn-BA" w:bidi="ar-SA"/>
        </w:rPr>
        <w:t>ro</w:t>
      </w:r>
      <w:r w:rsidR="00704C8C" w:rsidRPr="001E6866">
        <w:rPr>
          <w:rFonts w:ascii="Calibri" w:eastAsia="Calibri" w:hAnsi="Calibri" w:cs="Calibri"/>
          <w:lang w:val="bs-Latn-BA" w:bidi="ar-SA"/>
        </w:rPr>
        <w:t>sjeku od 5%</w:t>
      </w:r>
      <w:r w:rsidRPr="001E6866">
        <w:rPr>
          <w:rFonts w:ascii="Calibri" w:eastAsia="Calibri" w:hAnsi="Calibri" w:cs="Calibri"/>
          <w:lang w:val="bs-Latn-BA" w:bidi="ar-SA"/>
        </w:rPr>
        <w:t xml:space="preserve">. Najznačajniju stavku ovih prihoda čine prihodi od indirektnog oporezivanja, koji zavise od ukupne bruto naplate i koeficijenta raspodjele na niže nivoe vlasti. U periodu od 2016. do 2019. godine najveći prihodi od indirektnog oprorezivanja u iznosu od </w:t>
      </w:r>
      <w:r w:rsidR="00704C8C" w:rsidRPr="001E6866">
        <w:rPr>
          <w:rFonts w:ascii="Calibri" w:eastAsia="Calibri" w:hAnsi="Calibri" w:cs="Calibri"/>
          <w:lang w:val="bs-Latn-BA" w:bidi="ar-SA"/>
        </w:rPr>
        <w:t>1.237.880</w:t>
      </w:r>
      <w:r w:rsidRPr="001E6866">
        <w:rPr>
          <w:rFonts w:ascii="Calibri" w:eastAsia="Calibri" w:hAnsi="Calibri" w:cs="Calibri"/>
          <w:lang w:val="bs-Latn-BA" w:bidi="ar-SA"/>
        </w:rPr>
        <w:t xml:space="preserve"> KM  ostvareni su  u 2019. godini, tj. </w:t>
      </w:r>
      <w:r w:rsidR="00704C8C" w:rsidRPr="001E6866">
        <w:rPr>
          <w:rFonts w:ascii="Calibri" w:eastAsia="Calibri" w:hAnsi="Calibri" w:cs="Calibri"/>
          <w:lang w:val="bs-Latn-BA" w:bidi="ar-SA"/>
        </w:rPr>
        <w:t xml:space="preserve">38,68 </w:t>
      </w:r>
      <w:r w:rsidRPr="001E6866">
        <w:rPr>
          <w:rFonts w:ascii="Calibri" w:eastAsia="Calibri" w:hAnsi="Calibri" w:cs="Calibri"/>
          <w:lang w:val="bs-Latn-BA" w:bidi="ar-SA"/>
        </w:rPr>
        <w:t xml:space="preserve">% od ukupno ostvarenih prihoda. </w:t>
      </w:r>
    </w:p>
    <w:p w:rsidR="00704C8C" w:rsidRPr="001E6866" w:rsidRDefault="00704C8C" w:rsidP="00B0694F">
      <w:pPr>
        <w:spacing w:after="120"/>
        <w:jc w:val="both"/>
        <w:rPr>
          <w:rFonts w:ascii="Calibri" w:eastAsia="Calibri" w:hAnsi="Calibri" w:cs="Calibri"/>
          <w:lang w:val="bs-Latn-BA" w:bidi="ar-SA"/>
        </w:rPr>
      </w:pPr>
      <w:r w:rsidRPr="001E6866">
        <w:rPr>
          <w:rFonts w:ascii="Calibri" w:eastAsia="Calibri" w:hAnsi="Calibri" w:cs="Calibri"/>
          <w:lang w:val="bs-Latn-BA" w:bidi="ar-SA"/>
        </w:rPr>
        <w:t xml:space="preserve">Strukturu neporeznih prihoda </w:t>
      </w:r>
      <w:r w:rsidR="001E6866" w:rsidRPr="001E6866">
        <w:rPr>
          <w:rFonts w:ascii="Calibri" w:eastAsia="Calibri" w:hAnsi="Calibri" w:cs="Calibri"/>
          <w:lang w:val="bs-Latn-BA" w:bidi="ar-SA"/>
        </w:rPr>
        <w:t xml:space="preserve">u posmatranom vremenskom periodu u najvećoj mjeri čine </w:t>
      </w:r>
      <w:r w:rsidRPr="001E6866">
        <w:rPr>
          <w:rFonts w:ascii="Calibri" w:eastAsia="Calibri" w:hAnsi="Calibri" w:cs="Calibri"/>
          <w:lang w:val="bs-Latn-BA" w:bidi="ar-SA"/>
        </w:rPr>
        <w:t>opštinske admintrativne takse</w:t>
      </w:r>
      <w:r w:rsidR="00BB3C8F">
        <w:rPr>
          <w:rFonts w:ascii="Calibri" w:eastAsia="Calibri" w:hAnsi="Calibri" w:cs="Calibri"/>
          <w:lang w:val="bs-Latn-BA" w:bidi="ar-SA"/>
        </w:rPr>
        <w:t xml:space="preserve">- </w:t>
      </w:r>
      <w:r w:rsidR="001E6866" w:rsidRPr="001E6866">
        <w:rPr>
          <w:rFonts w:ascii="Calibri" w:eastAsia="Calibri" w:hAnsi="Calibri" w:cs="Calibri"/>
          <w:lang w:val="bs-Latn-BA" w:bidi="ar-SA"/>
        </w:rPr>
        <w:t>u prosjeku oko 2%</w:t>
      </w:r>
      <w:r w:rsidRPr="001E6866">
        <w:rPr>
          <w:rFonts w:ascii="Calibri" w:eastAsia="Calibri" w:hAnsi="Calibri" w:cs="Calibri"/>
          <w:lang w:val="bs-Latn-BA" w:bidi="ar-SA"/>
        </w:rPr>
        <w:t>, opštinske komunalne naknade</w:t>
      </w:r>
      <w:r w:rsidR="00BB3C8F">
        <w:rPr>
          <w:rFonts w:ascii="Calibri" w:eastAsia="Calibri" w:hAnsi="Calibri" w:cs="Calibri"/>
          <w:lang w:val="bs-Latn-BA" w:bidi="ar-SA"/>
        </w:rPr>
        <w:t xml:space="preserve">- </w:t>
      </w:r>
      <w:r w:rsidR="001E6866" w:rsidRPr="001E6866">
        <w:rPr>
          <w:rFonts w:ascii="Calibri" w:eastAsia="Calibri" w:hAnsi="Calibri" w:cs="Calibri"/>
          <w:lang w:val="bs-Latn-BA" w:bidi="ar-SA"/>
        </w:rPr>
        <w:t>u prosjeku oko 3 %</w:t>
      </w:r>
      <w:r w:rsidRPr="001E6866">
        <w:rPr>
          <w:rFonts w:ascii="Calibri" w:eastAsia="Calibri" w:hAnsi="Calibri" w:cs="Calibri"/>
          <w:lang w:val="bs-Latn-BA" w:bidi="ar-SA"/>
        </w:rPr>
        <w:t xml:space="preserve">, </w:t>
      </w:r>
      <w:r w:rsidR="001E6866" w:rsidRPr="007C0C9E">
        <w:rPr>
          <w:rFonts w:ascii="Calibri" w:eastAsia="Calibri" w:hAnsi="Calibri" w:cs="Calibri"/>
          <w:lang w:val="bs-Latn-BA" w:bidi="ar-SA"/>
        </w:rPr>
        <w:t>preračunske</w:t>
      </w:r>
      <w:r w:rsidR="001E6866" w:rsidRPr="001E6866">
        <w:rPr>
          <w:rFonts w:ascii="Calibri" w:eastAsia="Calibri" w:hAnsi="Calibri" w:cs="Calibri"/>
          <w:lang w:val="bs-Latn-BA" w:bidi="ar-SA"/>
        </w:rPr>
        <w:t xml:space="preserve"> naknade</w:t>
      </w:r>
      <w:r w:rsidR="00BB3C8F">
        <w:rPr>
          <w:rFonts w:ascii="Calibri" w:eastAsia="Calibri" w:hAnsi="Calibri" w:cs="Calibri"/>
          <w:lang w:val="bs-Latn-BA" w:bidi="ar-SA"/>
        </w:rPr>
        <w:t xml:space="preserve"> - </w:t>
      </w:r>
      <w:r w:rsidR="001E6866" w:rsidRPr="001E6866">
        <w:rPr>
          <w:rFonts w:ascii="Calibri" w:eastAsia="Calibri" w:hAnsi="Calibri" w:cs="Calibri"/>
          <w:lang w:val="bs-Latn-BA" w:bidi="ar-SA"/>
        </w:rPr>
        <w:t>u pr</w:t>
      </w:r>
      <w:r w:rsidR="00BB3C8F">
        <w:rPr>
          <w:rFonts w:ascii="Calibri" w:eastAsia="Calibri" w:hAnsi="Calibri" w:cs="Calibri"/>
          <w:lang w:val="bs-Latn-BA" w:bidi="ar-SA"/>
        </w:rPr>
        <w:t>o</w:t>
      </w:r>
      <w:r w:rsidR="001E6866" w:rsidRPr="001E6866">
        <w:rPr>
          <w:rFonts w:ascii="Calibri" w:eastAsia="Calibri" w:hAnsi="Calibri" w:cs="Calibri"/>
          <w:lang w:val="bs-Latn-BA" w:bidi="ar-SA"/>
        </w:rPr>
        <w:t>sjeku oko 3% i</w:t>
      </w:r>
      <w:r w:rsidRPr="001E6866">
        <w:rPr>
          <w:rFonts w:ascii="Calibri" w:eastAsia="Calibri" w:hAnsi="Calibri" w:cs="Calibri"/>
          <w:lang w:val="bs-Latn-BA" w:bidi="ar-SA"/>
        </w:rPr>
        <w:t xml:space="preserve"> posebne naknade i takse</w:t>
      </w:r>
      <w:r w:rsidR="00BB3C8F">
        <w:rPr>
          <w:rFonts w:ascii="Calibri" w:eastAsia="Calibri" w:hAnsi="Calibri" w:cs="Calibri"/>
          <w:lang w:val="bs-Latn-BA" w:bidi="ar-SA"/>
        </w:rPr>
        <w:t xml:space="preserve">- </w:t>
      </w:r>
      <w:r w:rsidR="001E6866" w:rsidRPr="001E6866">
        <w:rPr>
          <w:rFonts w:ascii="Calibri" w:eastAsia="Calibri" w:hAnsi="Calibri" w:cs="Calibri"/>
          <w:lang w:val="bs-Latn-BA" w:bidi="ar-SA"/>
        </w:rPr>
        <w:t>u prosjeku oko 7 %</w:t>
      </w:r>
      <w:r w:rsidRPr="001E6866">
        <w:rPr>
          <w:rFonts w:ascii="Calibri" w:eastAsia="Calibri" w:hAnsi="Calibri" w:cs="Calibri"/>
          <w:lang w:val="bs-Latn-BA" w:bidi="ar-SA"/>
        </w:rPr>
        <w:t xml:space="preserve">. Najznačajniju stavku ovih prihoda čine </w:t>
      </w:r>
      <w:r w:rsidR="001E6866" w:rsidRPr="001E6866">
        <w:rPr>
          <w:rFonts w:ascii="Calibri" w:eastAsia="Calibri" w:hAnsi="Calibri" w:cs="Calibri"/>
          <w:lang w:val="bs-Latn-BA" w:bidi="ar-SA"/>
        </w:rPr>
        <w:t>posebne</w:t>
      </w:r>
      <w:r w:rsidRPr="001E6866">
        <w:rPr>
          <w:rFonts w:ascii="Calibri" w:eastAsia="Calibri" w:hAnsi="Calibri" w:cs="Calibri"/>
          <w:lang w:val="bs-Latn-BA" w:bidi="ar-SA"/>
        </w:rPr>
        <w:t xml:space="preserve"> naknade i takse</w:t>
      </w:r>
      <w:r w:rsidR="001E6866" w:rsidRPr="001E6866">
        <w:rPr>
          <w:rFonts w:ascii="Calibri" w:eastAsia="Calibri" w:hAnsi="Calibri" w:cs="Calibri"/>
          <w:lang w:val="bs-Latn-BA" w:bidi="ar-SA"/>
        </w:rPr>
        <w:t xml:space="preserve"> koje su u 2019. godini iznosile 201.280 KModnosno 6,29% ukupno ostvarenih prihoda</w:t>
      </w:r>
      <w:r w:rsidRPr="001E6866">
        <w:rPr>
          <w:rFonts w:ascii="Calibri" w:eastAsia="Calibri" w:hAnsi="Calibri" w:cs="Calibri"/>
          <w:lang w:val="bs-Latn-BA" w:bidi="ar-SA"/>
        </w:rPr>
        <w:t>.</w:t>
      </w:r>
    </w:p>
    <w:p w:rsidR="0056335E" w:rsidRPr="00B0694F" w:rsidRDefault="001E6866" w:rsidP="00B0694F">
      <w:pPr>
        <w:spacing w:after="120"/>
        <w:jc w:val="both"/>
        <w:rPr>
          <w:rFonts w:ascii="Calibri" w:eastAsia="Calibri" w:hAnsi="Calibri" w:cs="Calibri"/>
          <w:lang w:val="bs-Latn-BA" w:bidi="ar-SA"/>
        </w:rPr>
      </w:pPr>
      <w:r w:rsidRPr="001E6866">
        <w:rPr>
          <w:rFonts w:ascii="Calibri" w:eastAsia="Calibri" w:hAnsi="Calibri" w:cs="Calibri"/>
          <w:lang w:val="bs-Latn-BA" w:bidi="ar-SA"/>
        </w:rPr>
        <w:t>Grantovi predstavljaju doznačena sredstva sa viših nivoa vlasti i međunarodnih institucija i važan su izvor finansiranja razvojnih projekata. Primljeni grantovi najvećim djelom zavise od odobrenih projekata na koje je opština aplicirala, kao i raspoloživih sredstava u budžetima viših nivoa vlasti. Po osnovu grantova Opštini je najviše doznačeno sredstava u 2019. godine, 644.550 KM što je činilo 20,14% ukupnih prihoda.</w:t>
      </w:r>
    </w:p>
    <w:p w:rsidR="0056335E" w:rsidRPr="00D95899" w:rsidRDefault="0056335E" w:rsidP="00D82D7E">
      <w:pPr>
        <w:jc w:val="both"/>
        <w:rPr>
          <w:sz w:val="20"/>
          <w:szCs w:val="20"/>
          <w:lang w:val="pl-PL"/>
        </w:rPr>
      </w:pPr>
    </w:p>
    <w:p w:rsidR="00D82D7E" w:rsidRPr="0056335E" w:rsidRDefault="007A32D8" w:rsidP="007A32D8">
      <w:pPr>
        <w:jc w:val="center"/>
        <w:rPr>
          <w:b/>
          <w:sz w:val="20"/>
          <w:szCs w:val="20"/>
          <w:lang w:val="pl-PL"/>
        </w:rPr>
      </w:pPr>
      <w:r w:rsidRPr="0056335E">
        <w:rPr>
          <w:b/>
          <w:sz w:val="20"/>
          <w:szCs w:val="20"/>
        </w:rPr>
        <w:t xml:space="preserve">Tabela </w:t>
      </w:r>
      <w:r w:rsidR="00054A67">
        <w:rPr>
          <w:b/>
          <w:sz w:val="20"/>
          <w:szCs w:val="20"/>
        </w:rPr>
        <w:t>5</w:t>
      </w:r>
      <w:r w:rsidR="00B0694F">
        <w:rPr>
          <w:b/>
          <w:sz w:val="20"/>
          <w:szCs w:val="20"/>
        </w:rPr>
        <w:t xml:space="preserve">1: </w:t>
      </w:r>
      <w:r w:rsidR="00D82D7E" w:rsidRPr="0056335E">
        <w:rPr>
          <w:b/>
          <w:sz w:val="20"/>
          <w:szCs w:val="20"/>
          <w:lang w:val="pl-PL"/>
        </w:rPr>
        <w:t>Struktura prihoda i njihovo učešće u periodu 2016-2019.godine</w:t>
      </w:r>
    </w:p>
    <w:tbl>
      <w:tblPr>
        <w:tblpPr w:leftFromText="180" w:rightFromText="180" w:vertAnchor="text" w:horzAnchor="margin" w:tblpXSpec="center" w:tblpY="170"/>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1008"/>
        <w:gridCol w:w="887"/>
        <w:gridCol w:w="1008"/>
        <w:gridCol w:w="887"/>
        <w:gridCol w:w="1008"/>
        <w:gridCol w:w="887"/>
        <w:gridCol w:w="1008"/>
        <w:gridCol w:w="887"/>
      </w:tblGrid>
      <w:tr w:rsidR="00BA08BD" w:rsidRPr="00BA08BD" w:rsidTr="00D95899">
        <w:trPr>
          <w:trHeight w:val="465"/>
        </w:trPr>
        <w:tc>
          <w:tcPr>
            <w:tcW w:w="1896" w:type="dxa"/>
            <w:shd w:val="clear" w:color="auto" w:fill="E2EFD9" w:themeFill="accent6" w:themeFillTint="33"/>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Vrsta prihoda</w:t>
            </w:r>
          </w:p>
        </w:tc>
        <w:tc>
          <w:tcPr>
            <w:tcW w:w="1008"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 xml:space="preserve">2016 </w:t>
            </w:r>
            <w:r w:rsidRPr="00BA08BD">
              <w:rPr>
                <w:rFonts w:cstheme="minorHAnsi"/>
                <w:b/>
                <w:bCs/>
                <w:color w:val="000000"/>
                <w:sz w:val="20"/>
                <w:szCs w:val="20"/>
              </w:rPr>
              <w:br/>
              <w:t>(000 KM)</w:t>
            </w:r>
          </w:p>
        </w:tc>
        <w:tc>
          <w:tcPr>
            <w:tcW w:w="887"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w:t>
            </w:r>
          </w:p>
        </w:tc>
        <w:tc>
          <w:tcPr>
            <w:tcW w:w="1008"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 xml:space="preserve">2017 </w:t>
            </w:r>
            <w:r w:rsidRPr="00BA08BD">
              <w:rPr>
                <w:rFonts w:cstheme="minorHAnsi"/>
                <w:b/>
                <w:bCs/>
                <w:color w:val="000000"/>
                <w:sz w:val="20"/>
                <w:szCs w:val="20"/>
              </w:rPr>
              <w:br/>
              <w:t>(000 KM)</w:t>
            </w:r>
          </w:p>
        </w:tc>
        <w:tc>
          <w:tcPr>
            <w:tcW w:w="887"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w:t>
            </w:r>
          </w:p>
        </w:tc>
        <w:tc>
          <w:tcPr>
            <w:tcW w:w="1008"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 xml:space="preserve">2018 </w:t>
            </w:r>
            <w:r w:rsidRPr="00BA08BD">
              <w:rPr>
                <w:rFonts w:cstheme="minorHAnsi"/>
                <w:b/>
                <w:bCs/>
                <w:color w:val="000000"/>
                <w:sz w:val="20"/>
                <w:szCs w:val="20"/>
              </w:rPr>
              <w:br/>
              <w:t>(000 KM)</w:t>
            </w:r>
          </w:p>
        </w:tc>
        <w:tc>
          <w:tcPr>
            <w:tcW w:w="887"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w:t>
            </w:r>
          </w:p>
        </w:tc>
        <w:tc>
          <w:tcPr>
            <w:tcW w:w="1008"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 xml:space="preserve">2019 </w:t>
            </w:r>
            <w:r w:rsidRPr="00BA08BD">
              <w:rPr>
                <w:rFonts w:cstheme="minorHAnsi"/>
                <w:b/>
                <w:bCs/>
                <w:color w:val="000000"/>
                <w:sz w:val="20"/>
                <w:szCs w:val="20"/>
              </w:rPr>
              <w:br/>
              <w:t>(000 KM)</w:t>
            </w:r>
          </w:p>
        </w:tc>
        <w:tc>
          <w:tcPr>
            <w:tcW w:w="887"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w:t>
            </w:r>
          </w:p>
        </w:tc>
      </w:tr>
      <w:tr w:rsidR="00D82D7E" w:rsidRPr="00BA08BD" w:rsidTr="00D95899">
        <w:trPr>
          <w:trHeight w:val="454"/>
        </w:trPr>
        <w:tc>
          <w:tcPr>
            <w:tcW w:w="1896" w:type="dxa"/>
            <w:shd w:val="clear" w:color="auto" w:fill="auto"/>
            <w:vAlign w:val="center"/>
          </w:tcPr>
          <w:p w:rsidR="00D82D7E" w:rsidRPr="00BA08BD" w:rsidRDefault="00D82D7E" w:rsidP="00BA08BD">
            <w:pPr>
              <w:rPr>
                <w:rFonts w:cstheme="minorHAnsi"/>
                <w:bCs/>
                <w:color w:val="000000"/>
                <w:sz w:val="20"/>
                <w:szCs w:val="20"/>
              </w:rPr>
            </w:pPr>
            <w:r w:rsidRPr="00BA08BD">
              <w:rPr>
                <w:rFonts w:cstheme="minorHAnsi"/>
                <w:bCs/>
                <w:color w:val="000000"/>
                <w:sz w:val="20"/>
                <w:szCs w:val="20"/>
              </w:rPr>
              <w:t>POREZNI PRIHODI (ukupno)</w:t>
            </w:r>
          </w:p>
        </w:tc>
        <w:tc>
          <w:tcPr>
            <w:tcW w:w="1008" w:type="dxa"/>
            <w:shd w:val="clear" w:color="auto" w:fill="auto"/>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1</w:t>
            </w:r>
            <w:r w:rsidR="00BA08BD">
              <w:rPr>
                <w:rFonts w:cstheme="minorHAnsi"/>
                <w:bCs/>
                <w:color w:val="000000"/>
                <w:sz w:val="20"/>
                <w:szCs w:val="20"/>
              </w:rPr>
              <w:t>.</w:t>
            </w:r>
            <w:r w:rsidRPr="00BA08BD">
              <w:rPr>
                <w:rFonts w:cstheme="minorHAnsi"/>
                <w:bCs/>
                <w:color w:val="000000"/>
                <w:sz w:val="20"/>
                <w:szCs w:val="20"/>
              </w:rPr>
              <w:t>789,16</w:t>
            </w:r>
          </w:p>
        </w:tc>
        <w:tc>
          <w:tcPr>
            <w:tcW w:w="887" w:type="dxa"/>
            <w:shd w:val="clear" w:color="auto" w:fill="auto"/>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58,56</w:t>
            </w:r>
          </w:p>
        </w:tc>
        <w:tc>
          <w:tcPr>
            <w:tcW w:w="1008" w:type="dxa"/>
            <w:shd w:val="clear" w:color="auto" w:fill="auto"/>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1</w:t>
            </w:r>
            <w:r w:rsidR="00BA08BD">
              <w:rPr>
                <w:rFonts w:cstheme="minorHAnsi"/>
                <w:bCs/>
                <w:color w:val="000000"/>
                <w:sz w:val="20"/>
                <w:szCs w:val="20"/>
              </w:rPr>
              <w:t>.</w:t>
            </w:r>
            <w:r w:rsidRPr="00BA08BD">
              <w:rPr>
                <w:rFonts w:cstheme="minorHAnsi"/>
                <w:bCs/>
                <w:color w:val="000000"/>
                <w:sz w:val="20"/>
                <w:szCs w:val="20"/>
              </w:rPr>
              <w:t>734,05</w:t>
            </w:r>
          </w:p>
        </w:tc>
        <w:tc>
          <w:tcPr>
            <w:tcW w:w="887" w:type="dxa"/>
            <w:shd w:val="clear" w:color="auto" w:fill="auto"/>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61,85</w:t>
            </w:r>
          </w:p>
        </w:tc>
        <w:tc>
          <w:tcPr>
            <w:tcW w:w="1008" w:type="dxa"/>
            <w:shd w:val="clear" w:color="auto" w:fill="auto"/>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1</w:t>
            </w:r>
            <w:r w:rsidR="00BA08BD">
              <w:rPr>
                <w:rFonts w:cstheme="minorHAnsi"/>
                <w:bCs/>
                <w:color w:val="000000"/>
                <w:sz w:val="20"/>
                <w:szCs w:val="20"/>
              </w:rPr>
              <w:t>.</w:t>
            </w:r>
            <w:r w:rsidRPr="00BA08BD">
              <w:rPr>
                <w:rFonts w:cstheme="minorHAnsi"/>
                <w:bCs/>
                <w:color w:val="000000"/>
                <w:sz w:val="20"/>
                <w:szCs w:val="20"/>
              </w:rPr>
              <w:t>951,68</w:t>
            </w:r>
          </w:p>
        </w:tc>
        <w:tc>
          <w:tcPr>
            <w:tcW w:w="887" w:type="dxa"/>
            <w:shd w:val="clear" w:color="auto" w:fill="auto"/>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65,67</w:t>
            </w:r>
          </w:p>
        </w:tc>
        <w:tc>
          <w:tcPr>
            <w:tcW w:w="1008" w:type="dxa"/>
            <w:shd w:val="clear" w:color="auto" w:fill="auto"/>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2</w:t>
            </w:r>
            <w:r w:rsidR="00BA08BD">
              <w:rPr>
                <w:rFonts w:cstheme="minorHAnsi"/>
                <w:bCs/>
                <w:color w:val="000000"/>
                <w:sz w:val="20"/>
                <w:szCs w:val="20"/>
              </w:rPr>
              <w:t>.</w:t>
            </w:r>
            <w:r w:rsidRPr="00BA08BD">
              <w:rPr>
                <w:rFonts w:cstheme="minorHAnsi"/>
                <w:bCs/>
                <w:color w:val="000000"/>
                <w:sz w:val="20"/>
                <w:szCs w:val="20"/>
              </w:rPr>
              <w:t>125,82</w:t>
            </w:r>
          </w:p>
        </w:tc>
        <w:tc>
          <w:tcPr>
            <w:tcW w:w="887" w:type="dxa"/>
            <w:shd w:val="clear" w:color="auto" w:fill="auto"/>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66,44</w:t>
            </w:r>
          </w:p>
        </w:tc>
      </w:tr>
      <w:tr w:rsidR="00D82D7E" w:rsidRPr="00BA08BD" w:rsidTr="00D95899">
        <w:trPr>
          <w:trHeight w:val="690"/>
        </w:trPr>
        <w:tc>
          <w:tcPr>
            <w:tcW w:w="1896" w:type="dxa"/>
            <w:shd w:val="clear" w:color="auto" w:fill="auto"/>
            <w:vAlign w:val="center"/>
          </w:tcPr>
          <w:p w:rsidR="00D82D7E" w:rsidRPr="00BA08BD" w:rsidRDefault="00D82D7E" w:rsidP="00BA08BD">
            <w:pPr>
              <w:rPr>
                <w:rFonts w:cstheme="minorHAnsi"/>
                <w:bCs/>
                <w:color w:val="000000"/>
                <w:sz w:val="20"/>
                <w:szCs w:val="20"/>
              </w:rPr>
            </w:pPr>
            <w:r w:rsidRPr="00BA08BD">
              <w:rPr>
                <w:rFonts w:cstheme="minorHAnsi"/>
                <w:bCs/>
                <w:color w:val="000000"/>
                <w:sz w:val="20"/>
                <w:szCs w:val="20"/>
              </w:rPr>
              <w:t>NEPOREZNI PRIHODI (ukupno)</w:t>
            </w:r>
          </w:p>
        </w:tc>
        <w:tc>
          <w:tcPr>
            <w:tcW w:w="1008" w:type="dxa"/>
            <w:shd w:val="clear" w:color="auto" w:fill="auto"/>
            <w:noWrap/>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439,69</w:t>
            </w:r>
          </w:p>
        </w:tc>
        <w:tc>
          <w:tcPr>
            <w:tcW w:w="887" w:type="dxa"/>
            <w:shd w:val="clear" w:color="auto" w:fill="auto"/>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14,39</w:t>
            </w:r>
          </w:p>
        </w:tc>
        <w:tc>
          <w:tcPr>
            <w:tcW w:w="1008" w:type="dxa"/>
            <w:shd w:val="clear" w:color="auto" w:fill="auto"/>
            <w:noWrap/>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439,09</w:t>
            </w:r>
          </w:p>
        </w:tc>
        <w:tc>
          <w:tcPr>
            <w:tcW w:w="887" w:type="dxa"/>
            <w:shd w:val="clear" w:color="auto" w:fill="auto"/>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15,66</w:t>
            </w:r>
          </w:p>
        </w:tc>
        <w:tc>
          <w:tcPr>
            <w:tcW w:w="1008" w:type="dxa"/>
            <w:shd w:val="clear" w:color="auto" w:fill="auto"/>
            <w:noWrap/>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557,19</w:t>
            </w:r>
          </w:p>
        </w:tc>
        <w:tc>
          <w:tcPr>
            <w:tcW w:w="887" w:type="dxa"/>
            <w:shd w:val="clear" w:color="auto" w:fill="auto"/>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18,75</w:t>
            </w:r>
          </w:p>
        </w:tc>
        <w:tc>
          <w:tcPr>
            <w:tcW w:w="1008" w:type="dxa"/>
            <w:shd w:val="clear" w:color="auto" w:fill="auto"/>
            <w:noWrap/>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429,46</w:t>
            </w:r>
          </w:p>
        </w:tc>
        <w:tc>
          <w:tcPr>
            <w:tcW w:w="887" w:type="dxa"/>
            <w:shd w:val="clear" w:color="auto" w:fill="auto"/>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13,42</w:t>
            </w:r>
          </w:p>
        </w:tc>
      </w:tr>
      <w:tr w:rsidR="00D82D7E" w:rsidRPr="00BA08BD" w:rsidTr="00D95899">
        <w:trPr>
          <w:trHeight w:val="465"/>
        </w:trPr>
        <w:tc>
          <w:tcPr>
            <w:tcW w:w="1896" w:type="dxa"/>
            <w:shd w:val="clear" w:color="auto" w:fill="auto"/>
            <w:vAlign w:val="center"/>
          </w:tcPr>
          <w:p w:rsidR="00D82D7E" w:rsidRPr="00BA08BD" w:rsidRDefault="00D82D7E" w:rsidP="00BA08BD">
            <w:pPr>
              <w:rPr>
                <w:rFonts w:cstheme="minorHAnsi"/>
                <w:bCs/>
                <w:color w:val="000000"/>
                <w:sz w:val="20"/>
                <w:szCs w:val="20"/>
              </w:rPr>
            </w:pPr>
            <w:r w:rsidRPr="00BA08BD">
              <w:rPr>
                <w:rFonts w:cstheme="minorHAnsi"/>
                <w:bCs/>
                <w:color w:val="000000"/>
                <w:sz w:val="20"/>
                <w:szCs w:val="20"/>
              </w:rPr>
              <w:t>GRANTOVI (ukupno)</w:t>
            </w:r>
          </w:p>
        </w:tc>
        <w:tc>
          <w:tcPr>
            <w:tcW w:w="1008" w:type="dxa"/>
            <w:shd w:val="clear" w:color="auto" w:fill="auto"/>
            <w:noWrap/>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826,58</w:t>
            </w:r>
          </w:p>
        </w:tc>
        <w:tc>
          <w:tcPr>
            <w:tcW w:w="887" w:type="dxa"/>
            <w:shd w:val="clear" w:color="auto" w:fill="auto"/>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27,05</w:t>
            </w:r>
          </w:p>
        </w:tc>
        <w:tc>
          <w:tcPr>
            <w:tcW w:w="1008" w:type="dxa"/>
            <w:shd w:val="clear" w:color="auto" w:fill="auto"/>
            <w:noWrap/>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630,67</w:t>
            </w:r>
          </w:p>
        </w:tc>
        <w:tc>
          <w:tcPr>
            <w:tcW w:w="887" w:type="dxa"/>
            <w:shd w:val="clear" w:color="auto" w:fill="auto"/>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22,49</w:t>
            </w:r>
          </w:p>
        </w:tc>
        <w:tc>
          <w:tcPr>
            <w:tcW w:w="1008" w:type="dxa"/>
            <w:shd w:val="clear" w:color="auto" w:fill="auto"/>
            <w:noWrap/>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463,16</w:t>
            </w:r>
          </w:p>
        </w:tc>
        <w:tc>
          <w:tcPr>
            <w:tcW w:w="887" w:type="dxa"/>
            <w:shd w:val="clear" w:color="auto" w:fill="auto"/>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15,58</w:t>
            </w:r>
          </w:p>
        </w:tc>
        <w:tc>
          <w:tcPr>
            <w:tcW w:w="1008" w:type="dxa"/>
            <w:shd w:val="clear" w:color="auto" w:fill="auto"/>
            <w:noWrap/>
            <w:vAlign w:val="center"/>
          </w:tcPr>
          <w:p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644,55</w:t>
            </w:r>
          </w:p>
        </w:tc>
        <w:tc>
          <w:tcPr>
            <w:tcW w:w="887" w:type="dxa"/>
            <w:shd w:val="clear" w:color="auto" w:fill="auto"/>
            <w:noWrap/>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20,14</w:t>
            </w:r>
          </w:p>
        </w:tc>
      </w:tr>
      <w:tr w:rsidR="00BA08BD" w:rsidRPr="00BA08BD" w:rsidTr="00D95899">
        <w:trPr>
          <w:trHeight w:val="465"/>
        </w:trPr>
        <w:tc>
          <w:tcPr>
            <w:tcW w:w="1896" w:type="dxa"/>
            <w:shd w:val="clear" w:color="auto" w:fill="E2EFD9" w:themeFill="accent6" w:themeFillTint="33"/>
            <w:vAlign w:val="center"/>
          </w:tcPr>
          <w:p w:rsidR="00D82D7E" w:rsidRPr="00BA08BD" w:rsidRDefault="00D82D7E" w:rsidP="00BA08BD">
            <w:pPr>
              <w:rPr>
                <w:rFonts w:cstheme="minorHAnsi"/>
                <w:b/>
                <w:bCs/>
                <w:color w:val="000000"/>
                <w:sz w:val="20"/>
                <w:szCs w:val="20"/>
              </w:rPr>
            </w:pPr>
            <w:r w:rsidRPr="00BA08BD">
              <w:rPr>
                <w:rFonts w:cstheme="minorHAnsi"/>
                <w:b/>
                <w:bCs/>
                <w:color w:val="000000"/>
                <w:sz w:val="20"/>
                <w:szCs w:val="20"/>
              </w:rPr>
              <w:t>PRIHODI (ukupno)</w:t>
            </w:r>
          </w:p>
        </w:tc>
        <w:tc>
          <w:tcPr>
            <w:tcW w:w="1008" w:type="dxa"/>
            <w:shd w:val="clear" w:color="auto" w:fill="E2EFD9" w:themeFill="accent6" w:themeFillTint="33"/>
            <w:vAlign w:val="center"/>
          </w:tcPr>
          <w:p w:rsidR="00D82D7E" w:rsidRPr="00BA08BD" w:rsidRDefault="00D82D7E" w:rsidP="00BA08BD">
            <w:pPr>
              <w:jc w:val="right"/>
              <w:rPr>
                <w:rFonts w:cstheme="minorHAnsi"/>
                <w:b/>
                <w:bCs/>
                <w:color w:val="000000"/>
                <w:sz w:val="20"/>
                <w:szCs w:val="20"/>
              </w:rPr>
            </w:pPr>
            <w:r w:rsidRPr="00BA08BD">
              <w:rPr>
                <w:rFonts w:cstheme="minorHAnsi"/>
                <w:b/>
                <w:bCs/>
                <w:color w:val="000000"/>
                <w:sz w:val="20"/>
                <w:szCs w:val="20"/>
              </w:rPr>
              <w:t>3</w:t>
            </w:r>
            <w:r w:rsidR="00BA08BD">
              <w:rPr>
                <w:rFonts w:cstheme="minorHAnsi"/>
                <w:b/>
                <w:bCs/>
                <w:color w:val="000000"/>
                <w:sz w:val="20"/>
                <w:szCs w:val="20"/>
              </w:rPr>
              <w:t>.</w:t>
            </w:r>
            <w:r w:rsidRPr="00BA08BD">
              <w:rPr>
                <w:rFonts w:cstheme="minorHAnsi"/>
                <w:b/>
                <w:bCs/>
                <w:color w:val="000000"/>
                <w:sz w:val="20"/>
                <w:szCs w:val="20"/>
              </w:rPr>
              <w:t>055,43</w:t>
            </w:r>
          </w:p>
        </w:tc>
        <w:tc>
          <w:tcPr>
            <w:tcW w:w="887"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100</w:t>
            </w:r>
          </w:p>
        </w:tc>
        <w:tc>
          <w:tcPr>
            <w:tcW w:w="1008" w:type="dxa"/>
            <w:shd w:val="clear" w:color="auto" w:fill="E2EFD9" w:themeFill="accent6" w:themeFillTint="33"/>
            <w:vAlign w:val="center"/>
          </w:tcPr>
          <w:p w:rsidR="00D82D7E" w:rsidRPr="00BA08BD" w:rsidRDefault="00D82D7E" w:rsidP="00BA08BD">
            <w:pPr>
              <w:jc w:val="right"/>
              <w:rPr>
                <w:rFonts w:cstheme="minorHAnsi"/>
                <w:b/>
                <w:bCs/>
                <w:color w:val="000000"/>
                <w:sz w:val="20"/>
                <w:szCs w:val="20"/>
              </w:rPr>
            </w:pPr>
            <w:r w:rsidRPr="00BA08BD">
              <w:rPr>
                <w:rFonts w:cstheme="minorHAnsi"/>
                <w:b/>
                <w:bCs/>
                <w:color w:val="000000"/>
                <w:sz w:val="20"/>
                <w:szCs w:val="20"/>
              </w:rPr>
              <w:t>2</w:t>
            </w:r>
            <w:r w:rsidR="00BA08BD">
              <w:rPr>
                <w:rFonts w:cstheme="minorHAnsi"/>
                <w:b/>
                <w:bCs/>
                <w:color w:val="000000"/>
                <w:sz w:val="20"/>
                <w:szCs w:val="20"/>
              </w:rPr>
              <w:t>.</w:t>
            </w:r>
            <w:r w:rsidRPr="00BA08BD">
              <w:rPr>
                <w:rFonts w:cstheme="minorHAnsi"/>
                <w:b/>
                <w:bCs/>
                <w:color w:val="000000"/>
                <w:sz w:val="20"/>
                <w:szCs w:val="20"/>
              </w:rPr>
              <w:t>803,80</w:t>
            </w:r>
          </w:p>
        </w:tc>
        <w:tc>
          <w:tcPr>
            <w:tcW w:w="887"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100</w:t>
            </w:r>
          </w:p>
        </w:tc>
        <w:tc>
          <w:tcPr>
            <w:tcW w:w="1008" w:type="dxa"/>
            <w:shd w:val="clear" w:color="auto" w:fill="E2EFD9" w:themeFill="accent6" w:themeFillTint="33"/>
            <w:vAlign w:val="center"/>
          </w:tcPr>
          <w:p w:rsidR="00D82D7E" w:rsidRPr="00BA08BD" w:rsidRDefault="00D82D7E" w:rsidP="00BA08BD">
            <w:pPr>
              <w:jc w:val="right"/>
              <w:rPr>
                <w:rFonts w:cstheme="minorHAnsi"/>
                <w:b/>
                <w:bCs/>
                <w:color w:val="000000"/>
                <w:sz w:val="20"/>
                <w:szCs w:val="20"/>
              </w:rPr>
            </w:pPr>
            <w:r w:rsidRPr="00BA08BD">
              <w:rPr>
                <w:rFonts w:cstheme="minorHAnsi"/>
                <w:b/>
                <w:bCs/>
                <w:color w:val="000000"/>
                <w:sz w:val="20"/>
                <w:szCs w:val="20"/>
              </w:rPr>
              <w:t>2</w:t>
            </w:r>
            <w:r w:rsidR="00BA08BD">
              <w:rPr>
                <w:rFonts w:cstheme="minorHAnsi"/>
                <w:b/>
                <w:bCs/>
                <w:color w:val="000000"/>
                <w:sz w:val="20"/>
                <w:szCs w:val="20"/>
              </w:rPr>
              <w:t>.</w:t>
            </w:r>
            <w:r w:rsidRPr="00BA08BD">
              <w:rPr>
                <w:rFonts w:cstheme="minorHAnsi"/>
                <w:b/>
                <w:bCs/>
                <w:color w:val="000000"/>
                <w:sz w:val="20"/>
                <w:szCs w:val="20"/>
              </w:rPr>
              <w:t>972,03</w:t>
            </w:r>
          </w:p>
        </w:tc>
        <w:tc>
          <w:tcPr>
            <w:tcW w:w="887"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100</w:t>
            </w:r>
          </w:p>
        </w:tc>
        <w:tc>
          <w:tcPr>
            <w:tcW w:w="1008" w:type="dxa"/>
            <w:shd w:val="clear" w:color="auto" w:fill="E2EFD9" w:themeFill="accent6" w:themeFillTint="33"/>
            <w:vAlign w:val="center"/>
          </w:tcPr>
          <w:p w:rsidR="00D82D7E" w:rsidRPr="00BA08BD" w:rsidRDefault="00D82D7E" w:rsidP="00BA08BD">
            <w:pPr>
              <w:jc w:val="right"/>
              <w:rPr>
                <w:rFonts w:cstheme="minorHAnsi"/>
                <w:b/>
                <w:bCs/>
                <w:color w:val="000000"/>
                <w:sz w:val="20"/>
                <w:szCs w:val="20"/>
              </w:rPr>
            </w:pPr>
            <w:r w:rsidRPr="00BA08BD">
              <w:rPr>
                <w:rFonts w:cstheme="minorHAnsi"/>
                <w:b/>
                <w:bCs/>
                <w:color w:val="000000"/>
                <w:sz w:val="20"/>
                <w:szCs w:val="20"/>
              </w:rPr>
              <w:t>3</w:t>
            </w:r>
            <w:r w:rsidR="00BA08BD">
              <w:rPr>
                <w:rFonts w:cstheme="minorHAnsi"/>
                <w:b/>
                <w:bCs/>
                <w:color w:val="000000"/>
                <w:sz w:val="20"/>
                <w:szCs w:val="20"/>
              </w:rPr>
              <w:t>.</w:t>
            </w:r>
            <w:r w:rsidRPr="00BA08BD">
              <w:rPr>
                <w:rFonts w:cstheme="minorHAnsi"/>
                <w:b/>
                <w:bCs/>
                <w:color w:val="000000"/>
                <w:sz w:val="20"/>
                <w:szCs w:val="20"/>
              </w:rPr>
              <w:t>199,82</w:t>
            </w:r>
          </w:p>
        </w:tc>
        <w:tc>
          <w:tcPr>
            <w:tcW w:w="887" w:type="dxa"/>
            <w:shd w:val="clear" w:color="auto" w:fill="E2EFD9" w:themeFill="accent6" w:themeFillTint="33"/>
            <w:vAlign w:val="center"/>
          </w:tcPr>
          <w:p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100</w:t>
            </w:r>
          </w:p>
        </w:tc>
      </w:tr>
    </w:tbl>
    <w:p w:rsidR="007A32D8" w:rsidRDefault="007A32D8" w:rsidP="006F3892">
      <w:pPr>
        <w:jc w:val="center"/>
      </w:pPr>
      <w:bookmarkStart w:id="37" w:name="_Hlk50291885"/>
      <w:r w:rsidRPr="007A32D8">
        <w:rPr>
          <w:i/>
          <w:sz w:val="20"/>
          <w:szCs w:val="20"/>
        </w:rPr>
        <w:t>Izvor:</w:t>
      </w:r>
      <w:r>
        <w:rPr>
          <w:i/>
          <w:sz w:val="20"/>
          <w:szCs w:val="20"/>
        </w:rPr>
        <w:t xml:space="preserve"> Služba za finansije </w:t>
      </w:r>
      <w:bookmarkEnd w:id="37"/>
    </w:p>
    <w:p w:rsidR="007A32D8" w:rsidRDefault="007A32D8" w:rsidP="00D82D7E">
      <w:pPr>
        <w:jc w:val="both"/>
        <w:rPr>
          <w:lang w:val="pl-PL"/>
        </w:rPr>
      </w:pPr>
    </w:p>
    <w:p w:rsidR="0054799F" w:rsidRDefault="0054799F">
      <w:pPr>
        <w:spacing w:after="200" w:line="276" w:lineRule="auto"/>
        <w:rPr>
          <w:b/>
          <w:sz w:val="20"/>
          <w:szCs w:val="20"/>
        </w:rPr>
      </w:pPr>
      <w:r>
        <w:rPr>
          <w:b/>
          <w:sz w:val="20"/>
          <w:szCs w:val="20"/>
        </w:rPr>
        <w:br w:type="page"/>
      </w:r>
    </w:p>
    <w:p w:rsidR="00D82D7E" w:rsidRPr="0056335E" w:rsidRDefault="007A32D8" w:rsidP="007A32D8">
      <w:pPr>
        <w:jc w:val="center"/>
        <w:rPr>
          <w:b/>
          <w:sz w:val="20"/>
          <w:szCs w:val="20"/>
          <w:lang w:val="pl-PL"/>
        </w:rPr>
      </w:pPr>
      <w:r w:rsidRPr="0056335E">
        <w:rPr>
          <w:b/>
          <w:sz w:val="20"/>
          <w:szCs w:val="20"/>
        </w:rPr>
        <w:lastRenderedPageBreak/>
        <w:t xml:space="preserve">Grafikon </w:t>
      </w:r>
      <w:r w:rsidR="009663C3">
        <w:rPr>
          <w:b/>
          <w:sz w:val="20"/>
          <w:szCs w:val="20"/>
        </w:rPr>
        <w:t>4</w:t>
      </w:r>
      <w:r w:rsidR="00D95899">
        <w:rPr>
          <w:b/>
          <w:sz w:val="20"/>
          <w:szCs w:val="20"/>
        </w:rPr>
        <w:t xml:space="preserve">: </w:t>
      </w:r>
      <w:r w:rsidR="00D82D7E" w:rsidRPr="0056335E">
        <w:rPr>
          <w:b/>
          <w:sz w:val="20"/>
          <w:szCs w:val="20"/>
          <w:lang w:val="pl-PL"/>
        </w:rPr>
        <w:t>Struktura budžetskih prihoda (2016-2019)</w:t>
      </w:r>
    </w:p>
    <w:p w:rsidR="00D82D7E" w:rsidRDefault="00D82D7E" w:rsidP="007A32D8">
      <w:pPr>
        <w:jc w:val="center"/>
        <w:rPr>
          <w:lang w:val="pl-PL"/>
        </w:rPr>
      </w:pPr>
      <w:r>
        <w:rPr>
          <w:noProof/>
          <w:lang w:bidi="ar-SA"/>
        </w:rPr>
        <w:drawing>
          <wp:inline distT="0" distB="0" distL="0" distR="0">
            <wp:extent cx="3994150" cy="2343150"/>
            <wp:effectExtent l="0" t="0" r="63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32D8" w:rsidRPr="007A32D8" w:rsidRDefault="007A32D8" w:rsidP="007A32D8">
      <w:pPr>
        <w:jc w:val="center"/>
        <w:rPr>
          <w:i/>
          <w:sz w:val="20"/>
          <w:szCs w:val="20"/>
        </w:rPr>
      </w:pPr>
      <w:r w:rsidRPr="007A32D8">
        <w:rPr>
          <w:i/>
          <w:sz w:val="20"/>
          <w:szCs w:val="20"/>
        </w:rPr>
        <w:t>Izvor:</w:t>
      </w:r>
      <w:r>
        <w:rPr>
          <w:i/>
          <w:sz w:val="20"/>
          <w:szCs w:val="20"/>
        </w:rPr>
        <w:t xml:space="preserve"> Služba za finansije </w:t>
      </w:r>
    </w:p>
    <w:p w:rsidR="0054799F" w:rsidRDefault="0054799F" w:rsidP="00D82D7E">
      <w:pPr>
        <w:jc w:val="both"/>
        <w:rPr>
          <w:b/>
          <w:color w:val="000000"/>
          <w:highlight w:val="cyan"/>
        </w:rPr>
      </w:pPr>
    </w:p>
    <w:p w:rsidR="007A32D8" w:rsidRPr="00A244F3" w:rsidRDefault="007A32D8" w:rsidP="00A244F3">
      <w:pPr>
        <w:pStyle w:val="NoSpacing"/>
        <w:spacing w:after="120"/>
        <w:rPr>
          <w:rFonts w:eastAsia="Calibri"/>
          <w:b/>
          <w:lang w:val="sr-Latn-BA" w:eastAsia="hr-HR" w:bidi="ar-SA"/>
        </w:rPr>
      </w:pPr>
      <w:r w:rsidRPr="00A244F3">
        <w:rPr>
          <w:rFonts w:eastAsia="Calibri"/>
          <w:b/>
          <w:lang w:val="sr-Latn-BA" w:eastAsia="hr-HR" w:bidi="ar-SA"/>
        </w:rPr>
        <w:t>Pregled učešća rashoda u ukupnom budžetu</w:t>
      </w:r>
    </w:p>
    <w:p w:rsidR="00BA08BD" w:rsidRDefault="00576E28" w:rsidP="00D95899">
      <w:pPr>
        <w:spacing w:after="120"/>
        <w:jc w:val="both"/>
      </w:pPr>
      <w:r>
        <w:rPr>
          <w:color w:val="000000"/>
          <w:lang w:val="pl-PL"/>
        </w:rPr>
        <w:t xml:space="preserve">Struktura ukupnih rashoda u budžetu Općine </w:t>
      </w:r>
      <w:r w:rsidR="0021030C">
        <w:rPr>
          <w:color w:val="000000"/>
          <w:lang w:val="pl-PL"/>
        </w:rPr>
        <w:t>odnosni se na rashode</w:t>
      </w:r>
      <w:r w:rsidR="00BA08BD">
        <w:t xml:space="preserve">za zaposlene, kao što su tekući izdaci za plaće, naknade, izdaci za materijal i usluge, </w:t>
      </w:r>
      <w:r w:rsidR="0021030C">
        <w:t xml:space="preserve">rashode za </w:t>
      </w:r>
      <w:r w:rsidR="00BA08BD">
        <w:t>tekuć</w:t>
      </w:r>
      <w:r w:rsidR="0021030C">
        <w:t>e</w:t>
      </w:r>
      <w:r w:rsidR="00BA08BD">
        <w:t xml:space="preserve"> transfer</w:t>
      </w:r>
      <w:r w:rsidR="0021030C">
        <w:t>e</w:t>
      </w:r>
      <w:r w:rsidR="00BA08BD">
        <w:t xml:space="preserve"> i plaćanje kamata,</w:t>
      </w:r>
      <w:r w:rsidR="0021030C">
        <w:t xml:space="preserve"> rashode </w:t>
      </w:r>
      <w:r w:rsidR="00BA08BD">
        <w:t>za subvencije, pomoći i naknade,</w:t>
      </w:r>
      <w:r w:rsidR="0021030C">
        <w:t xml:space="preserve"> te rashode za </w:t>
      </w:r>
      <w:r w:rsidR="00BA08BD">
        <w:t>kapitaln</w:t>
      </w:r>
      <w:r w:rsidR="0021030C">
        <w:t>e</w:t>
      </w:r>
      <w:r w:rsidR="00BA08BD">
        <w:t xml:space="preserve"> transfer</w:t>
      </w:r>
      <w:r w:rsidR="0021030C">
        <w:t>e</w:t>
      </w:r>
      <w:r w:rsidR="00BA08BD">
        <w:t xml:space="preserve">. </w:t>
      </w:r>
    </w:p>
    <w:p w:rsidR="0021030C" w:rsidRPr="00437F3B" w:rsidRDefault="0021030C" w:rsidP="00D95899">
      <w:pPr>
        <w:spacing w:after="120"/>
        <w:jc w:val="both"/>
      </w:pPr>
      <w:r w:rsidRPr="0021030C">
        <w:rPr>
          <w:rFonts w:ascii="Calibri" w:eastAsia="Calibri" w:hAnsi="Calibri" w:cs="Calibri"/>
          <w:lang w:val="bs-Latn-BA" w:bidi="ar-SA"/>
        </w:rPr>
        <w:t xml:space="preserve">U periodu od 2016-2019. godine rashodi se kreću u rasponu od </w:t>
      </w:r>
      <w:r>
        <w:rPr>
          <w:rFonts w:ascii="Calibri" w:eastAsia="Calibri" w:hAnsi="Calibri" w:cs="Calibri"/>
          <w:lang w:val="bs-Latn-BA" w:bidi="ar-SA"/>
        </w:rPr>
        <w:t>2</w:t>
      </w:r>
      <w:r w:rsidRPr="0021030C">
        <w:rPr>
          <w:rFonts w:ascii="Calibri" w:eastAsia="Calibri" w:hAnsi="Calibri" w:cs="Calibri"/>
          <w:lang w:val="bs-Latn-BA" w:bidi="ar-SA"/>
        </w:rPr>
        <w:t>.</w:t>
      </w:r>
      <w:r>
        <w:rPr>
          <w:rFonts w:ascii="Calibri" w:eastAsia="Calibri" w:hAnsi="Calibri" w:cs="Calibri"/>
          <w:lang w:val="bs-Latn-BA" w:bidi="ar-SA"/>
        </w:rPr>
        <w:t>807</w:t>
      </w:r>
      <w:r w:rsidRPr="0021030C">
        <w:rPr>
          <w:rFonts w:ascii="Calibri" w:eastAsia="Calibri" w:hAnsi="Calibri" w:cs="Calibri"/>
          <w:lang w:val="bs-Latn-BA" w:bidi="ar-SA"/>
        </w:rPr>
        <w:t>.</w:t>
      </w:r>
      <w:r>
        <w:rPr>
          <w:rFonts w:ascii="Calibri" w:eastAsia="Calibri" w:hAnsi="Calibri" w:cs="Calibri"/>
          <w:lang w:val="bs-Latn-BA" w:bidi="ar-SA"/>
        </w:rPr>
        <w:t xml:space="preserve">360 </w:t>
      </w:r>
      <w:r w:rsidRPr="0021030C">
        <w:rPr>
          <w:rFonts w:ascii="Calibri" w:eastAsia="Calibri" w:hAnsi="Calibri" w:cs="Calibri"/>
          <w:lang w:val="bs-Latn-BA" w:bidi="ar-SA"/>
        </w:rPr>
        <w:t>KM u 201</w:t>
      </w:r>
      <w:r>
        <w:rPr>
          <w:rFonts w:ascii="Calibri" w:eastAsia="Calibri" w:hAnsi="Calibri" w:cs="Calibri"/>
          <w:lang w:val="bs-Latn-BA" w:bidi="ar-SA"/>
        </w:rPr>
        <w:t>7</w:t>
      </w:r>
      <w:r w:rsidRPr="0021030C">
        <w:rPr>
          <w:rFonts w:ascii="Calibri" w:eastAsia="Calibri" w:hAnsi="Calibri" w:cs="Calibri"/>
          <w:lang w:val="bs-Latn-BA" w:bidi="ar-SA"/>
        </w:rPr>
        <w:t xml:space="preserve">. god. do </w:t>
      </w:r>
      <w:r>
        <w:rPr>
          <w:rFonts w:ascii="Calibri" w:eastAsia="Calibri" w:hAnsi="Calibri" w:cs="Calibri"/>
          <w:lang w:val="bs-Latn-BA" w:bidi="ar-SA"/>
        </w:rPr>
        <w:t>3</w:t>
      </w:r>
      <w:r w:rsidRPr="0021030C">
        <w:rPr>
          <w:rFonts w:ascii="Calibri" w:eastAsia="Calibri" w:hAnsi="Calibri" w:cs="Calibri"/>
          <w:lang w:val="bs-Latn-BA" w:bidi="ar-SA"/>
        </w:rPr>
        <w:t>.</w:t>
      </w:r>
      <w:r>
        <w:rPr>
          <w:rFonts w:ascii="Calibri" w:eastAsia="Calibri" w:hAnsi="Calibri" w:cs="Calibri"/>
          <w:lang w:val="bs-Latn-BA" w:bidi="ar-SA"/>
        </w:rPr>
        <w:t>273.960</w:t>
      </w:r>
      <w:r w:rsidRPr="0021030C">
        <w:rPr>
          <w:rFonts w:ascii="Calibri" w:eastAsia="Calibri" w:hAnsi="Calibri" w:cs="Calibri"/>
          <w:lang w:val="bs-Latn-BA" w:bidi="ar-SA"/>
        </w:rPr>
        <w:t xml:space="preserve"> KM u 2018. godini. U 2019. godini ostvareni rashodi </w:t>
      </w:r>
      <w:r>
        <w:rPr>
          <w:rFonts w:ascii="Calibri" w:eastAsia="Calibri" w:hAnsi="Calibri" w:cs="Calibri"/>
          <w:lang w:val="bs-Latn-BA" w:bidi="ar-SA"/>
        </w:rPr>
        <w:t>manji su</w:t>
      </w:r>
      <w:r w:rsidRPr="0021030C">
        <w:rPr>
          <w:rFonts w:ascii="Calibri" w:eastAsia="Calibri" w:hAnsi="Calibri" w:cs="Calibri"/>
          <w:lang w:val="bs-Latn-BA" w:bidi="ar-SA"/>
        </w:rPr>
        <w:t xml:space="preserve"> za 1</w:t>
      </w:r>
      <w:r>
        <w:rPr>
          <w:rFonts w:ascii="Calibri" w:eastAsia="Calibri" w:hAnsi="Calibri" w:cs="Calibri"/>
          <w:lang w:val="bs-Latn-BA" w:bidi="ar-SA"/>
        </w:rPr>
        <w:t>5,09</w:t>
      </w:r>
      <w:r w:rsidRPr="0021030C">
        <w:rPr>
          <w:rFonts w:ascii="Calibri" w:eastAsia="Calibri" w:hAnsi="Calibri" w:cs="Calibri"/>
          <w:lang w:val="bs-Latn-BA" w:bidi="ar-SA"/>
        </w:rPr>
        <w:t xml:space="preserve">% u odnosu </w:t>
      </w:r>
      <w:r w:rsidRPr="00437F3B">
        <w:t>na 2018. godinu i iznose 2.844.560 KM.</w:t>
      </w:r>
    </w:p>
    <w:p w:rsidR="0021030C" w:rsidRPr="00A271AA" w:rsidRDefault="0021030C" w:rsidP="00D95899">
      <w:pPr>
        <w:spacing w:after="120"/>
        <w:jc w:val="both"/>
      </w:pPr>
      <w:r w:rsidRPr="00A271AA">
        <w:t>U op</w:t>
      </w:r>
      <w:r w:rsidR="00437F3B">
        <w:t>š</w:t>
      </w:r>
      <w:r>
        <w:t xml:space="preserve">ini </w:t>
      </w:r>
      <w:r w:rsidRPr="00A271AA">
        <w:t>dominiraju tekući rashodi u odnosu na kapitalne rashode. U</w:t>
      </w:r>
      <w:r w:rsidR="00A271AA">
        <w:t xml:space="preserve"> prosjeku</w:t>
      </w:r>
      <w:r w:rsidRPr="00A271AA">
        <w:t xml:space="preserve"> plate i nakande zaposlenih čine oko </w:t>
      </w:r>
      <w:r w:rsidR="00A271AA">
        <w:t xml:space="preserve">28 % </w:t>
      </w:r>
      <w:r w:rsidRPr="00A271AA">
        <w:t xml:space="preserve">ukupnog budžeta.  Materijalni izdaci i usluge za posmatrani period čine u prosjeku </w:t>
      </w:r>
      <w:r w:rsidR="00A271AA">
        <w:t xml:space="preserve">17 </w:t>
      </w:r>
      <w:r w:rsidRPr="00A271AA">
        <w:t xml:space="preserve">% ukupnih rashoda budžeta. Tekući grantovi u prosjeku čine oko </w:t>
      </w:r>
      <w:r w:rsidR="00A271AA">
        <w:t>22</w:t>
      </w:r>
      <w:r w:rsidRPr="00A271AA">
        <w:t>% ukupnog budžeta.</w:t>
      </w:r>
    </w:p>
    <w:p w:rsidR="0021030C" w:rsidRDefault="00437F3B" w:rsidP="00D95899">
      <w:pPr>
        <w:spacing w:after="120"/>
        <w:jc w:val="both"/>
      </w:pPr>
      <w:r w:rsidRPr="00A271AA">
        <w:t xml:space="preserve">Kapitalni izdaci </w:t>
      </w:r>
      <w:r>
        <w:t>u</w:t>
      </w:r>
      <w:r w:rsidRPr="00A271AA">
        <w:t xml:space="preserve"> periodu od 2016-2019. godine čine u prosjeku oko </w:t>
      </w:r>
      <w:r>
        <w:t>31</w:t>
      </w:r>
      <w:r w:rsidRPr="00A271AA">
        <w:t>% ukupnih rashoda budžeta</w:t>
      </w:r>
      <w:r>
        <w:t>. N</w:t>
      </w:r>
      <w:r w:rsidR="0021030C" w:rsidRPr="00A271AA">
        <w:t>ajviš</w:t>
      </w:r>
      <w:r>
        <w:t>i</w:t>
      </w:r>
      <w:r w:rsidR="0021030C" w:rsidRPr="00A271AA">
        <w:t xml:space="preserve"> ostvareni kapitalni izdaci</w:t>
      </w:r>
      <w:r>
        <w:t xml:space="preserve"> su</w:t>
      </w:r>
      <w:r w:rsidR="0021030C" w:rsidRPr="00A271AA">
        <w:t xml:space="preserve"> u 201</w:t>
      </w:r>
      <w:r w:rsidR="00A271AA">
        <w:t>8</w:t>
      </w:r>
      <w:r w:rsidR="0021030C" w:rsidRPr="00A271AA">
        <w:t xml:space="preserve">. godini </w:t>
      </w:r>
      <w:r w:rsidR="00A271AA">
        <w:t>(35,54%)</w:t>
      </w:r>
      <w:r w:rsidR="0021030C" w:rsidRPr="00A271AA">
        <w:t>i odnose se na</w:t>
      </w:r>
      <w:r w:rsidR="00A271AA">
        <w:t>rekonstrukciju i investiciono održavanje</w:t>
      </w:r>
      <w:r w:rsidR="0021030C" w:rsidRPr="00A271AA">
        <w:t>. U 201</w:t>
      </w:r>
      <w:r w:rsidR="00A271AA">
        <w:t>8</w:t>
      </w:r>
      <w:r w:rsidR="0021030C" w:rsidRPr="00A271AA">
        <w:t>. godini, takođe, je bilo izdvajanja</w:t>
      </w:r>
      <w:r w:rsidR="00BB3C8F">
        <w:t xml:space="preserve"> za</w:t>
      </w:r>
      <w:r w:rsidR="0021030C" w:rsidRPr="00A271AA">
        <w:t xml:space="preserve"> nabavk</w:t>
      </w:r>
      <w:r w:rsidR="00A271AA">
        <w:t>u zgrada i opreme</w:t>
      </w:r>
      <w:r w:rsidR="0021030C" w:rsidRPr="00A271AA">
        <w:t xml:space="preserve">. U 2019. godini </w:t>
      </w:r>
      <w:r w:rsidR="00A271AA">
        <w:t xml:space="preserve">izvajanje za kapitalne izdatke iznosi 23,40 % budžetskih rashoda, u iste svrhe kao i prethodne godine. </w:t>
      </w:r>
    </w:p>
    <w:p w:rsidR="00437F3B" w:rsidRPr="00A271AA" w:rsidRDefault="003C58FD" w:rsidP="00D95899">
      <w:pPr>
        <w:spacing w:after="120"/>
        <w:jc w:val="both"/>
      </w:pPr>
      <w:r>
        <w:t>U posmatranom vremenskom periodu, op</w:t>
      </w:r>
      <w:r w:rsidR="00517BCC">
        <w:t>ć</w:t>
      </w:r>
      <w:r>
        <w:t>ina nema izdvajanja za kamate</w:t>
      </w:r>
      <w:r w:rsidR="00D95899">
        <w:t xml:space="preserve"> jer nema kreditnih zaduženja. </w:t>
      </w:r>
    </w:p>
    <w:p w:rsidR="00D82D7E" w:rsidRDefault="00D82D7E" w:rsidP="00D82D7E">
      <w:pPr>
        <w:jc w:val="both"/>
        <w:rPr>
          <w:color w:val="000000"/>
          <w:lang w:val="pl-PL"/>
        </w:rPr>
      </w:pPr>
    </w:p>
    <w:p w:rsidR="00D82D7E" w:rsidRPr="0056335E" w:rsidRDefault="00D95899" w:rsidP="00437F3B">
      <w:pPr>
        <w:jc w:val="center"/>
        <w:rPr>
          <w:b/>
          <w:sz w:val="20"/>
          <w:szCs w:val="20"/>
          <w:lang w:val="pl-PL"/>
        </w:rPr>
      </w:pPr>
      <w:r>
        <w:rPr>
          <w:b/>
          <w:sz w:val="20"/>
          <w:szCs w:val="20"/>
        </w:rPr>
        <w:t xml:space="preserve">Tabela </w:t>
      </w:r>
      <w:r w:rsidR="00054A67">
        <w:rPr>
          <w:b/>
          <w:sz w:val="20"/>
          <w:szCs w:val="20"/>
        </w:rPr>
        <w:t>5</w:t>
      </w:r>
      <w:r>
        <w:rPr>
          <w:b/>
          <w:sz w:val="20"/>
          <w:szCs w:val="20"/>
        </w:rPr>
        <w:t xml:space="preserve">2: </w:t>
      </w:r>
      <w:r w:rsidR="00D82D7E" w:rsidRPr="0056335E">
        <w:rPr>
          <w:b/>
          <w:sz w:val="20"/>
          <w:szCs w:val="20"/>
          <w:lang w:val="pl-PL"/>
        </w:rPr>
        <w:t>Pregled i struktura rashoda u periodu 2016-2019.godine</w: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0"/>
        <w:gridCol w:w="990"/>
        <w:gridCol w:w="810"/>
        <w:gridCol w:w="990"/>
        <w:gridCol w:w="810"/>
        <w:gridCol w:w="990"/>
        <w:gridCol w:w="810"/>
        <w:gridCol w:w="990"/>
        <w:gridCol w:w="810"/>
      </w:tblGrid>
      <w:tr w:rsidR="003C58FD" w:rsidRPr="00437F3B" w:rsidTr="00D95899">
        <w:trPr>
          <w:cantSplit/>
          <w:trHeight w:val="707"/>
        </w:trPr>
        <w:tc>
          <w:tcPr>
            <w:tcW w:w="1790" w:type="dxa"/>
            <w:shd w:val="clear" w:color="auto" w:fill="E2EFD9" w:themeFill="accent6" w:themeFillTint="33"/>
            <w:noWrap/>
            <w:vAlign w:val="center"/>
          </w:tcPr>
          <w:p w:rsidR="00D82D7E" w:rsidRPr="00437F3B" w:rsidRDefault="00D82D7E" w:rsidP="00D82D7E">
            <w:pPr>
              <w:jc w:val="center"/>
              <w:rPr>
                <w:rFonts w:cstheme="minorHAnsi"/>
                <w:b/>
                <w:color w:val="000000"/>
                <w:sz w:val="20"/>
                <w:szCs w:val="20"/>
              </w:rPr>
            </w:pPr>
            <w:r w:rsidRPr="00437F3B">
              <w:rPr>
                <w:rFonts w:cstheme="minorHAnsi"/>
                <w:b/>
                <w:color w:val="000000"/>
                <w:sz w:val="20"/>
                <w:szCs w:val="20"/>
              </w:rPr>
              <w:t>Vrsta rashoda</w:t>
            </w:r>
          </w:p>
        </w:tc>
        <w:tc>
          <w:tcPr>
            <w:tcW w:w="990" w:type="dxa"/>
            <w:shd w:val="clear" w:color="auto" w:fill="E2EFD9" w:themeFill="accent6" w:themeFillTint="33"/>
            <w:vAlign w:val="center"/>
          </w:tcPr>
          <w:p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 xml:space="preserve">2016 </w:t>
            </w:r>
            <w:r w:rsidRPr="00437F3B">
              <w:rPr>
                <w:rFonts w:cstheme="minorHAnsi"/>
                <w:b/>
                <w:bCs/>
                <w:color w:val="000000"/>
                <w:sz w:val="20"/>
                <w:szCs w:val="20"/>
              </w:rPr>
              <w:br/>
              <w:t>(000 KM)</w:t>
            </w:r>
          </w:p>
        </w:tc>
        <w:tc>
          <w:tcPr>
            <w:tcW w:w="810" w:type="dxa"/>
            <w:shd w:val="clear" w:color="auto" w:fill="E2EFD9" w:themeFill="accent6" w:themeFillTint="33"/>
            <w:noWrap/>
            <w:vAlign w:val="center"/>
          </w:tcPr>
          <w:p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w:t>
            </w:r>
          </w:p>
        </w:tc>
        <w:tc>
          <w:tcPr>
            <w:tcW w:w="990" w:type="dxa"/>
            <w:shd w:val="clear" w:color="auto" w:fill="E2EFD9" w:themeFill="accent6" w:themeFillTint="33"/>
            <w:vAlign w:val="center"/>
          </w:tcPr>
          <w:p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 xml:space="preserve">2017 </w:t>
            </w:r>
            <w:r w:rsidRPr="00437F3B">
              <w:rPr>
                <w:rFonts w:cstheme="minorHAnsi"/>
                <w:b/>
                <w:bCs/>
                <w:color w:val="000000"/>
                <w:sz w:val="20"/>
                <w:szCs w:val="20"/>
              </w:rPr>
              <w:br/>
              <w:t>(000 KM)</w:t>
            </w:r>
          </w:p>
        </w:tc>
        <w:tc>
          <w:tcPr>
            <w:tcW w:w="810" w:type="dxa"/>
            <w:shd w:val="clear" w:color="auto" w:fill="E2EFD9" w:themeFill="accent6" w:themeFillTint="33"/>
            <w:noWrap/>
            <w:vAlign w:val="center"/>
          </w:tcPr>
          <w:p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w:t>
            </w:r>
          </w:p>
        </w:tc>
        <w:tc>
          <w:tcPr>
            <w:tcW w:w="990" w:type="dxa"/>
            <w:shd w:val="clear" w:color="auto" w:fill="E2EFD9" w:themeFill="accent6" w:themeFillTint="33"/>
            <w:vAlign w:val="center"/>
          </w:tcPr>
          <w:p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 xml:space="preserve">2018 </w:t>
            </w:r>
            <w:r w:rsidRPr="00437F3B">
              <w:rPr>
                <w:rFonts w:cstheme="minorHAnsi"/>
                <w:b/>
                <w:bCs/>
                <w:color w:val="000000"/>
                <w:sz w:val="20"/>
                <w:szCs w:val="20"/>
              </w:rPr>
              <w:br/>
              <w:t>(000 KM)</w:t>
            </w:r>
          </w:p>
        </w:tc>
        <w:tc>
          <w:tcPr>
            <w:tcW w:w="810" w:type="dxa"/>
            <w:shd w:val="clear" w:color="auto" w:fill="E2EFD9" w:themeFill="accent6" w:themeFillTint="33"/>
            <w:noWrap/>
            <w:vAlign w:val="center"/>
          </w:tcPr>
          <w:p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w:t>
            </w:r>
          </w:p>
        </w:tc>
        <w:tc>
          <w:tcPr>
            <w:tcW w:w="990" w:type="dxa"/>
            <w:shd w:val="clear" w:color="auto" w:fill="E2EFD9" w:themeFill="accent6" w:themeFillTint="33"/>
            <w:vAlign w:val="center"/>
          </w:tcPr>
          <w:p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 xml:space="preserve">2019 </w:t>
            </w:r>
            <w:r w:rsidRPr="00437F3B">
              <w:rPr>
                <w:rFonts w:cstheme="minorHAnsi"/>
                <w:b/>
                <w:bCs/>
                <w:color w:val="000000"/>
                <w:sz w:val="20"/>
                <w:szCs w:val="20"/>
              </w:rPr>
              <w:br/>
              <w:t>(000 KM)</w:t>
            </w:r>
          </w:p>
        </w:tc>
        <w:tc>
          <w:tcPr>
            <w:tcW w:w="810" w:type="dxa"/>
            <w:shd w:val="clear" w:color="auto" w:fill="E2EFD9" w:themeFill="accent6" w:themeFillTint="33"/>
            <w:noWrap/>
            <w:vAlign w:val="center"/>
          </w:tcPr>
          <w:p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w:t>
            </w:r>
          </w:p>
        </w:tc>
      </w:tr>
      <w:tr w:rsidR="003C58FD" w:rsidRPr="00437F3B" w:rsidTr="00D95899">
        <w:trPr>
          <w:trHeight w:val="1076"/>
        </w:trPr>
        <w:tc>
          <w:tcPr>
            <w:tcW w:w="1790" w:type="dxa"/>
            <w:shd w:val="clear" w:color="auto" w:fill="auto"/>
            <w:vAlign w:val="center"/>
          </w:tcPr>
          <w:p w:rsidR="00D82D7E" w:rsidRPr="00437F3B" w:rsidRDefault="00D82D7E" w:rsidP="00D82D7E">
            <w:pPr>
              <w:rPr>
                <w:rFonts w:cstheme="minorHAnsi"/>
                <w:bCs/>
                <w:color w:val="000000"/>
                <w:sz w:val="20"/>
                <w:szCs w:val="20"/>
                <w:lang w:val="pl-PL"/>
              </w:rPr>
            </w:pPr>
            <w:r w:rsidRPr="00437F3B">
              <w:rPr>
                <w:rFonts w:cstheme="minorHAnsi"/>
                <w:bCs/>
                <w:color w:val="000000"/>
                <w:sz w:val="20"/>
                <w:szCs w:val="20"/>
                <w:lang w:val="pl-PL"/>
              </w:rPr>
              <w:t>PLAĆE I NAKNADE TROŠKOVA ZAPOSLENIH (ukupno)</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793,61</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27,93</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805,18</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28,68</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866,90</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26,48</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890,44</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31,30</w:t>
            </w:r>
          </w:p>
        </w:tc>
      </w:tr>
      <w:tr w:rsidR="003C58FD" w:rsidRPr="00437F3B" w:rsidTr="00D95899">
        <w:trPr>
          <w:trHeight w:val="527"/>
        </w:trPr>
        <w:tc>
          <w:tcPr>
            <w:tcW w:w="1790" w:type="dxa"/>
            <w:shd w:val="clear" w:color="auto" w:fill="auto"/>
            <w:vAlign w:val="center"/>
          </w:tcPr>
          <w:p w:rsidR="00D82D7E" w:rsidRPr="00437F3B" w:rsidRDefault="00D82D7E" w:rsidP="00D82D7E">
            <w:pPr>
              <w:rPr>
                <w:rFonts w:cstheme="minorHAnsi"/>
                <w:bCs/>
                <w:color w:val="000000"/>
                <w:sz w:val="20"/>
                <w:szCs w:val="20"/>
              </w:rPr>
            </w:pPr>
            <w:r w:rsidRPr="00437F3B">
              <w:rPr>
                <w:rFonts w:cstheme="minorHAnsi"/>
                <w:bCs/>
                <w:color w:val="000000"/>
                <w:sz w:val="20"/>
                <w:szCs w:val="20"/>
              </w:rPr>
              <w:t>MATERIJALNI IZDACI (ukupno)</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382,62</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13,46</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413,64</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14,73</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626,29</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19,13</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589,86</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20,74</w:t>
            </w:r>
          </w:p>
        </w:tc>
      </w:tr>
      <w:tr w:rsidR="003C58FD" w:rsidRPr="00437F3B" w:rsidTr="00D95899">
        <w:trPr>
          <w:trHeight w:val="690"/>
        </w:trPr>
        <w:tc>
          <w:tcPr>
            <w:tcW w:w="1790" w:type="dxa"/>
            <w:shd w:val="clear" w:color="auto" w:fill="auto"/>
            <w:vAlign w:val="center"/>
          </w:tcPr>
          <w:p w:rsidR="00D82D7E" w:rsidRPr="00437F3B" w:rsidRDefault="00D82D7E" w:rsidP="00D82D7E">
            <w:pPr>
              <w:rPr>
                <w:rFonts w:cstheme="minorHAnsi"/>
                <w:bCs/>
                <w:color w:val="000000"/>
                <w:sz w:val="20"/>
                <w:szCs w:val="20"/>
              </w:rPr>
            </w:pPr>
            <w:r w:rsidRPr="00437F3B">
              <w:rPr>
                <w:rFonts w:cstheme="minorHAnsi"/>
                <w:bCs/>
                <w:color w:val="000000"/>
                <w:sz w:val="20"/>
                <w:szCs w:val="20"/>
              </w:rPr>
              <w:lastRenderedPageBreak/>
              <w:t>TEKUĆI GRANTOVI (ukupno)</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631,42</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22,22</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614,51</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21,89</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617,05</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18,85</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676,21</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23,77</w:t>
            </w:r>
          </w:p>
        </w:tc>
      </w:tr>
      <w:tr w:rsidR="003C58FD" w:rsidRPr="00437F3B" w:rsidTr="00D95899">
        <w:trPr>
          <w:cantSplit/>
          <w:trHeight w:val="1162"/>
        </w:trPr>
        <w:tc>
          <w:tcPr>
            <w:tcW w:w="1790" w:type="dxa"/>
            <w:shd w:val="clear" w:color="auto" w:fill="auto"/>
            <w:vAlign w:val="center"/>
          </w:tcPr>
          <w:p w:rsidR="00D82D7E" w:rsidRPr="00437F3B" w:rsidRDefault="00D82D7E" w:rsidP="00D82D7E">
            <w:pPr>
              <w:rPr>
                <w:rFonts w:cstheme="minorHAnsi"/>
                <w:bCs/>
                <w:color w:val="000000"/>
                <w:sz w:val="20"/>
                <w:szCs w:val="20"/>
              </w:rPr>
            </w:pPr>
            <w:r w:rsidRPr="00437F3B">
              <w:rPr>
                <w:rFonts w:cstheme="minorHAnsi"/>
                <w:bCs/>
                <w:color w:val="000000"/>
                <w:sz w:val="20"/>
                <w:szCs w:val="20"/>
              </w:rPr>
              <w:t xml:space="preserve">KAPITALNI GRANTOVI </w:t>
            </w:r>
            <w:r w:rsidRPr="00437F3B">
              <w:rPr>
                <w:rFonts w:cstheme="minorHAnsi"/>
                <w:color w:val="000000"/>
                <w:sz w:val="20"/>
                <w:szCs w:val="20"/>
              </w:rPr>
              <w:t>(ukupno)</w:t>
            </w:r>
          </w:p>
          <w:p w:rsidR="00D82D7E" w:rsidRPr="00437F3B" w:rsidRDefault="00D82D7E" w:rsidP="00D82D7E">
            <w:pPr>
              <w:rPr>
                <w:rFonts w:cstheme="minorHAnsi"/>
                <w:bCs/>
                <w:color w:val="000000"/>
                <w:sz w:val="20"/>
                <w:szCs w:val="20"/>
              </w:rPr>
            </w:pPr>
            <w:r w:rsidRPr="00437F3B">
              <w:rPr>
                <w:rFonts w:cstheme="minorHAnsi"/>
                <w:color w:val="000000"/>
                <w:sz w:val="20"/>
                <w:szCs w:val="20"/>
              </w:rPr>
              <w:t>izlistati sve kapitalne grantove</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0,00</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95,10</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3,39</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0,00</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noWrap/>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22,55</w:t>
            </w:r>
          </w:p>
        </w:tc>
        <w:tc>
          <w:tcPr>
            <w:tcW w:w="810" w:type="dxa"/>
            <w:shd w:val="clear" w:color="auto" w:fill="auto"/>
            <w:noWrap/>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0,79</w:t>
            </w:r>
          </w:p>
        </w:tc>
      </w:tr>
      <w:tr w:rsidR="003C58FD" w:rsidRPr="00437F3B" w:rsidTr="00D95899">
        <w:trPr>
          <w:trHeight w:val="1009"/>
        </w:trPr>
        <w:tc>
          <w:tcPr>
            <w:tcW w:w="1790" w:type="dxa"/>
            <w:shd w:val="clear" w:color="auto" w:fill="auto"/>
            <w:vAlign w:val="center"/>
          </w:tcPr>
          <w:p w:rsidR="00D82D7E" w:rsidRPr="00437F3B" w:rsidRDefault="00D82D7E" w:rsidP="00D82D7E">
            <w:pPr>
              <w:rPr>
                <w:rFonts w:cstheme="minorHAnsi"/>
                <w:bCs/>
                <w:color w:val="000000"/>
                <w:sz w:val="20"/>
                <w:szCs w:val="20"/>
                <w:lang w:val="pl-PL"/>
              </w:rPr>
            </w:pPr>
            <w:r w:rsidRPr="00437F3B">
              <w:rPr>
                <w:rFonts w:cstheme="minorHAnsi"/>
                <w:bCs/>
                <w:color w:val="000000"/>
                <w:sz w:val="20"/>
                <w:szCs w:val="20"/>
                <w:lang w:val="pl-PL"/>
              </w:rPr>
              <w:t>IZDACI ZA KAMATE I OSTALE NAKNADE</w:t>
            </w:r>
            <w:r w:rsidRPr="00437F3B">
              <w:rPr>
                <w:rFonts w:cstheme="minorHAnsi"/>
                <w:color w:val="000000"/>
                <w:sz w:val="20"/>
                <w:szCs w:val="20"/>
                <w:lang w:val="pl-PL"/>
              </w:rPr>
              <w:t xml:space="preserve"> (ukupno)</w:t>
            </w:r>
          </w:p>
        </w:tc>
        <w:tc>
          <w:tcPr>
            <w:tcW w:w="990" w:type="dxa"/>
            <w:shd w:val="clear" w:color="auto" w:fill="auto"/>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0,00</w:t>
            </w:r>
          </w:p>
        </w:tc>
        <w:tc>
          <w:tcPr>
            <w:tcW w:w="810" w:type="dxa"/>
            <w:shd w:val="clear" w:color="auto" w:fill="auto"/>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0,00</w:t>
            </w:r>
          </w:p>
        </w:tc>
        <w:tc>
          <w:tcPr>
            <w:tcW w:w="810" w:type="dxa"/>
            <w:shd w:val="clear" w:color="auto" w:fill="auto"/>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0,00</w:t>
            </w:r>
          </w:p>
        </w:tc>
        <w:tc>
          <w:tcPr>
            <w:tcW w:w="810" w:type="dxa"/>
            <w:shd w:val="clear" w:color="auto" w:fill="auto"/>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0,00</w:t>
            </w:r>
          </w:p>
        </w:tc>
        <w:tc>
          <w:tcPr>
            <w:tcW w:w="810" w:type="dxa"/>
            <w:shd w:val="clear" w:color="auto" w:fill="auto"/>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0,00</w:t>
            </w:r>
          </w:p>
        </w:tc>
      </w:tr>
      <w:tr w:rsidR="003C58FD" w:rsidRPr="00437F3B" w:rsidTr="00D95899">
        <w:trPr>
          <w:trHeight w:val="1252"/>
        </w:trPr>
        <w:tc>
          <w:tcPr>
            <w:tcW w:w="1790" w:type="dxa"/>
            <w:shd w:val="clear" w:color="auto" w:fill="auto"/>
            <w:vAlign w:val="center"/>
          </w:tcPr>
          <w:p w:rsidR="00D82D7E" w:rsidRPr="00437F3B" w:rsidRDefault="00D82D7E" w:rsidP="00D82D7E">
            <w:pPr>
              <w:rPr>
                <w:rFonts w:cstheme="minorHAnsi"/>
                <w:color w:val="000000"/>
                <w:sz w:val="20"/>
                <w:szCs w:val="20"/>
                <w:lang w:val="pl-PL"/>
              </w:rPr>
            </w:pPr>
            <w:r w:rsidRPr="00437F3B">
              <w:rPr>
                <w:rFonts w:cstheme="minorHAnsi"/>
                <w:bCs/>
                <w:color w:val="000000"/>
                <w:sz w:val="20"/>
                <w:szCs w:val="20"/>
                <w:lang w:val="pl-PL"/>
              </w:rPr>
              <w:t>KAPITALNI IZDACI</w:t>
            </w:r>
            <w:r w:rsidRPr="00437F3B">
              <w:rPr>
                <w:rFonts w:cstheme="minorHAnsi"/>
                <w:color w:val="000000"/>
                <w:sz w:val="20"/>
                <w:szCs w:val="20"/>
                <w:lang w:val="pl-PL"/>
              </w:rPr>
              <w:t xml:space="preserve"> (ukupno)</w:t>
            </w:r>
          </w:p>
          <w:p w:rsidR="00D82D7E" w:rsidRPr="00437F3B" w:rsidRDefault="00D82D7E" w:rsidP="00D82D7E">
            <w:pPr>
              <w:rPr>
                <w:rFonts w:cstheme="minorHAnsi"/>
                <w:bCs/>
                <w:color w:val="000000"/>
                <w:sz w:val="20"/>
                <w:szCs w:val="20"/>
                <w:lang w:val="pl-PL"/>
              </w:rPr>
            </w:pPr>
            <w:r w:rsidRPr="00437F3B">
              <w:rPr>
                <w:rFonts w:cstheme="minorHAnsi"/>
                <w:color w:val="000000"/>
                <w:sz w:val="20"/>
                <w:szCs w:val="20"/>
                <w:lang w:val="pl-PL"/>
              </w:rPr>
              <w:t>izlistati sve pojedinačne kapitalne izdatke</w:t>
            </w:r>
          </w:p>
        </w:tc>
        <w:tc>
          <w:tcPr>
            <w:tcW w:w="990" w:type="dxa"/>
            <w:shd w:val="clear" w:color="auto" w:fill="auto"/>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1</w:t>
            </w:r>
            <w:r w:rsidR="003C58FD" w:rsidRPr="003C58FD">
              <w:rPr>
                <w:rFonts w:cstheme="minorHAnsi"/>
                <w:bCs/>
                <w:color w:val="000000"/>
                <w:sz w:val="20"/>
                <w:szCs w:val="20"/>
              </w:rPr>
              <w:t>.</w:t>
            </w:r>
            <w:r w:rsidRPr="003C58FD">
              <w:rPr>
                <w:rFonts w:cstheme="minorHAnsi"/>
                <w:bCs/>
                <w:color w:val="000000"/>
                <w:sz w:val="20"/>
                <w:szCs w:val="20"/>
              </w:rPr>
              <w:t>034,24</w:t>
            </w:r>
          </w:p>
        </w:tc>
        <w:tc>
          <w:tcPr>
            <w:tcW w:w="810" w:type="dxa"/>
            <w:shd w:val="clear" w:color="auto" w:fill="auto"/>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36,39</w:t>
            </w:r>
          </w:p>
        </w:tc>
        <w:tc>
          <w:tcPr>
            <w:tcW w:w="990" w:type="dxa"/>
            <w:shd w:val="clear" w:color="auto" w:fill="auto"/>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878,93</w:t>
            </w:r>
          </w:p>
        </w:tc>
        <w:tc>
          <w:tcPr>
            <w:tcW w:w="810" w:type="dxa"/>
            <w:shd w:val="clear" w:color="auto" w:fill="auto"/>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31,31</w:t>
            </w:r>
          </w:p>
        </w:tc>
        <w:tc>
          <w:tcPr>
            <w:tcW w:w="990" w:type="dxa"/>
            <w:shd w:val="clear" w:color="auto" w:fill="auto"/>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1</w:t>
            </w:r>
            <w:r w:rsidR="003C58FD" w:rsidRPr="003C58FD">
              <w:rPr>
                <w:rFonts w:cstheme="minorHAnsi"/>
                <w:bCs/>
                <w:color w:val="000000"/>
                <w:sz w:val="20"/>
                <w:szCs w:val="20"/>
              </w:rPr>
              <w:t>.</w:t>
            </w:r>
            <w:r w:rsidRPr="003C58FD">
              <w:rPr>
                <w:rFonts w:cstheme="minorHAnsi"/>
                <w:bCs/>
                <w:color w:val="000000"/>
                <w:sz w:val="20"/>
                <w:szCs w:val="20"/>
              </w:rPr>
              <w:t>163,73</w:t>
            </w:r>
          </w:p>
        </w:tc>
        <w:tc>
          <w:tcPr>
            <w:tcW w:w="810" w:type="dxa"/>
            <w:shd w:val="clear" w:color="auto" w:fill="auto"/>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35,54</w:t>
            </w:r>
          </w:p>
        </w:tc>
        <w:tc>
          <w:tcPr>
            <w:tcW w:w="990" w:type="dxa"/>
            <w:shd w:val="clear" w:color="auto" w:fill="auto"/>
            <w:vAlign w:val="center"/>
          </w:tcPr>
          <w:p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665,50</w:t>
            </w:r>
          </w:p>
        </w:tc>
        <w:tc>
          <w:tcPr>
            <w:tcW w:w="810" w:type="dxa"/>
            <w:shd w:val="clear" w:color="auto" w:fill="auto"/>
            <w:vAlign w:val="center"/>
          </w:tcPr>
          <w:p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23,40</w:t>
            </w:r>
          </w:p>
        </w:tc>
      </w:tr>
      <w:tr w:rsidR="003C58FD" w:rsidRPr="00437F3B" w:rsidTr="00D95899">
        <w:trPr>
          <w:trHeight w:val="532"/>
        </w:trPr>
        <w:tc>
          <w:tcPr>
            <w:tcW w:w="1790" w:type="dxa"/>
            <w:shd w:val="clear" w:color="auto" w:fill="E2EFD9" w:themeFill="accent6" w:themeFillTint="33"/>
            <w:vAlign w:val="center"/>
          </w:tcPr>
          <w:p w:rsidR="00D82D7E" w:rsidRPr="00437F3B" w:rsidRDefault="00D82D7E" w:rsidP="00D82D7E">
            <w:pPr>
              <w:rPr>
                <w:rFonts w:cstheme="minorHAnsi"/>
                <w:b/>
                <w:bCs/>
                <w:color w:val="000000"/>
                <w:sz w:val="20"/>
                <w:szCs w:val="20"/>
              </w:rPr>
            </w:pPr>
            <w:r w:rsidRPr="00437F3B">
              <w:rPr>
                <w:rFonts w:cstheme="minorHAnsi"/>
                <w:b/>
                <w:bCs/>
                <w:color w:val="000000"/>
                <w:sz w:val="20"/>
                <w:szCs w:val="20"/>
              </w:rPr>
              <w:t>RASHODI / IZDACI UKUPNO</w:t>
            </w:r>
          </w:p>
        </w:tc>
        <w:tc>
          <w:tcPr>
            <w:tcW w:w="990" w:type="dxa"/>
            <w:shd w:val="clear" w:color="auto" w:fill="E2EFD9" w:themeFill="accent6" w:themeFillTint="33"/>
            <w:noWrap/>
            <w:vAlign w:val="bottom"/>
          </w:tcPr>
          <w:p w:rsidR="00D82D7E" w:rsidRPr="00437F3B" w:rsidRDefault="00D82D7E" w:rsidP="00D82D7E">
            <w:pPr>
              <w:jc w:val="right"/>
              <w:rPr>
                <w:rFonts w:cstheme="minorHAnsi"/>
                <w:b/>
                <w:bCs/>
                <w:color w:val="000000"/>
                <w:sz w:val="20"/>
                <w:szCs w:val="20"/>
              </w:rPr>
            </w:pPr>
            <w:r w:rsidRPr="00437F3B">
              <w:rPr>
                <w:rFonts w:cstheme="minorHAnsi"/>
                <w:b/>
                <w:bCs/>
                <w:color w:val="000000"/>
                <w:sz w:val="20"/>
                <w:szCs w:val="20"/>
              </w:rPr>
              <w:t>2</w:t>
            </w:r>
            <w:r w:rsidR="003C58FD">
              <w:rPr>
                <w:rFonts w:cstheme="minorHAnsi"/>
                <w:b/>
                <w:bCs/>
                <w:color w:val="000000"/>
                <w:sz w:val="20"/>
                <w:szCs w:val="20"/>
              </w:rPr>
              <w:t>.</w:t>
            </w:r>
            <w:r w:rsidRPr="00437F3B">
              <w:rPr>
                <w:rFonts w:cstheme="minorHAnsi"/>
                <w:b/>
                <w:bCs/>
                <w:color w:val="000000"/>
                <w:sz w:val="20"/>
                <w:szCs w:val="20"/>
              </w:rPr>
              <w:t>841,88</w:t>
            </w:r>
          </w:p>
        </w:tc>
        <w:tc>
          <w:tcPr>
            <w:tcW w:w="810" w:type="dxa"/>
            <w:shd w:val="clear" w:color="auto" w:fill="E2EFD9" w:themeFill="accent6" w:themeFillTint="33"/>
            <w:noWrap/>
            <w:vAlign w:val="bottom"/>
          </w:tcPr>
          <w:p w:rsidR="00D82D7E" w:rsidRPr="00437F3B" w:rsidRDefault="00D82D7E" w:rsidP="003C58FD">
            <w:pPr>
              <w:jc w:val="center"/>
              <w:rPr>
                <w:rFonts w:cstheme="minorHAnsi"/>
                <w:b/>
                <w:bCs/>
                <w:color w:val="000000"/>
                <w:sz w:val="20"/>
                <w:szCs w:val="20"/>
              </w:rPr>
            </w:pPr>
            <w:r w:rsidRPr="00437F3B">
              <w:rPr>
                <w:rFonts w:cstheme="minorHAnsi"/>
                <w:b/>
                <w:bCs/>
                <w:color w:val="000000"/>
                <w:sz w:val="20"/>
                <w:szCs w:val="20"/>
              </w:rPr>
              <w:t>100</w:t>
            </w:r>
          </w:p>
        </w:tc>
        <w:tc>
          <w:tcPr>
            <w:tcW w:w="990" w:type="dxa"/>
            <w:shd w:val="clear" w:color="auto" w:fill="E2EFD9" w:themeFill="accent6" w:themeFillTint="33"/>
            <w:noWrap/>
            <w:vAlign w:val="bottom"/>
          </w:tcPr>
          <w:p w:rsidR="00D82D7E" w:rsidRPr="00437F3B" w:rsidRDefault="00D82D7E" w:rsidP="00D82D7E">
            <w:pPr>
              <w:jc w:val="right"/>
              <w:rPr>
                <w:rFonts w:cstheme="minorHAnsi"/>
                <w:b/>
                <w:bCs/>
                <w:color w:val="000000"/>
                <w:sz w:val="20"/>
                <w:szCs w:val="20"/>
              </w:rPr>
            </w:pPr>
            <w:r w:rsidRPr="00437F3B">
              <w:rPr>
                <w:rFonts w:cstheme="minorHAnsi"/>
                <w:b/>
                <w:bCs/>
                <w:color w:val="000000"/>
                <w:sz w:val="20"/>
                <w:szCs w:val="20"/>
              </w:rPr>
              <w:t>2</w:t>
            </w:r>
            <w:r w:rsidR="003C58FD">
              <w:rPr>
                <w:rFonts w:cstheme="minorHAnsi"/>
                <w:b/>
                <w:bCs/>
                <w:color w:val="000000"/>
                <w:sz w:val="20"/>
                <w:szCs w:val="20"/>
              </w:rPr>
              <w:t>.</w:t>
            </w:r>
            <w:r w:rsidRPr="00437F3B">
              <w:rPr>
                <w:rFonts w:cstheme="minorHAnsi"/>
                <w:b/>
                <w:bCs/>
                <w:color w:val="000000"/>
                <w:sz w:val="20"/>
                <w:szCs w:val="20"/>
              </w:rPr>
              <w:t>807,36</w:t>
            </w:r>
          </w:p>
        </w:tc>
        <w:tc>
          <w:tcPr>
            <w:tcW w:w="810" w:type="dxa"/>
            <w:shd w:val="clear" w:color="auto" w:fill="E2EFD9" w:themeFill="accent6" w:themeFillTint="33"/>
            <w:noWrap/>
            <w:vAlign w:val="bottom"/>
          </w:tcPr>
          <w:p w:rsidR="00D82D7E" w:rsidRPr="00437F3B" w:rsidRDefault="00D82D7E" w:rsidP="003C58FD">
            <w:pPr>
              <w:jc w:val="center"/>
              <w:rPr>
                <w:rFonts w:cstheme="minorHAnsi"/>
                <w:b/>
                <w:bCs/>
                <w:color w:val="000000"/>
                <w:sz w:val="20"/>
                <w:szCs w:val="20"/>
              </w:rPr>
            </w:pPr>
            <w:r w:rsidRPr="00437F3B">
              <w:rPr>
                <w:rFonts w:cstheme="minorHAnsi"/>
                <w:b/>
                <w:bCs/>
                <w:color w:val="000000"/>
                <w:sz w:val="20"/>
                <w:szCs w:val="20"/>
              </w:rPr>
              <w:t>100</w:t>
            </w:r>
          </w:p>
        </w:tc>
        <w:tc>
          <w:tcPr>
            <w:tcW w:w="990" w:type="dxa"/>
            <w:shd w:val="clear" w:color="auto" w:fill="E2EFD9" w:themeFill="accent6" w:themeFillTint="33"/>
            <w:noWrap/>
            <w:vAlign w:val="bottom"/>
          </w:tcPr>
          <w:p w:rsidR="00D82D7E" w:rsidRPr="00437F3B" w:rsidRDefault="00D82D7E" w:rsidP="00D82D7E">
            <w:pPr>
              <w:jc w:val="right"/>
              <w:rPr>
                <w:rFonts w:cstheme="minorHAnsi"/>
                <w:b/>
                <w:bCs/>
                <w:color w:val="000000"/>
                <w:sz w:val="20"/>
                <w:szCs w:val="20"/>
              </w:rPr>
            </w:pPr>
            <w:r w:rsidRPr="00437F3B">
              <w:rPr>
                <w:rFonts w:cstheme="minorHAnsi"/>
                <w:b/>
                <w:bCs/>
                <w:color w:val="000000"/>
                <w:sz w:val="20"/>
                <w:szCs w:val="20"/>
              </w:rPr>
              <w:t>3</w:t>
            </w:r>
            <w:r w:rsidR="003C58FD">
              <w:rPr>
                <w:rFonts w:cstheme="minorHAnsi"/>
                <w:b/>
                <w:bCs/>
                <w:color w:val="000000"/>
                <w:sz w:val="20"/>
                <w:szCs w:val="20"/>
              </w:rPr>
              <w:t>.</w:t>
            </w:r>
            <w:r w:rsidRPr="00437F3B">
              <w:rPr>
                <w:rFonts w:cstheme="minorHAnsi"/>
                <w:b/>
                <w:bCs/>
                <w:color w:val="000000"/>
                <w:sz w:val="20"/>
                <w:szCs w:val="20"/>
              </w:rPr>
              <w:t>273,96</w:t>
            </w:r>
          </w:p>
        </w:tc>
        <w:tc>
          <w:tcPr>
            <w:tcW w:w="810" w:type="dxa"/>
            <w:shd w:val="clear" w:color="auto" w:fill="E2EFD9" w:themeFill="accent6" w:themeFillTint="33"/>
            <w:noWrap/>
            <w:vAlign w:val="bottom"/>
          </w:tcPr>
          <w:p w:rsidR="00D82D7E" w:rsidRPr="00437F3B" w:rsidRDefault="00D82D7E" w:rsidP="003C58FD">
            <w:pPr>
              <w:jc w:val="center"/>
              <w:rPr>
                <w:rFonts w:cstheme="minorHAnsi"/>
                <w:b/>
                <w:bCs/>
                <w:color w:val="000000"/>
                <w:sz w:val="20"/>
                <w:szCs w:val="20"/>
              </w:rPr>
            </w:pPr>
            <w:r w:rsidRPr="00437F3B">
              <w:rPr>
                <w:rFonts w:cstheme="minorHAnsi"/>
                <w:b/>
                <w:bCs/>
                <w:color w:val="000000"/>
                <w:sz w:val="20"/>
                <w:szCs w:val="20"/>
              </w:rPr>
              <w:t>100</w:t>
            </w:r>
          </w:p>
        </w:tc>
        <w:tc>
          <w:tcPr>
            <w:tcW w:w="990" w:type="dxa"/>
            <w:shd w:val="clear" w:color="auto" w:fill="E2EFD9" w:themeFill="accent6" w:themeFillTint="33"/>
            <w:noWrap/>
            <w:vAlign w:val="bottom"/>
          </w:tcPr>
          <w:p w:rsidR="00D82D7E" w:rsidRPr="00437F3B" w:rsidRDefault="00D82D7E" w:rsidP="00D82D7E">
            <w:pPr>
              <w:jc w:val="right"/>
              <w:rPr>
                <w:rFonts w:cstheme="minorHAnsi"/>
                <w:b/>
                <w:bCs/>
                <w:color w:val="000000"/>
                <w:sz w:val="20"/>
                <w:szCs w:val="20"/>
              </w:rPr>
            </w:pPr>
            <w:r w:rsidRPr="00437F3B">
              <w:rPr>
                <w:rFonts w:cstheme="minorHAnsi"/>
                <w:b/>
                <w:bCs/>
                <w:color w:val="000000"/>
                <w:sz w:val="20"/>
                <w:szCs w:val="20"/>
              </w:rPr>
              <w:t>2</w:t>
            </w:r>
            <w:r w:rsidR="003C58FD">
              <w:rPr>
                <w:rFonts w:cstheme="minorHAnsi"/>
                <w:b/>
                <w:bCs/>
                <w:color w:val="000000"/>
                <w:sz w:val="20"/>
                <w:szCs w:val="20"/>
              </w:rPr>
              <w:t>.</w:t>
            </w:r>
            <w:r w:rsidRPr="00437F3B">
              <w:rPr>
                <w:rFonts w:cstheme="minorHAnsi"/>
                <w:b/>
                <w:bCs/>
                <w:color w:val="000000"/>
                <w:sz w:val="20"/>
                <w:szCs w:val="20"/>
              </w:rPr>
              <w:t>844,56</w:t>
            </w:r>
          </w:p>
        </w:tc>
        <w:tc>
          <w:tcPr>
            <w:tcW w:w="810" w:type="dxa"/>
            <w:shd w:val="clear" w:color="auto" w:fill="E2EFD9" w:themeFill="accent6" w:themeFillTint="33"/>
            <w:noWrap/>
            <w:vAlign w:val="bottom"/>
          </w:tcPr>
          <w:p w:rsidR="00D82D7E" w:rsidRPr="00437F3B" w:rsidRDefault="00D82D7E" w:rsidP="003C58FD">
            <w:pPr>
              <w:jc w:val="center"/>
              <w:rPr>
                <w:rFonts w:cstheme="minorHAnsi"/>
                <w:b/>
                <w:bCs/>
                <w:color w:val="000000"/>
                <w:sz w:val="20"/>
                <w:szCs w:val="20"/>
              </w:rPr>
            </w:pPr>
            <w:r w:rsidRPr="00437F3B">
              <w:rPr>
                <w:rFonts w:cstheme="minorHAnsi"/>
                <w:b/>
                <w:bCs/>
                <w:color w:val="000000"/>
                <w:sz w:val="20"/>
                <w:szCs w:val="20"/>
              </w:rPr>
              <w:t>100</w:t>
            </w:r>
          </w:p>
        </w:tc>
      </w:tr>
    </w:tbl>
    <w:p w:rsidR="003C58FD" w:rsidRPr="007A32D8" w:rsidRDefault="003C58FD" w:rsidP="003C58FD">
      <w:pPr>
        <w:jc w:val="center"/>
        <w:rPr>
          <w:i/>
          <w:sz w:val="20"/>
          <w:szCs w:val="20"/>
        </w:rPr>
      </w:pPr>
      <w:r w:rsidRPr="007A32D8">
        <w:rPr>
          <w:i/>
          <w:sz w:val="20"/>
          <w:szCs w:val="20"/>
        </w:rPr>
        <w:t>Izvor:</w:t>
      </w:r>
      <w:r>
        <w:rPr>
          <w:i/>
          <w:sz w:val="20"/>
          <w:szCs w:val="20"/>
        </w:rPr>
        <w:t xml:space="preserve"> Služba za finansije </w:t>
      </w:r>
    </w:p>
    <w:p w:rsidR="00D82D7E" w:rsidRDefault="00D82D7E" w:rsidP="00D82D7E">
      <w:pPr>
        <w:ind w:left="708"/>
        <w:jc w:val="both"/>
        <w:rPr>
          <w:b/>
          <w:color w:val="000000"/>
        </w:rPr>
      </w:pPr>
    </w:p>
    <w:p w:rsidR="00744CBE" w:rsidRDefault="00744CBE" w:rsidP="00744CBE">
      <w:pPr>
        <w:jc w:val="both"/>
        <w:rPr>
          <w:rFonts w:ascii="Calibri" w:eastAsia="Calibri" w:hAnsi="Calibri" w:cs="Calibri"/>
          <w:iCs/>
          <w:szCs w:val="26"/>
          <w:lang w:val="hr-HR" w:eastAsia="hr-HR" w:bidi="ar-SA"/>
        </w:rPr>
      </w:pPr>
      <w:r w:rsidRPr="00744CBE">
        <w:rPr>
          <w:rFonts w:ascii="Calibri" w:eastAsia="Calibri" w:hAnsi="Calibri" w:cs="Calibri"/>
          <w:iCs/>
          <w:szCs w:val="26"/>
          <w:lang w:val="hr-HR" w:eastAsia="hr-HR" w:bidi="ar-SA"/>
        </w:rPr>
        <w:t xml:space="preserve">Posmatrajući </w:t>
      </w:r>
      <w:r w:rsidR="007C0C9E">
        <w:rPr>
          <w:rFonts w:ascii="Calibri" w:eastAsia="Calibri" w:hAnsi="Calibri" w:cs="Calibri"/>
          <w:iCs/>
          <w:szCs w:val="26"/>
          <w:lang w:val="hr-HR" w:eastAsia="hr-HR" w:bidi="ar-SA"/>
        </w:rPr>
        <w:t xml:space="preserve">odnos budžetskih prihoda i rashoda </w:t>
      </w:r>
      <w:r w:rsidRPr="00744CBE">
        <w:rPr>
          <w:rFonts w:ascii="Calibri" w:eastAsia="Calibri" w:hAnsi="Calibri" w:cs="Calibri"/>
          <w:iCs/>
          <w:szCs w:val="26"/>
          <w:lang w:val="hr-HR" w:eastAsia="hr-HR" w:bidi="ar-SA"/>
        </w:rPr>
        <w:t xml:space="preserve">općine Doboj </w:t>
      </w:r>
      <w:r>
        <w:rPr>
          <w:rFonts w:ascii="Calibri" w:eastAsia="Calibri" w:hAnsi="Calibri" w:cs="Calibri"/>
          <w:iCs/>
          <w:szCs w:val="26"/>
          <w:lang w:val="hr-HR" w:eastAsia="hr-HR" w:bidi="ar-SA"/>
        </w:rPr>
        <w:t>Istok</w:t>
      </w:r>
      <w:r w:rsidRPr="00744CBE">
        <w:rPr>
          <w:rFonts w:ascii="Calibri" w:eastAsia="Calibri" w:hAnsi="Calibri" w:cs="Calibri"/>
          <w:iCs/>
          <w:szCs w:val="26"/>
          <w:lang w:val="hr-HR" w:eastAsia="hr-HR" w:bidi="ar-SA"/>
        </w:rPr>
        <w:t xml:space="preserve"> vidljivo je kroz navedeni period da su ostvareni prihodi</w:t>
      </w:r>
      <w:r>
        <w:rPr>
          <w:rFonts w:ascii="Calibri" w:eastAsia="Calibri" w:hAnsi="Calibri" w:cs="Calibri"/>
          <w:iCs/>
          <w:szCs w:val="26"/>
          <w:lang w:val="hr-HR" w:eastAsia="hr-HR" w:bidi="ar-SA"/>
        </w:rPr>
        <w:t xml:space="preserve">, sa izuzetkom 2017-2018. godine </w:t>
      </w:r>
      <w:r w:rsidRPr="00744CBE">
        <w:rPr>
          <w:rFonts w:ascii="Calibri" w:eastAsia="Calibri" w:hAnsi="Calibri" w:cs="Calibri"/>
          <w:iCs/>
          <w:szCs w:val="26"/>
          <w:lang w:val="hr-HR" w:eastAsia="hr-HR" w:bidi="ar-SA"/>
        </w:rPr>
        <w:t>veći u odnosu na rashode</w:t>
      </w:r>
      <w:r>
        <w:rPr>
          <w:rFonts w:ascii="Calibri" w:eastAsia="Calibri" w:hAnsi="Calibri" w:cs="Calibri"/>
          <w:iCs/>
          <w:szCs w:val="26"/>
          <w:lang w:val="hr-HR" w:eastAsia="hr-HR" w:bidi="ar-SA"/>
        </w:rPr>
        <w:t xml:space="preserve">, tako da je </w:t>
      </w:r>
      <w:r w:rsidRPr="00744CBE">
        <w:rPr>
          <w:rFonts w:ascii="Calibri" w:eastAsia="Calibri" w:hAnsi="Calibri" w:cs="Calibri"/>
          <w:iCs/>
          <w:szCs w:val="26"/>
          <w:lang w:val="hr-HR" w:eastAsia="hr-HR" w:bidi="ar-SA"/>
        </w:rPr>
        <w:t>201</w:t>
      </w:r>
      <w:r>
        <w:rPr>
          <w:rFonts w:ascii="Calibri" w:eastAsia="Calibri" w:hAnsi="Calibri" w:cs="Calibri"/>
          <w:iCs/>
          <w:szCs w:val="26"/>
          <w:lang w:val="hr-HR" w:eastAsia="hr-HR" w:bidi="ar-SA"/>
        </w:rPr>
        <w:t>9</w:t>
      </w:r>
      <w:r w:rsidRPr="00744CBE">
        <w:rPr>
          <w:rFonts w:ascii="Calibri" w:eastAsia="Calibri" w:hAnsi="Calibri" w:cs="Calibri"/>
          <w:iCs/>
          <w:szCs w:val="26"/>
          <w:lang w:val="hr-HR" w:eastAsia="hr-HR" w:bidi="ar-SA"/>
        </w:rPr>
        <w:t xml:space="preserve">. godine općina Doboj </w:t>
      </w:r>
      <w:r>
        <w:rPr>
          <w:rFonts w:ascii="Calibri" w:eastAsia="Calibri" w:hAnsi="Calibri" w:cs="Calibri"/>
          <w:iCs/>
          <w:szCs w:val="26"/>
          <w:lang w:val="hr-HR" w:eastAsia="hr-HR" w:bidi="ar-SA"/>
        </w:rPr>
        <w:t>Istok</w:t>
      </w:r>
      <w:r w:rsidRPr="00744CBE">
        <w:rPr>
          <w:rFonts w:ascii="Calibri" w:eastAsia="Calibri" w:hAnsi="Calibri" w:cs="Calibri"/>
          <w:iCs/>
          <w:szCs w:val="26"/>
          <w:lang w:val="hr-HR" w:eastAsia="hr-HR" w:bidi="ar-SA"/>
        </w:rPr>
        <w:t xml:space="preserve"> ostvarila suficit budžeta u iznosu od </w:t>
      </w:r>
      <w:r>
        <w:rPr>
          <w:rFonts w:ascii="Calibri" w:eastAsia="Calibri" w:hAnsi="Calibri" w:cs="Calibri"/>
          <w:iCs/>
          <w:szCs w:val="26"/>
          <w:lang w:val="hr-HR" w:eastAsia="hr-HR" w:bidi="ar-SA"/>
        </w:rPr>
        <w:t>355</w:t>
      </w:r>
      <w:r w:rsidRPr="00744CBE">
        <w:rPr>
          <w:rFonts w:ascii="Calibri" w:eastAsia="Calibri" w:hAnsi="Calibri" w:cs="Calibri"/>
          <w:iCs/>
          <w:szCs w:val="26"/>
          <w:lang w:val="hr-HR" w:eastAsia="hr-HR" w:bidi="ar-SA"/>
        </w:rPr>
        <w:t>.</w:t>
      </w:r>
      <w:r>
        <w:rPr>
          <w:rFonts w:ascii="Calibri" w:eastAsia="Calibri" w:hAnsi="Calibri" w:cs="Calibri"/>
          <w:iCs/>
          <w:szCs w:val="26"/>
          <w:lang w:val="hr-HR" w:eastAsia="hr-HR" w:bidi="ar-SA"/>
        </w:rPr>
        <w:t>264</w:t>
      </w:r>
      <w:r w:rsidRPr="00744CBE">
        <w:rPr>
          <w:rFonts w:ascii="Calibri" w:eastAsia="Calibri" w:hAnsi="Calibri" w:cs="Calibri"/>
          <w:iCs/>
          <w:szCs w:val="26"/>
          <w:lang w:val="hr-HR" w:eastAsia="hr-HR" w:bidi="ar-SA"/>
        </w:rPr>
        <w:t xml:space="preserve"> KM koji je i dalje održiv. </w:t>
      </w:r>
    </w:p>
    <w:p w:rsidR="00744CBE" w:rsidRDefault="00744CBE" w:rsidP="00744CBE">
      <w:pPr>
        <w:jc w:val="both"/>
        <w:rPr>
          <w:rFonts w:ascii="Calibri" w:eastAsia="Calibri" w:hAnsi="Calibri" w:cs="Calibri"/>
          <w:iCs/>
          <w:szCs w:val="26"/>
          <w:lang w:val="hr-HR" w:eastAsia="hr-HR" w:bidi="ar-SA"/>
        </w:rPr>
      </w:pPr>
    </w:p>
    <w:p w:rsidR="00744CBE" w:rsidRPr="0056335E" w:rsidRDefault="00744CBE" w:rsidP="00744CBE">
      <w:pPr>
        <w:jc w:val="center"/>
        <w:rPr>
          <w:rFonts w:ascii="Calibri" w:eastAsia="Calibri" w:hAnsi="Calibri" w:cs="Calibri"/>
          <w:b/>
          <w:iCs/>
          <w:sz w:val="20"/>
          <w:szCs w:val="20"/>
          <w:lang w:val="hr-HR" w:eastAsia="hr-HR" w:bidi="ar-SA"/>
        </w:rPr>
      </w:pPr>
      <w:r w:rsidRPr="0056335E">
        <w:rPr>
          <w:b/>
          <w:sz w:val="20"/>
          <w:szCs w:val="20"/>
        </w:rPr>
        <w:t xml:space="preserve">Tabela </w:t>
      </w:r>
      <w:r w:rsidR="00054A67">
        <w:rPr>
          <w:b/>
          <w:sz w:val="20"/>
          <w:szCs w:val="20"/>
        </w:rPr>
        <w:t>5</w:t>
      </w:r>
      <w:r w:rsidR="00D95899">
        <w:rPr>
          <w:b/>
          <w:sz w:val="20"/>
          <w:szCs w:val="20"/>
        </w:rPr>
        <w:t xml:space="preserve">3: </w:t>
      </w:r>
      <w:r w:rsidRPr="0056335E">
        <w:rPr>
          <w:b/>
          <w:color w:val="000000"/>
          <w:sz w:val="20"/>
          <w:szCs w:val="20"/>
          <w:lang w:val="pl-PL"/>
        </w:rPr>
        <w:t>Odnos budžetskih prihoda i rashoda</w:t>
      </w: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1394"/>
        <w:gridCol w:w="1394"/>
        <w:gridCol w:w="1386"/>
        <w:gridCol w:w="1386"/>
      </w:tblGrid>
      <w:tr w:rsidR="00744CBE" w:rsidRPr="00744CBE" w:rsidTr="00B26140">
        <w:trPr>
          <w:trHeight w:val="300"/>
          <w:jc w:val="center"/>
        </w:trPr>
        <w:tc>
          <w:tcPr>
            <w:tcW w:w="2016" w:type="dxa"/>
            <w:shd w:val="clear" w:color="auto" w:fill="E2EFD9" w:themeFill="accent6" w:themeFillTint="33"/>
            <w:noWrap/>
            <w:vAlign w:val="center"/>
          </w:tcPr>
          <w:p w:rsidR="00744CBE" w:rsidRPr="00744CBE" w:rsidRDefault="00744CBE" w:rsidP="00301663">
            <w:pPr>
              <w:jc w:val="center"/>
              <w:rPr>
                <w:b/>
                <w:color w:val="000000"/>
                <w:sz w:val="20"/>
                <w:szCs w:val="20"/>
                <w:lang w:val="pl-PL"/>
              </w:rPr>
            </w:pPr>
            <w:r w:rsidRPr="00744CBE">
              <w:rPr>
                <w:b/>
                <w:color w:val="000000"/>
                <w:sz w:val="20"/>
                <w:szCs w:val="20"/>
                <w:lang w:val="pl-PL"/>
              </w:rPr>
              <w:t>Godina</w:t>
            </w:r>
          </w:p>
        </w:tc>
        <w:tc>
          <w:tcPr>
            <w:tcW w:w="1394" w:type="dxa"/>
            <w:shd w:val="clear" w:color="auto" w:fill="E2EFD9" w:themeFill="accent6" w:themeFillTint="33"/>
            <w:noWrap/>
            <w:vAlign w:val="center"/>
          </w:tcPr>
          <w:p w:rsidR="00744CBE" w:rsidRPr="00744CBE" w:rsidRDefault="00744CBE" w:rsidP="00301663">
            <w:pPr>
              <w:jc w:val="center"/>
              <w:rPr>
                <w:b/>
                <w:bCs/>
                <w:color w:val="000000"/>
                <w:sz w:val="20"/>
                <w:szCs w:val="20"/>
              </w:rPr>
            </w:pPr>
            <w:r w:rsidRPr="00744CBE">
              <w:rPr>
                <w:b/>
                <w:bCs/>
                <w:color w:val="000000"/>
                <w:sz w:val="20"/>
                <w:szCs w:val="20"/>
              </w:rPr>
              <w:t>2016</w:t>
            </w:r>
          </w:p>
        </w:tc>
        <w:tc>
          <w:tcPr>
            <w:tcW w:w="1394" w:type="dxa"/>
            <w:shd w:val="clear" w:color="auto" w:fill="E2EFD9" w:themeFill="accent6" w:themeFillTint="33"/>
            <w:noWrap/>
            <w:vAlign w:val="center"/>
          </w:tcPr>
          <w:p w:rsidR="00744CBE" w:rsidRPr="00744CBE" w:rsidRDefault="00744CBE" w:rsidP="00301663">
            <w:pPr>
              <w:jc w:val="center"/>
              <w:rPr>
                <w:b/>
                <w:bCs/>
                <w:color w:val="000000"/>
                <w:sz w:val="20"/>
                <w:szCs w:val="20"/>
              </w:rPr>
            </w:pPr>
            <w:r w:rsidRPr="00744CBE">
              <w:rPr>
                <w:b/>
                <w:bCs/>
                <w:color w:val="000000"/>
                <w:sz w:val="20"/>
                <w:szCs w:val="20"/>
              </w:rPr>
              <w:t>2017</w:t>
            </w:r>
          </w:p>
        </w:tc>
        <w:tc>
          <w:tcPr>
            <w:tcW w:w="1386" w:type="dxa"/>
            <w:shd w:val="clear" w:color="auto" w:fill="E2EFD9" w:themeFill="accent6" w:themeFillTint="33"/>
            <w:noWrap/>
            <w:vAlign w:val="center"/>
          </w:tcPr>
          <w:p w:rsidR="00744CBE" w:rsidRPr="00744CBE" w:rsidRDefault="00744CBE" w:rsidP="00301663">
            <w:pPr>
              <w:jc w:val="center"/>
              <w:rPr>
                <w:b/>
                <w:bCs/>
                <w:color w:val="000000"/>
                <w:sz w:val="20"/>
                <w:szCs w:val="20"/>
              </w:rPr>
            </w:pPr>
            <w:r w:rsidRPr="00744CBE">
              <w:rPr>
                <w:b/>
                <w:bCs/>
                <w:color w:val="000000"/>
                <w:sz w:val="20"/>
                <w:szCs w:val="20"/>
              </w:rPr>
              <w:t>2018</w:t>
            </w:r>
          </w:p>
        </w:tc>
        <w:tc>
          <w:tcPr>
            <w:tcW w:w="1386" w:type="dxa"/>
            <w:shd w:val="clear" w:color="auto" w:fill="E2EFD9" w:themeFill="accent6" w:themeFillTint="33"/>
            <w:noWrap/>
            <w:vAlign w:val="center"/>
          </w:tcPr>
          <w:p w:rsidR="00744CBE" w:rsidRPr="00744CBE" w:rsidRDefault="00744CBE" w:rsidP="00301663">
            <w:pPr>
              <w:jc w:val="center"/>
              <w:rPr>
                <w:b/>
                <w:bCs/>
                <w:color w:val="000000"/>
                <w:sz w:val="20"/>
                <w:szCs w:val="20"/>
              </w:rPr>
            </w:pPr>
            <w:r w:rsidRPr="00744CBE">
              <w:rPr>
                <w:b/>
                <w:bCs/>
                <w:color w:val="000000"/>
                <w:sz w:val="20"/>
                <w:szCs w:val="20"/>
              </w:rPr>
              <w:t>2019</w:t>
            </w:r>
          </w:p>
        </w:tc>
      </w:tr>
      <w:tr w:rsidR="00744CBE" w:rsidRPr="007A32D8" w:rsidTr="00B26140">
        <w:trPr>
          <w:trHeight w:val="586"/>
          <w:jc w:val="center"/>
        </w:trPr>
        <w:tc>
          <w:tcPr>
            <w:tcW w:w="2016" w:type="dxa"/>
            <w:shd w:val="clear" w:color="auto" w:fill="E2EFD9" w:themeFill="accent6" w:themeFillTint="33"/>
            <w:vAlign w:val="center"/>
          </w:tcPr>
          <w:p w:rsidR="00744CBE" w:rsidRPr="00744CBE" w:rsidRDefault="00744CBE" w:rsidP="00301663">
            <w:pPr>
              <w:jc w:val="center"/>
              <w:rPr>
                <w:b/>
                <w:color w:val="000000"/>
                <w:sz w:val="20"/>
                <w:szCs w:val="20"/>
              </w:rPr>
            </w:pPr>
            <w:r w:rsidRPr="00744CBE">
              <w:rPr>
                <w:b/>
                <w:color w:val="000000"/>
                <w:sz w:val="20"/>
                <w:szCs w:val="20"/>
              </w:rPr>
              <w:t>Ukupni ostvareni prihodi</w:t>
            </w:r>
          </w:p>
        </w:tc>
        <w:tc>
          <w:tcPr>
            <w:tcW w:w="1394" w:type="dxa"/>
            <w:shd w:val="clear" w:color="auto" w:fill="auto"/>
            <w:noWrap/>
            <w:vAlign w:val="center"/>
          </w:tcPr>
          <w:p w:rsidR="00744CBE" w:rsidRPr="00744CBE" w:rsidRDefault="00744CBE" w:rsidP="00301663">
            <w:pPr>
              <w:jc w:val="right"/>
              <w:rPr>
                <w:color w:val="000000"/>
                <w:sz w:val="20"/>
                <w:szCs w:val="20"/>
              </w:rPr>
            </w:pPr>
            <w:r w:rsidRPr="00744CBE">
              <w:rPr>
                <w:bCs/>
                <w:color w:val="000000"/>
                <w:sz w:val="20"/>
                <w:szCs w:val="20"/>
              </w:rPr>
              <w:t>3.055.428,00</w:t>
            </w:r>
          </w:p>
        </w:tc>
        <w:tc>
          <w:tcPr>
            <w:tcW w:w="1394" w:type="dxa"/>
            <w:shd w:val="clear" w:color="auto" w:fill="auto"/>
            <w:noWrap/>
            <w:vAlign w:val="center"/>
          </w:tcPr>
          <w:p w:rsidR="00744CBE" w:rsidRPr="00744CBE" w:rsidRDefault="00744CBE" w:rsidP="00301663">
            <w:pPr>
              <w:jc w:val="right"/>
              <w:rPr>
                <w:color w:val="000000"/>
                <w:sz w:val="20"/>
                <w:szCs w:val="20"/>
              </w:rPr>
            </w:pPr>
            <w:r w:rsidRPr="00744CBE">
              <w:rPr>
                <w:bCs/>
                <w:color w:val="000000"/>
                <w:sz w:val="20"/>
                <w:szCs w:val="20"/>
              </w:rPr>
              <w:t>2.803.799,00</w:t>
            </w:r>
          </w:p>
        </w:tc>
        <w:tc>
          <w:tcPr>
            <w:tcW w:w="1386" w:type="dxa"/>
            <w:shd w:val="clear" w:color="auto" w:fill="auto"/>
            <w:noWrap/>
            <w:vAlign w:val="center"/>
          </w:tcPr>
          <w:p w:rsidR="00744CBE" w:rsidRPr="00744CBE" w:rsidRDefault="00744CBE" w:rsidP="00301663">
            <w:pPr>
              <w:jc w:val="right"/>
              <w:rPr>
                <w:color w:val="000000"/>
                <w:sz w:val="20"/>
                <w:szCs w:val="20"/>
              </w:rPr>
            </w:pPr>
            <w:r w:rsidRPr="00744CBE">
              <w:rPr>
                <w:color w:val="000000"/>
                <w:sz w:val="20"/>
                <w:szCs w:val="20"/>
              </w:rPr>
              <w:t>2.972.030,00</w:t>
            </w:r>
          </w:p>
        </w:tc>
        <w:tc>
          <w:tcPr>
            <w:tcW w:w="1386" w:type="dxa"/>
            <w:shd w:val="clear" w:color="auto" w:fill="auto"/>
            <w:noWrap/>
            <w:vAlign w:val="center"/>
          </w:tcPr>
          <w:p w:rsidR="00744CBE" w:rsidRPr="00744CBE" w:rsidRDefault="00744CBE" w:rsidP="00301663">
            <w:pPr>
              <w:jc w:val="right"/>
              <w:rPr>
                <w:color w:val="000000"/>
                <w:sz w:val="20"/>
                <w:szCs w:val="20"/>
              </w:rPr>
            </w:pPr>
            <w:r w:rsidRPr="00744CBE">
              <w:rPr>
                <w:color w:val="000000"/>
                <w:sz w:val="20"/>
                <w:szCs w:val="20"/>
              </w:rPr>
              <w:t>3.199.824,00</w:t>
            </w:r>
          </w:p>
        </w:tc>
      </w:tr>
      <w:tr w:rsidR="00744CBE" w:rsidRPr="007A32D8" w:rsidTr="00B26140">
        <w:trPr>
          <w:trHeight w:val="552"/>
          <w:jc w:val="center"/>
        </w:trPr>
        <w:tc>
          <w:tcPr>
            <w:tcW w:w="2016" w:type="dxa"/>
            <w:shd w:val="clear" w:color="auto" w:fill="E2EFD9" w:themeFill="accent6" w:themeFillTint="33"/>
            <w:vAlign w:val="center"/>
          </w:tcPr>
          <w:p w:rsidR="00744CBE" w:rsidRPr="00744CBE" w:rsidRDefault="00744CBE" w:rsidP="00301663">
            <w:pPr>
              <w:jc w:val="center"/>
              <w:rPr>
                <w:b/>
                <w:color w:val="000000"/>
                <w:sz w:val="20"/>
                <w:szCs w:val="20"/>
              </w:rPr>
            </w:pPr>
            <w:r w:rsidRPr="00744CBE">
              <w:rPr>
                <w:b/>
                <w:color w:val="000000"/>
                <w:sz w:val="20"/>
                <w:szCs w:val="20"/>
              </w:rPr>
              <w:t>Ukupno ostvareni rashodi</w:t>
            </w:r>
          </w:p>
        </w:tc>
        <w:tc>
          <w:tcPr>
            <w:tcW w:w="1394" w:type="dxa"/>
            <w:shd w:val="clear" w:color="auto" w:fill="auto"/>
            <w:noWrap/>
            <w:vAlign w:val="center"/>
          </w:tcPr>
          <w:p w:rsidR="00744CBE" w:rsidRPr="00744CBE" w:rsidRDefault="00744CBE" w:rsidP="00301663">
            <w:pPr>
              <w:jc w:val="right"/>
              <w:rPr>
                <w:bCs/>
                <w:color w:val="000000"/>
                <w:sz w:val="20"/>
                <w:szCs w:val="20"/>
              </w:rPr>
            </w:pPr>
            <w:r w:rsidRPr="00744CBE">
              <w:rPr>
                <w:rFonts w:cstheme="minorHAnsi"/>
                <w:bCs/>
                <w:color w:val="000000"/>
                <w:sz w:val="20"/>
                <w:szCs w:val="20"/>
              </w:rPr>
              <w:t>2.841.880,00</w:t>
            </w:r>
          </w:p>
        </w:tc>
        <w:tc>
          <w:tcPr>
            <w:tcW w:w="1394" w:type="dxa"/>
            <w:shd w:val="clear" w:color="auto" w:fill="auto"/>
            <w:noWrap/>
            <w:vAlign w:val="center"/>
          </w:tcPr>
          <w:p w:rsidR="00744CBE" w:rsidRPr="00744CBE" w:rsidRDefault="00744CBE" w:rsidP="00301663">
            <w:pPr>
              <w:jc w:val="right"/>
              <w:rPr>
                <w:bCs/>
                <w:color w:val="000000"/>
                <w:sz w:val="20"/>
                <w:szCs w:val="20"/>
              </w:rPr>
            </w:pPr>
            <w:r w:rsidRPr="00744CBE">
              <w:rPr>
                <w:bCs/>
                <w:color w:val="000000"/>
                <w:sz w:val="20"/>
                <w:szCs w:val="20"/>
              </w:rPr>
              <w:t>2.807.360,00</w:t>
            </w:r>
          </w:p>
        </w:tc>
        <w:tc>
          <w:tcPr>
            <w:tcW w:w="1386" w:type="dxa"/>
            <w:shd w:val="clear" w:color="auto" w:fill="auto"/>
            <w:noWrap/>
            <w:vAlign w:val="center"/>
          </w:tcPr>
          <w:p w:rsidR="00744CBE" w:rsidRPr="00744CBE" w:rsidRDefault="00744CBE" w:rsidP="00301663">
            <w:pPr>
              <w:jc w:val="right"/>
              <w:rPr>
                <w:color w:val="000000"/>
                <w:sz w:val="20"/>
                <w:szCs w:val="20"/>
              </w:rPr>
            </w:pPr>
            <w:r w:rsidRPr="00744CBE">
              <w:rPr>
                <w:color w:val="000000"/>
                <w:sz w:val="20"/>
                <w:szCs w:val="20"/>
              </w:rPr>
              <w:t>3.273.960,00</w:t>
            </w:r>
          </w:p>
        </w:tc>
        <w:tc>
          <w:tcPr>
            <w:tcW w:w="1386" w:type="dxa"/>
            <w:shd w:val="clear" w:color="auto" w:fill="auto"/>
            <w:noWrap/>
            <w:vAlign w:val="center"/>
          </w:tcPr>
          <w:p w:rsidR="00744CBE" w:rsidRPr="00744CBE" w:rsidRDefault="00744CBE" w:rsidP="00301663">
            <w:pPr>
              <w:jc w:val="right"/>
              <w:rPr>
                <w:color w:val="000000"/>
                <w:sz w:val="20"/>
                <w:szCs w:val="20"/>
              </w:rPr>
            </w:pPr>
            <w:r w:rsidRPr="00744CBE">
              <w:rPr>
                <w:color w:val="000000"/>
                <w:sz w:val="20"/>
                <w:szCs w:val="20"/>
              </w:rPr>
              <w:t>2.844.560,00</w:t>
            </w:r>
          </w:p>
        </w:tc>
      </w:tr>
      <w:tr w:rsidR="00744CBE" w:rsidRPr="00744CBE" w:rsidTr="00B26140">
        <w:trPr>
          <w:trHeight w:val="552"/>
          <w:jc w:val="center"/>
        </w:trPr>
        <w:tc>
          <w:tcPr>
            <w:tcW w:w="2016" w:type="dxa"/>
            <w:shd w:val="clear" w:color="auto" w:fill="E2EFD9" w:themeFill="accent6" w:themeFillTint="33"/>
            <w:vAlign w:val="center"/>
          </w:tcPr>
          <w:p w:rsidR="00744CBE" w:rsidRPr="00744CBE" w:rsidRDefault="00DB212C" w:rsidP="00301663">
            <w:pPr>
              <w:jc w:val="center"/>
              <w:rPr>
                <w:b/>
                <w:color w:val="000000"/>
                <w:sz w:val="20"/>
                <w:szCs w:val="20"/>
              </w:rPr>
            </w:pPr>
            <w:r>
              <w:rPr>
                <w:b/>
                <w:color w:val="000000"/>
                <w:sz w:val="20"/>
                <w:szCs w:val="20"/>
              </w:rPr>
              <w:t>Prihodi-Rashodi</w:t>
            </w:r>
          </w:p>
        </w:tc>
        <w:tc>
          <w:tcPr>
            <w:tcW w:w="1394" w:type="dxa"/>
            <w:shd w:val="clear" w:color="auto" w:fill="E2EFD9" w:themeFill="accent6" w:themeFillTint="33"/>
            <w:noWrap/>
            <w:vAlign w:val="center"/>
          </w:tcPr>
          <w:p w:rsidR="00744CBE" w:rsidRPr="00744CBE" w:rsidRDefault="00744CBE" w:rsidP="00301663">
            <w:pPr>
              <w:jc w:val="right"/>
              <w:rPr>
                <w:rFonts w:cstheme="minorHAnsi"/>
                <w:b/>
                <w:bCs/>
                <w:color w:val="000000"/>
                <w:sz w:val="20"/>
                <w:szCs w:val="20"/>
              </w:rPr>
            </w:pPr>
            <w:r w:rsidRPr="00744CBE">
              <w:rPr>
                <w:rFonts w:cstheme="minorHAnsi"/>
                <w:b/>
                <w:bCs/>
                <w:color w:val="000000"/>
                <w:sz w:val="20"/>
                <w:szCs w:val="20"/>
              </w:rPr>
              <w:t>213.548,00</w:t>
            </w:r>
          </w:p>
        </w:tc>
        <w:tc>
          <w:tcPr>
            <w:tcW w:w="1394" w:type="dxa"/>
            <w:shd w:val="clear" w:color="auto" w:fill="E2EFD9" w:themeFill="accent6" w:themeFillTint="33"/>
            <w:noWrap/>
            <w:vAlign w:val="center"/>
          </w:tcPr>
          <w:p w:rsidR="00744CBE" w:rsidRPr="00744CBE" w:rsidRDefault="00744CBE" w:rsidP="00301663">
            <w:pPr>
              <w:jc w:val="right"/>
              <w:rPr>
                <w:b/>
                <w:bCs/>
                <w:color w:val="000000"/>
                <w:sz w:val="20"/>
                <w:szCs w:val="20"/>
              </w:rPr>
            </w:pPr>
            <w:r w:rsidRPr="00744CBE">
              <w:rPr>
                <w:b/>
                <w:bCs/>
                <w:color w:val="000000"/>
                <w:sz w:val="20"/>
                <w:szCs w:val="20"/>
              </w:rPr>
              <w:t>-3,561,00</w:t>
            </w:r>
          </w:p>
        </w:tc>
        <w:tc>
          <w:tcPr>
            <w:tcW w:w="1386" w:type="dxa"/>
            <w:shd w:val="clear" w:color="auto" w:fill="E2EFD9" w:themeFill="accent6" w:themeFillTint="33"/>
            <w:noWrap/>
            <w:vAlign w:val="center"/>
          </w:tcPr>
          <w:p w:rsidR="00744CBE" w:rsidRPr="00744CBE" w:rsidRDefault="00744CBE" w:rsidP="00301663">
            <w:pPr>
              <w:jc w:val="right"/>
              <w:rPr>
                <w:b/>
                <w:color w:val="000000"/>
                <w:sz w:val="20"/>
                <w:szCs w:val="20"/>
              </w:rPr>
            </w:pPr>
            <w:r w:rsidRPr="00744CBE">
              <w:rPr>
                <w:b/>
                <w:color w:val="000000"/>
                <w:sz w:val="20"/>
                <w:szCs w:val="20"/>
              </w:rPr>
              <w:t>-301.930,00</w:t>
            </w:r>
          </w:p>
        </w:tc>
        <w:tc>
          <w:tcPr>
            <w:tcW w:w="1386" w:type="dxa"/>
            <w:shd w:val="clear" w:color="auto" w:fill="E2EFD9" w:themeFill="accent6" w:themeFillTint="33"/>
            <w:noWrap/>
            <w:vAlign w:val="center"/>
          </w:tcPr>
          <w:p w:rsidR="00744CBE" w:rsidRPr="00744CBE" w:rsidRDefault="00744CBE" w:rsidP="00301663">
            <w:pPr>
              <w:jc w:val="right"/>
              <w:rPr>
                <w:b/>
                <w:color w:val="000000"/>
                <w:sz w:val="20"/>
                <w:szCs w:val="20"/>
              </w:rPr>
            </w:pPr>
            <w:r w:rsidRPr="00744CBE">
              <w:rPr>
                <w:b/>
                <w:color w:val="000000"/>
                <w:sz w:val="20"/>
                <w:szCs w:val="20"/>
              </w:rPr>
              <w:t>355.264,00</w:t>
            </w:r>
          </w:p>
        </w:tc>
      </w:tr>
    </w:tbl>
    <w:p w:rsidR="00744CBE" w:rsidRPr="00744CBE" w:rsidRDefault="00744CBE" w:rsidP="00744CBE">
      <w:pPr>
        <w:jc w:val="center"/>
        <w:rPr>
          <w:rFonts w:ascii="Calibri" w:eastAsia="Calibri" w:hAnsi="Calibri" w:cs="Calibri"/>
          <w:iCs/>
          <w:szCs w:val="26"/>
          <w:lang w:val="hr-HR" w:eastAsia="hr-HR" w:bidi="ar-SA"/>
        </w:rPr>
      </w:pPr>
      <w:r w:rsidRPr="007A32D8">
        <w:rPr>
          <w:i/>
          <w:sz w:val="20"/>
          <w:szCs w:val="20"/>
        </w:rPr>
        <w:t>Izvor:</w:t>
      </w:r>
      <w:r>
        <w:rPr>
          <w:i/>
          <w:sz w:val="20"/>
          <w:szCs w:val="20"/>
        </w:rPr>
        <w:t xml:space="preserve"> Služba za finansije </w:t>
      </w:r>
    </w:p>
    <w:p w:rsidR="00D76B1D" w:rsidRDefault="00D76B1D" w:rsidP="003C58FD">
      <w:pPr>
        <w:jc w:val="center"/>
        <w:rPr>
          <w:sz w:val="20"/>
          <w:szCs w:val="20"/>
        </w:rPr>
      </w:pPr>
    </w:p>
    <w:p w:rsidR="00D82D7E" w:rsidRPr="009663C3" w:rsidRDefault="003C58FD" w:rsidP="003C58FD">
      <w:pPr>
        <w:jc w:val="center"/>
        <w:rPr>
          <w:b/>
          <w:color w:val="000000"/>
          <w:lang w:val="pl-PL"/>
        </w:rPr>
      </w:pPr>
      <w:r w:rsidRPr="009663C3">
        <w:rPr>
          <w:b/>
          <w:sz w:val="20"/>
          <w:szCs w:val="20"/>
        </w:rPr>
        <w:t xml:space="preserve">Grafikon </w:t>
      </w:r>
      <w:r w:rsidR="009663C3" w:rsidRPr="009663C3">
        <w:rPr>
          <w:b/>
          <w:sz w:val="20"/>
          <w:szCs w:val="20"/>
        </w:rPr>
        <w:t>5</w:t>
      </w:r>
      <w:r w:rsidR="00D95899" w:rsidRPr="009663C3">
        <w:rPr>
          <w:b/>
          <w:sz w:val="20"/>
          <w:szCs w:val="20"/>
        </w:rPr>
        <w:t xml:space="preserve">: </w:t>
      </w:r>
      <w:r w:rsidR="00D82D7E" w:rsidRPr="009663C3">
        <w:rPr>
          <w:b/>
          <w:color w:val="000000"/>
          <w:sz w:val="20"/>
          <w:szCs w:val="20"/>
          <w:lang w:val="pl-PL"/>
        </w:rPr>
        <w:t>Odnos budžetskih prihoda i rashoda</w:t>
      </w:r>
    </w:p>
    <w:p w:rsidR="00D82D7E" w:rsidRDefault="00D82D7E" w:rsidP="00A450F7">
      <w:pPr>
        <w:jc w:val="center"/>
        <w:rPr>
          <w:b/>
          <w:color w:val="000000"/>
          <w:highlight w:val="green"/>
          <w:lang w:val="pl-PL"/>
        </w:rPr>
      </w:pPr>
      <w:r w:rsidRPr="00BF3CA0">
        <w:rPr>
          <w:b/>
          <w:noProof/>
          <w:color w:val="000000"/>
          <w:lang w:bidi="ar-SA"/>
        </w:rPr>
        <w:drawing>
          <wp:inline distT="0" distB="0" distL="0" distR="0">
            <wp:extent cx="3784600" cy="2082800"/>
            <wp:effectExtent l="0" t="0" r="6350" b="1270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58FD" w:rsidRPr="007A32D8" w:rsidRDefault="003C58FD" w:rsidP="003C58FD">
      <w:pPr>
        <w:jc w:val="center"/>
        <w:rPr>
          <w:i/>
          <w:sz w:val="20"/>
          <w:szCs w:val="20"/>
        </w:rPr>
      </w:pPr>
      <w:r w:rsidRPr="007A32D8">
        <w:rPr>
          <w:i/>
          <w:sz w:val="20"/>
          <w:szCs w:val="20"/>
        </w:rPr>
        <w:t>Izvor:</w:t>
      </w:r>
      <w:r>
        <w:rPr>
          <w:i/>
          <w:sz w:val="20"/>
          <w:szCs w:val="20"/>
        </w:rPr>
        <w:t xml:space="preserve"> Služba za finansije </w:t>
      </w:r>
    </w:p>
    <w:p w:rsidR="00D82D7E" w:rsidRPr="00D95899" w:rsidRDefault="00D82D7E" w:rsidP="007C0C9E">
      <w:pPr>
        <w:jc w:val="both"/>
        <w:rPr>
          <w:color w:val="000000"/>
          <w:highlight w:val="green"/>
          <w:lang w:val="pl-PL"/>
        </w:rPr>
      </w:pPr>
    </w:p>
    <w:p w:rsidR="0008372E" w:rsidRPr="0008372E" w:rsidRDefault="0008372E" w:rsidP="0067649F">
      <w:pPr>
        <w:spacing w:after="120"/>
        <w:jc w:val="both"/>
        <w:rPr>
          <w:rFonts w:ascii="Calibri" w:eastAsia="Calibri" w:hAnsi="Calibri" w:cs="Calibri"/>
          <w:iCs/>
          <w:szCs w:val="26"/>
          <w:lang w:val="hr-HR" w:eastAsia="hr-HR" w:bidi="ar-SA"/>
        </w:rPr>
      </w:pPr>
      <w:r w:rsidRPr="0008372E">
        <w:rPr>
          <w:rFonts w:ascii="Calibri" w:eastAsia="Calibri" w:hAnsi="Calibri" w:cs="Calibri"/>
          <w:iCs/>
          <w:szCs w:val="26"/>
          <w:lang w:val="hr-HR" w:eastAsia="hr-HR" w:bidi="ar-SA"/>
        </w:rPr>
        <w:lastRenderedPageBreak/>
        <w:t xml:space="preserve">Procjena finansiranja strategije razvoja općine Doboj Istok za period 2021-2027. godine pripremljena je uzimajući u obzir (i) trend izdvojenih sredstava u prethodne tri godine; (ii) budžet za tekuću godinu i projekcije budžeta (DOB-a) za naredne 2021. te 2022. godinu (iii) očekivana dopunska sredstva iz ostalih eksternih izvora; (iv) očekivani blagi rast prosječnih izdvajanja od 2 % godišnje; (vi) ograničenja u pogledu akumuliranih obaveza kao i drugih rizika.  </w:t>
      </w:r>
    </w:p>
    <w:p w:rsidR="0008372E" w:rsidRPr="00F8022F" w:rsidRDefault="001765C9" w:rsidP="0067649F">
      <w:pPr>
        <w:pStyle w:val="NoSpacing"/>
        <w:spacing w:after="120"/>
        <w:jc w:val="both"/>
        <w:rPr>
          <w:rFonts w:eastAsia="Calibri"/>
          <w:lang w:val="bs-Latn-BA" w:eastAsia="hr-HR" w:bidi="ar-SA"/>
        </w:rPr>
      </w:pPr>
      <w:r w:rsidRPr="00623C59">
        <w:rPr>
          <w:rFonts w:eastAsia="Calibri"/>
          <w:lang w:val="bs-Latn-BA" w:eastAsia="hr-HR" w:bidi="ar-SA"/>
        </w:rPr>
        <w:t xml:space="preserve">Ukupna finansijska vrijednost planiranih strateških projekata </w:t>
      </w:r>
      <w:r w:rsidR="002D2AE5">
        <w:rPr>
          <w:rFonts w:eastAsia="Calibri"/>
          <w:lang w:val="bs-Latn-BA" w:eastAsia="hr-HR" w:bidi="ar-SA"/>
        </w:rPr>
        <w:t xml:space="preserve">za period 2016-2019. godine iznosila </w:t>
      </w:r>
      <w:r w:rsidRPr="00623C59">
        <w:rPr>
          <w:rFonts w:eastAsia="Calibri"/>
          <w:lang w:val="bs-Latn-BA" w:eastAsia="hr-HR" w:bidi="ar-SA"/>
        </w:rPr>
        <w:t xml:space="preserve">je </w:t>
      </w:r>
      <w:r w:rsidR="00623C59" w:rsidRPr="00623C59">
        <w:rPr>
          <w:rFonts w:eastAsia="Calibri"/>
          <w:lang w:val="bs-Latn-BA" w:eastAsia="hr-HR" w:bidi="ar-SA"/>
        </w:rPr>
        <w:t>5.248.130,00</w:t>
      </w:r>
      <w:r w:rsidRPr="00623C59">
        <w:rPr>
          <w:rFonts w:eastAsia="Calibri"/>
          <w:lang w:val="bs-Latn-BA" w:eastAsia="hr-HR" w:bidi="ar-SA"/>
        </w:rPr>
        <w:t xml:space="preserve"> KM, dok je vrijednost implementiranih projekata (u cijelosti završenih projekata kao i projekata koji su još uvijek u procesu realizacije) </w:t>
      </w:r>
      <w:r w:rsidR="00623C59" w:rsidRPr="00623C59">
        <w:rPr>
          <w:rFonts w:eastAsia="Calibri"/>
          <w:lang w:val="bs-Latn-BA" w:eastAsia="hr-HR" w:bidi="ar-SA"/>
        </w:rPr>
        <w:t>5.393.456,96</w:t>
      </w:r>
      <w:r w:rsidRPr="00623C59">
        <w:rPr>
          <w:rFonts w:eastAsia="Calibri"/>
          <w:lang w:val="bs-Latn-BA" w:eastAsia="hr-HR" w:bidi="ar-SA"/>
        </w:rPr>
        <w:t xml:space="preserve"> KM</w:t>
      </w:r>
      <w:r w:rsidR="00623C59" w:rsidRPr="00623C59">
        <w:rPr>
          <w:rFonts w:eastAsia="Calibri"/>
          <w:lang w:val="bs-Latn-BA" w:eastAsia="hr-HR" w:bidi="ar-SA"/>
        </w:rPr>
        <w:t xml:space="preserve"> ili prosječno 1.348.364,24 KM godišnje</w:t>
      </w:r>
      <w:r w:rsidRPr="00623C59">
        <w:rPr>
          <w:rFonts w:eastAsia="Calibri"/>
          <w:lang w:val="bs-Latn-BA" w:eastAsia="hr-HR" w:bidi="ar-SA"/>
        </w:rPr>
        <w:t xml:space="preserve">. Srednji procenat finansijske realizacije ovih projekata od </w:t>
      </w:r>
      <w:r w:rsidR="00623C59" w:rsidRPr="00623C59">
        <w:rPr>
          <w:rFonts w:eastAsia="Calibri"/>
          <w:lang w:val="bs-Latn-BA" w:eastAsia="hr-HR" w:bidi="ar-SA"/>
        </w:rPr>
        <w:t>110,04</w:t>
      </w:r>
      <w:r w:rsidRPr="00623C59">
        <w:rPr>
          <w:rFonts w:eastAsia="Calibri"/>
          <w:lang w:val="bs-Latn-BA" w:eastAsia="hr-HR" w:bidi="ar-SA"/>
        </w:rPr>
        <w:t>% je postignut uglavnom zahvaljujući značajnim vanjskim izvorima sredstava od federalnih, kantonalnih ministarstava i ostalih donatora</w:t>
      </w:r>
      <w:r w:rsidR="00F8022F">
        <w:rPr>
          <w:rFonts w:eastAsia="Calibri"/>
          <w:lang w:val="bs-Latn-BA" w:eastAsia="hr-HR" w:bidi="ar-SA"/>
        </w:rPr>
        <w:t>. O</w:t>
      </w:r>
      <w:r w:rsidRPr="00623C59">
        <w:rPr>
          <w:rFonts w:eastAsia="Calibri"/>
          <w:lang w:val="bs-Latn-BA" w:eastAsia="hr-HR" w:bidi="ar-SA"/>
        </w:rPr>
        <w:t xml:space="preserve">d ukupnih sredstava za realizaciju strateških projekata </w:t>
      </w:r>
      <w:r w:rsidR="00623C59" w:rsidRPr="00623C59">
        <w:rPr>
          <w:rFonts w:eastAsia="Calibri"/>
          <w:lang w:val="bs-Latn-BA" w:eastAsia="hr-HR" w:bidi="ar-SA"/>
        </w:rPr>
        <w:t>81,26</w:t>
      </w:r>
      <w:r w:rsidRPr="00623C59">
        <w:rPr>
          <w:rFonts w:eastAsia="Calibri"/>
          <w:lang w:val="bs-Latn-BA" w:eastAsia="hr-HR" w:bidi="ar-SA"/>
        </w:rPr>
        <w:t xml:space="preserve"> %</w:t>
      </w:r>
      <w:r w:rsidR="00F8022F">
        <w:rPr>
          <w:rFonts w:eastAsia="Calibri"/>
          <w:lang w:val="bs-Latn-BA" w:eastAsia="hr-HR" w:bidi="ar-SA"/>
        </w:rPr>
        <w:t xml:space="preserve"> (4.382.723,13 KM ili prosječno </w:t>
      </w:r>
      <w:r w:rsidR="00F8022F" w:rsidRPr="00F8022F">
        <w:rPr>
          <w:rFonts w:eastAsia="Calibri"/>
          <w:lang w:val="bs-Latn-BA" w:eastAsia="hr-HR" w:bidi="ar-SA"/>
        </w:rPr>
        <w:t>1,095,680.78</w:t>
      </w:r>
      <w:r w:rsidR="00F8022F">
        <w:rPr>
          <w:rFonts w:eastAsia="Calibri"/>
          <w:lang w:val="bs-Latn-BA" w:eastAsia="hr-HR" w:bidi="ar-SA"/>
        </w:rPr>
        <w:t xml:space="preserve"> KM godišnje)</w:t>
      </w:r>
      <w:r w:rsidRPr="00623C59">
        <w:rPr>
          <w:rFonts w:eastAsia="Calibri"/>
          <w:lang w:val="bs-Latn-BA" w:eastAsia="hr-HR" w:bidi="ar-SA"/>
        </w:rPr>
        <w:t xml:space="preserve"> je bilo iz eksternih izvora a </w:t>
      </w:r>
      <w:r w:rsidR="00623C59" w:rsidRPr="00623C59">
        <w:rPr>
          <w:rFonts w:eastAsia="Calibri"/>
          <w:lang w:val="bs-Latn-BA" w:eastAsia="hr-HR" w:bidi="ar-SA"/>
        </w:rPr>
        <w:t>18,74</w:t>
      </w:r>
      <w:r w:rsidRPr="00623C59">
        <w:rPr>
          <w:rFonts w:eastAsia="Calibri"/>
          <w:lang w:val="bs-Latn-BA" w:eastAsia="hr-HR" w:bidi="ar-SA"/>
        </w:rPr>
        <w:t xml:space="preserve">% </w:t>
      </w:r>
      <w:r w:rsidR="00F8022F">
        <w:rPr>
          <w:rFonts w:eastAsia="Calibri"/>
          <w:lang w:val="bs-Latn-BA" w:eastAsia="hr-HR" w:bidi="ar-SA"/>
        </w:rPr>
        <w:t xml:space="preserve">(1.010.733,83 KM ili prosječno 252.683,46 KM godišnje) </w:t>
      </w:r>
      <w:r w:rsidRPr="00623C59">
        <w:rPr>
          <w:rFonts w:eastAsia="Calibri"/>
          <w:lang w:val="bs-Latn-BA" w:eastAsia="hr-HR" w:bidi="ar-SA"/>
        </w:rPr>
        <w:t xml:space="preserve">iz općinskog budžeta.  </w:t>
      </w:r>
      <w:r w:rsidR="0008372E" w:rsidRPr="00623C59">
        <w:rPr>
          <w:rFonts w:eastAsia="Calibri"/>
          <w:lang w:val="hr-HR" w:eastAsia="hr-HR" w:bidi="ar-SA"/>
        </w:rPr>
        <w:t>Kada je riječ o strukturi finansiranja po oblastima razvoja, u posmatranom periodu (201</w:t>
      </w:r>
      <w:r w:rsidR="00F8022F">
        <w:rPr>
          <w:rFonts w:eastAsia="Calibri"/>
          <w:lang w:val="hr-HR" w:eastAsia="hr-HR" w:bidi="ar-SA"/>
        </w:rPr>
        <w:t>6</w:t>
      </w:r>
      <w:r w:rsidR="0008372E" w:rsidRPr="00623C59">
        <w:rPr>
          <w:rFonts w:eastAsia="Calibri"/>
          <w:lang w:val="hr-HR" w:eastAsia="hr-HR" w:bidi="ar-SA"/>
        </w:rPr>
        <w:t xml:space="preserve">-2019. godine) za oblast ekonomskog razvoja izdvojeno je </w:t>
      </w:r>
      <w:r w:rsidR="00F8022F">
        <w:rPr>
          <w:rFonts w:eastAsia="Calibri"/>
          <w:lang w:val="hr-HR" w:eastAsia="hr-HR" w:bidi="ar-SA"/>
        </w:rPr>
        <w:t>174.340 KM ili 3,23</w:t>
      </w:r>
      <w:r w:rsidR="0008372E" w:rsidRPr="00623C59">
        <w:rPr>
          <w:rFonts w:eastAsia="Calibri"/>
          <w:lang w:val="hr-HR" w:eastAsia="hr-HR" w:bidi="ar-SA"/>
        </w:rPr>
        <w:t>%, za društveni razvoj</w:t>
      </w:r>
      <w:r w:rsidR="00F8022F">
        <w:rPr>
          <w:rFonts w:eastAsia="Calibri"/>
          <w:lang w:val="hr-HR" w:eastAsia="hr-HR" w:bidi="ar-SA"/>
        </w:rPr>
        <w:t xml:space="preserve"> 2.62</w:t>
      </w:r>
      <w:r w:rsidR="002D2AE5">
        <w:rPr>
          <w:rFonts w:eastAsia="Calibri"/>
          <w:lang w:val="hr-HR" w:eastAsia="hr-HR" w:bidi="ar-SA"/>
        </w:rPr>
        <w:t>8</w:t>
      </w:r>
      <w:r w:rsidR="00F8022F">
        <w:rPr>
          <w:rFonts w:eastAsia="Calibri"/>
          <w:lang w:val="hr-HR" w:eastAsia="hr-HR" w:bidi="ar-SA"/>
        </w:rPr>
        <w:t>.722,5</w:t>
      </w:r>
      <w:r w:rsidR="002D2AE5">
        <w:rPr>
          <w:rFonts w:eastAsia="Calibri"/>
          <w:lang w:val="hr-HR" w:eastAsia="hr-HR" w:bidi="ar-SA"/>
        </w:rPr>
        <w:t>1</w:t>
      </w:r>
      <w:r w:rsidR="00F8022F">
        <w:rPr>
          <w:rFonts w:eastAsia="Calibri"/>
          <w:lang w:val="hr-HR" w:eastAsia="hr-HR" w:bidi="ar-SA"/>
        </w:rPr>
        <w:t xml:space="preserve"> ili</w:t>
      </w:r>
      <w:r w:rsidR="0008372E" w:rsidRPr="00623C59">
        <w:rPr>
          <w:rFonts w:eastAsia="Calibri"/>
          <w:lang w:val="hr-HR" w:eastAsia="hr-HR" w:bidi="ar-SA"/>
        </w:rPr>
        <w:t xml:space="preserve"> 4</w:t>
      </w:r>
      <w:r w:rsidR="00F8022F">
        <w:rPr>
          <w:rFonts w:eastAsia="Calibri"/>
          <w:lang w:val="hr-HR" w:eastAsia="hr-HR" w:bidi="ar-SA"/>
        </w:rPr>
        <w:t>8,74</w:t>
      </w:r>
      <w:r w:rsidR="0008372E" w:rsidRPr="00623C59">
        <w:rPr>
          <w:rFonts w:eastAsia="Calibri"/>
          <w:lang w:val="hr-HR" w:eastAsia="hr-HR" w:bidi="ar-SA"/>
        </w:rPr>
        <w:t xml:space="preserve">%, a za razvoj okoliša / zaštite životne sredine </w:t>
      </w:r>
      <w:r w:rsidR="00F8022F">
        <w:rPr>
          <w:rFonts w:eastAsia="Calibri"/>
          <w:lang w:val="hr-HR" w:eastAsia="hr-HR" w:bidi="ar-SA"/>
        </w:rPr>
        <w:t>2.590.3</w:t>
      </w:r>
      <w:r w:rsidR="002D2AE5">
        <w:rPr>
          <w:rFonts w:eastAsia="Calibri"/>
          <w:lang w:val="hr-HR" w:eastAsia="hr-HR" w:bidi="ar-SA"/>
        </w:rPr>
        <w:t>4</w:t>
      </w:r>
      <w:r w:rsidR="00F8022F">
        <w:rPr>
          <w:rFonts w:eastAsia="Calibri"/>
          <w:lang w:val="hr-HR" w:eastAsia="hr-HR" w:bidi="ar-SA"/>
        </w:rPr>
        <w:t xml:space="preserve">7,45 KM ili 48,03 </w:t>
      </w:r>
      <w:r w:rsidR="0008372E" w:rsidRPr="00623C59">
        <w:rPr>
          <w:rFonts w:eastAsia="Calibri"/>
          <w:lang w:val="hr-HR" w:eastAsia="hr-HR" w:bidi="ar-SA"/>
        </w:rPr>
        <w:t>%.</w:t>
      </w:r>
    </w:p>
    <w:p w:rsidR="0008372E" w:rsidRPr="0008372E" w:rsidRDefault="0008372E" w:rsidP="0008372E">
      <w:pPr>
        <w:pStyle w:val="NoSpacing"/>
        <w:spacing w:after="120"/>
        <w:jc w:val="both"/>
        <w:rPr>
          <w:rFonts w:ascii="Calibri" w:eastAsia="Calibri" w:hAnsi="Calibri" w:cs="Calibri"/>
          <w:lang w:val="hr-HR" w:eastAsia="hr-HR" w:bidi="ar-SA"/>
        </w:rPr>
      </w:pPr>
      <w:r w:rsidRPr="0008372E">
        <w:rPr>
          <w:rFonts w:eastAsia="Calibri"/>
          <w:lang w:val="hr-HR" w:eastAsia="hr-HR" w:bidi="ar-SA"/>
        </w:rPr>
        <w:t xml:space="preserve">U pogledu budžeta za 2020. godinu, za implementaciju razvojnih prioriteta i/ili </w:t>
      </w:r>
      <w:r w:rsidRPr="0008372E">
        <w:rPr>
          <w:rFonts w:ascii="Calibri" w:eastAsia="Calibri" w:hAnsi="Calibri" w:cs="Calibri"/>
          <w:lang w:val="hr-HR" w:eastAsia="hr-HR" w:bidi="ar-SA"/>
        </w:rPr>
        <w:t>kapitalnih/infrastrukturnih investicija je okvirno predviđeno 80.000,00 KM dok je iz eksternih izvora predviđeno 1.100.000,00 KM. Na osnovu operativnih evidencija, iz budžeta 2020. godine je do 30.06.2020. godine za ove namjene realizirano 171.692,00  KM te iz eksternih izvora 343.387,00 KM. Ovi podaci ukazuju da tokom 2020. godine je došlo do značajnih izmjena trenda realizacije izdvajanja za finansiranje razvojnih prioriteta i/ili kapitalnih/infrastrukturnih investicija u odnosu na planirana sredstva. U pogledu projekcije DOB-a za 2021. i 2022. godinu, za kapitalne projekate i ostale investiciono značajne projekte je okvirno predviđeno 2.113.215,00 KM.</w:t>
      </w:r>
    </w:p>
    <w:p w:rsidR="0008372E" w:rsidRPr="0008372E" w:rsidRDefault="0008372E" w:rsidP="0008372E">
      <w:pPr>
        <w:spacing w:after="120" w:line="259" w:lineRule="auto"/>
        <w:jc w:val="both"/>
        <w:rPr>
          <w:rFonts w:ascii="Calibri" w:eastAsia="Calibri" w:hAnsi="Calibri" w:cs="Calibri"/>
          <w:szCs w:val="32"/>
          <w:lang w:val="bs-Latn-BA" w:eastAsia="hr-HR" w:bidi="ar-SA"/>
        </w:rPr>
      </w:pPr>
      <w:r w:rsidRPr="0008372E">
        <w:rPr>
          <w:rFonts w:ascii="Calibri" w:eastAsia="Calibri" w:hAnsi="Calibri" w:cs="Calibri"/>
          <w:szCs w:val="32"/>
          <w:lang w:val="hr-HR" w:eastAsia="hr-HR" w:bidi="ar-SA"/>
        </w:rPr>
        <w:t xml:space="preserve">Na osnovu analize pribavljenih informacija i podataka u pogledu projekcije izdvajanja za Strategiju razvoja općine </w:t>
      </w:r>
      <w:r>
        <w:rPr>
          <w:rFonts w:ascii="Calibri" w:eastAsia="Calibri" w:hAnsi="Calibri" w:cs="Calibri"/>
          <w:szCs w:val="32"/>
          <w:lang w:val="hr-HR" w:eastAsia="hr-HR" w:bidi="ar-SA"/>
        </w:rPr>
        <w:t>Doboj Istok</w:t>
      </w:r>
      <w:r w:rsidRPr="0008372E">
        <w:rPr>
          <w:rFonts w:ascii="Calibri" w:eastAsia="Calibri" w:hAnsi="Calibri" w:cs="Calibri"/>
          <w:szCs w:val="32"/>
          <w:lang w:val="hr-HR" w:eastAsia="hr-HR" w:bidi="ar-SA"/>
        </w:rPr>
        <w:t xml:space="preserve"> za period 2021-2027. godinu, za kapitalne projekte i ostale investiciono značajne projekte je okvirno predviđeno </w:t>
      </w:r>
      <w:r>
        <w:rPr>
          <w:rFonts w:ascii="Calibri" w:eastAsia="Calibri" w:hAnsi="Calibri" w:cs="Calibri"/>
          <w:szCs w:val="32"/>
          <w:lang w:val="hr-HR" w:eastAsia="hr-HR" w:bidi="ar-SA"/>
        </w:rPr>
        <w:t>6.013.215</w:t>
      </w:r>
      <w:r w:rsidRPr="0008372E">
        <w:rPr>
          <w:rFonts w:ascii="Calibri" w:eastAsia="Calibri" w:hAnsi="Calibri" w:cs="Calibri"/>
          <w:szCs w:val="32"/>
          <w:lang w:val="hr-HR" w:eastAsia="hr-HR" w:bidi="ar-SA"/>
        </w:rPr>
        <w:t xml:space="preserve"> KM (</w:t>
      </w:r>
      <w:r>
        <w:rPr>
          <w:rFonts w:ascii="Calibri" w:eastAsia="Calibri" w:hAnsi="Calibri" w:cs="Calibri"/>
          <w:szCs w:val="32"/>
          <w:lang w:val="hr-HR" w:eastAsia="hr-HR" w:bidi="ar-SA"/>
        </w:rPr>
        <w:t>1.</w:t>
      </w:r>
      <w:r w:rsidRPr="0008372E">
        <w:rPr>
          <w:rFonts w:ascii="Calibri" w:eastAsia="Calibri" w:hAnsi="Calibri" w:cs="Calibri"/>
          <w:szCs w:val="32"/>
          <w:lang w:val="hr-HR" w:eastAsia="hr-HR" w:bidi="ar-SA"/>
        </w:rPr>
        <w:t>22</w:t>
      </w:r>
      <w:r>
        <w:rPr>
          <w:rFonts w:ascii="Calibri" w:eastAsia="Calibri" w:hAnsi="Calibri" w:cs="Calibri"/>
          <w:szCs w:val="32"/>
          <w:lang w:val="hr-HR" w:eastAsia="hr-HR" w:bidi="ar-SA"/>
        </w:rPr>
        <w:t>0.000</w:t>
      </w:r>
      <w:r w:rsidRPr="0008372E">
        <w:rPr>
          <w:rFonts w:ascii="Calibri" w:eastAsia="Calibri" w:hAnsi="Calibri" w:cs="Calibri"/>
          <w:szCs w:val="32"/>
          <w:lang w:val="hr-HR" w:eastAsia="hr-HR" w:bidi="ar-SA"/>
        </w:rPr>
        <w:t xml:space="preserve"> KM budžetski i 4</w:t>
      </w:r>
      <w:r>
        <w:rPr>
          <w:rFonts w:ascii="Calibri" w:eastAsia="Calibri" w:hAnsi="Calibri" w:cs="Calibri"/>
          <w:szCs w:val="32"/>
          <w:lang w:val="hr-HR" w:eastAsia="hr-HR" w:bidi="ar-SA"/>
        </w:rPr>
        <w:t>.793.215</w:t>
      </w:r>
      <w:r w:rsidRPr="0008372E">
        <w:rPr>
          <w:rFonts w:ascii="Calibri" w:eastAsia="Calibri" w:hAnsi="Calibri" w:cs="Calibri"/>
          <w:szCs w:val="32"/>
          <w:lang w:val="hr-HR" w:eastAsia="hr-HR" w:bidi="ar-SA"/>
        </w:rPr>
        <w:t xml:space="preserve"> KM ektsterni izvori). </w:t>
      </w:r>
      <w:r w:rsidRPr="0008372E">
        <w:rPr>
          <w:rFonts w:ascii="Calibri" w:eastAsia="Calibri" w:hAnsi="Calibri" w:cs="Calibri"/>
          <w:szCs w:val="32"/>
          <w:lang w:val="hr-BA" w:eastAsia="hr-HR" w:bidi="ar-SA"/>
        </w:rPr>
        <w:t xml:space="preserve">Planirani iznosi za 2021. i 2022. godinu uzeti su iz DOB-a općine Doboj </w:t>
      </w:r>
      <w:r w:rsidR="00BB3C8F">
        <w:rPr>
          <w:rFonts w:ascii="Calibri" w:eastAsia="Calibri" w:hAnsi="Calibri" w:cs="Calibri"/>
          <w:szCs w:val="32"/>
          <w:lang w:val="hr-BA" w:eastAsia="hr-HR" w:bidi="ar-SA"/>
        </w:rPr>
        <w:t>I</w:t>
      </w:r>
      <w:r w:rsidRPr="0008372E">
        <w:rPr>
          <w:rFonts w:ascii="Calibri" w:eastAsia="Calibri" w:hAnsi="Calibri" w:cs="Calibri"/>
          <w:szCs w:val="32"/>
          <w:lang w:val="hr-BA" w:eastAsia="hr-HR" w:bidi="ar-SA"/>
        </w:rPr>
        <w:t xml:space="preserve">stok gdje su moguća određena odstupanja od predviđenih iznosa imajući u vidu </w:t>
      </w:r>
      <w:r w:rsidRPr="0008372E">
        <w:rPr>
          <w:rFonts w:ascii="Calibri" w:eastAsia="Calibri" w:hAnsi="Calibri" w:cs="Calibri"/>
          <w:szCs w:val="32"/>
          <w:lang w:eastAsia="hr-HR" w:bidi="ar-SA"/>
        </w:rPr>
        <w:t>veće usporavanje predviđenog ekonomskog rasta (uticaj negativnih dešavanja izazvanih pojavom pandemije COVID-19</w:t>
      </w:r>
      <w:r w:rsidRPr="0008372E">
        <w:rPr>
          <w:rFonts w:ascii="Calibri" w:eastAsia="Calibri" w:hAnsi="Calibri" w:cs="Calibri"/>
          <w:szCs w:val="32"/>
          <w:lang w:val="bs-Latn-BA" w:eastAsia="hr-HR" w:bidi="ar-SA"/>
        </w:rPr>
        <w:t>). U periodu 2023-2027. godine zbog očekivanih ekonomskih dešavanja izazvanih naprijed navedenom pandemijom predvidjeli smo nešto niža ukupna ulaganja u projekte sa prosječnim godišnjim povećanjem od 2% počev od 2023. godine.</w:t>
      </w:r>
    </w:p>
    <w:p w:rsidR="00AD3A8D" w:rsidRPr="00AD3A8D" w:rsidRDefault="0008372E" w:rsidP="00AD3A8D">
      <w:pPr>
        <w:spacing w:after="120" w:line="259" w:lineRule="auto"/>
        <w:jc w:val="both"/>
        <w:rPr>
          <w:rFonts w:ascii="Calibri" w:eastAsia="Calibri" w:hAnsi="Calibri" w:cs="Calibri"/>
          <w:szCs w:val="32"/>
          <w:lang w:val="bs-Latn-BA" w:eastAsia="hr-HR" w:bidi="ar-SA"/>
        </w:rPr>
      </w:pPr>
      <w:r w:rsidRPr="0008372E">
        <w:rPr>
          <w:rFonts w:eastAsia="Calibri"/>
          <w:lang w:val="hr-HR" w:eastAsia="hr-HR" w:bidi="ar-SA"/>
        </w:rPr>
        <w:t xml:space="preserve">Kada je riječ o finansijskom stanju općine Doboj Istok, akumulirane obaveze su na dan 30.06.2020. godine u iznosu od 473.803,17 KM. U pogledu ostalih mogućih finansijskih obaveza koje mogu uticati na mogućnosti finansiranja strategije razvoja općine Doboj Istok najviši rizik se odnosi na: makroekonomske pretpostavke (cijena nafte i hrane na tržištu); veće usporavanje predviđenog ekonomskog rasta (uticaj negativnih dešavanja izazvanih pojavom pandemije COVID-a19); nepredviđene promjene poreznih politika (odsustvo stabilnih koeficijenata raspodjele indirektnih </w:t>
      </w:r>
      <w:r w:rsidRPr="00AD3A8D">
        <w:rPr>
          <w:rFonts w:ascii="Calibri" w:eastAsia="Calibri" w:hAnsi="Calibri" w:cs="Calibri"/>
          <w:szCs w:val="32"/>
          <w:lang w:val="bs-Latn-BA" w:eastAsia="hr-HR" w:bidi="ar-SA"/>
        </w:rPr>
        <w:t xml:space="preserve">poreza i nepredviđene promjene istih i dr.); razvoj drugih događaja (efikasnost porezne uprave u kontroli naplate javnih prihoda, mogućnost elementarne nepogode).  </w:t>
      </w:r>
    </w:p>
    <w:p w:rsidR="00AD3A8D" w:rsidRPr="00AD3A8D" w:rsidRDefault="00AD3A8D" w:rsidP="00AD3A8D">
      <w:pPr>
        <w:spacing w:after="120" w:line="259" w:lineRule="auto"/>
        <w:jc w:val="both"/>
        <w:rPr>
          <w:rFonts w:ascii="Calibri" w:eastAsia="Calibri" w:hAnsi="Calibri" w:cs="Calibri"/>
          <w:szCs w:val="32"/>
          <w:lang w:val="bs-Latn-BA" w:eastAsia="hr-HR" w:bidi="ar-SA"/>
        </w:rPr>
      </w:pPr>
      <w:r w:rsidRPr="00AD3A8D">
        <w:rPr>
          <w:rFonts w:ascii="Calibri" w:eastAsia="Calibri" w:hAnsi="Calibri" w:cs="Calibri"/>
          <w:szCs w:val="32"/>
          <w:lang w:val="bs-Latn-BA" w:eastAsia="hr-HR" w:bidi="ar-SA"/>
        </w:rPr>
        <w:t xml:space="preserve">Ova procjena je pripremljena putem konsultacija ključnih članova Razvojnog tima i Službe za finansije te je usaglašena sa načelnikom općine Doboj Istok Kemalom Bratićem. Procjena će biti </w:t>
      </w:r>
      <w:r w:rsidRPr="00AD3A8D">
        <w:rPr>
          <w:rFonts w:ascii="Calibri" w:eastAsia="Calibri" w:hAnsi="Calibri" w:cs="Calibri"/>
          <w:szCs w:val="32"/>
          <w:lang w:val="bs-Latn-BA" w:eastAsia="hr-HR" w:bidi="ar-SA"/>
        </w:rPr>
        <w:lastRenderedPageBreak/>
        <w:t>korištena kao polazna osnova za pripremu indikativnog okvira finansiranja strategije razvoja općine Doboj Istok.</w:t>
      </w:r>
    </w:p>
    <w:p w:rsidR="00AD3A8D" w:rsidRPr="00AD3A8D" w:rsidRDefault="00AD3A8D" w:rsidP="00AD3A8D">
      <w:pPr>
        <w:spacing w:after="120" w:line="276" w:lineRule="auto"/>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 xml:space="preserve">Tabela </w:t>
      </w:r>
      <w:r w:rsidR="00054A67">
        <w:rPr>
          <w:rFonts w:ascii="Calibri" w:eastAsia="Calibri" w:hAnsi="Calibri"/>
          <w:b/>
          <w:sz w:val="20"/>
          <w:szCs w:val="20"/>
          <w:u w:color="FFFFFF"/>
          <w:lang w:val="hr-BA" w:bidi="ar-SA"/>
        </w:rPr>
        <w:t>54</w:t>
      </w:r>
      <w:r w:rsidRPr="00AD3A8D">
        <w:rPr>
          <w:rFonts w:ascii="Calibri" w:eastAsia="Calibri" w:hAnsi="Calibri"/>
          <w:b/>
          <w:sz w:val="20"/>
          <w:szCs w:val="20"/>
          <w:u w:color="FFFFFF"/>
          <w:lang w:val="hr-BA" w:bidi="ar-SA"/>
        </w:rPr>
        <w:t>: Pregled procjene po glavnim izvorima finansiranja za period 2021-2027.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0"/>
        <w:gridCol w:w="1107"/>
        <w:gridCol w:w="1105"/>
        <w:gridCol w:w="921"/>
        <w:gridCol w:w="1014"/>
        <w:gridCol w:w="1012"/>
        <w:gridCol w:w="1014"/>
        <w:gridCol w:w="1014"/>
        <w:gridCol w:w="1057"/>
      </w:tblGrid>
      <w:tr w:rsidR="00AD3A8D" w:rsidRPr="00AD3A8D" w:rsidTr="00AD3A8D">
        <w:trPr>
          <w:trHeight w:val="440"/>
        </w:trPr>
        <w:tc>
          <w:tcPr>
            <w:tcW w:w="756" w:type="pct"/>
            <w:vMerge w:val="restar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Izvori finansiranja  strategije razvoja JLS</w:t>
            </w:r>
          </w:p>
        </w:tc>
        <w:tc>
          <w:tcPr>
            <w:tcW w:w="3700" w:type="pct"/>
            <w:gridSpan w:val="7"/>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Okvirna procjena po godinama</w:t>
            </w:r>
          </w:p>
        </w:tc>
        <w:tc>
          <w:tcPr>
            <w:tcW w:w="544" w:type="pct"/>
            <w:vMerge w:val="restar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UKUPNO</w:t>
            </w:r>
          </w:p>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sz w:val="20"/>
                <w:szCs w:val="20"/>
                <w:u w:color="FFFFFF"/>
                <w:lang w:val="hr-BA" w:bidi="ar-SA"/>
              </w:rPr>
              <w:t>(u KM)</w:t>
            </w:r>
          </w:p>
        </w:tc>
      </w:tr>
      <w:tr w:rsidR="00AD3A8D" w:rsidRPr="00AD3A8D" w:rsidTr="00AD3A8D">
        <w:trPr>
          <w:trHeight w:val="440"/>
        </w:trPr>
        <w:tc>
          <w:tcPr>
            <w:tcW w:w="756" w:type="pct"/>
            <w:vMerge/>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p>
        </w:tc>
        <w:tc>
          <w:tcPr>
            <w:tcW w:w="570" w:type="pc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2021</w:t>
            </w:r>
          </w:p>
        </w:tc>
        <w:tc>
          <w:tcPr>
            <w:tcW w:w="569" w:type="pc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2022</w:t>
            </w:r>
          </w:p>
        </w:tc>
        <w:tc>
          <w:tcPr>
            <w:tcW w:w="474" w:type="pc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2023</w:t>
            </w:r>
          </w:p>
        </w:tc>
        <w:tc>
          <w:tcPr>
            <w:tcW w:w="522" w:type="pc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2024</w:t>
            </w:r>
          </w:p>
        </w:tc>
        <w:tc>
          <w:tcPr>
            <w:tcW w:w="521" w:type="pc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2025</w:t>
            </w:r>
          </w:p>
        </w:tc>
        <w:tc>
          <w:tcPr>
            <w:tcW w:w="522" w:type="pc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2026</w:t>
            </w:r>
          </w:p>
        </w:tc>
        <w:tc>
          <w:tcPr>
            <w:tcW w:w="522" w:type="pct"/>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2027</w:t>
            </w:r>
          </w:p>
        </w:tc>
        <w:tc>
          <w:tcPr>
            <w:tcW w:w="544" w:type="pct"/>
            <w:vMerge/>
            <w:shd w:val="clear" w:color="auto" w:fill="E2EFD9" w:themeFill="accent6" w:themeFillTint="33"/>
            <w:vAlign w:val="center"/>
          </w:tcPr>
          <w:p w:rsidR="00AD3A8D" w:rsidRPr="00AD3A8D" w:rsidRDefault="00AD3A8D" w:rsidP="00AD3A8D">
            <w:pPr>
              <w:spacing w:after="120"/>
              <w:jc w:val="center"/>
              <w:rPr>
                <w:rFonts w:eastAsia="Calibri" w:cstheme="minorHAnsi"/>
                <w:b/>
                <w:sz w:val="20"/>
                <w:szCs w:val="20"/>
                <w:u w:color="FFFFFF"/>
                <w:lang w:val="hr-BA" w:bidi="ar-SA"/>
              </w:rPr>
            </w:pPr>
          </w:p>
        </w:tc>
      </w:tr>
      <w:tr w:rsidR="00AD3A8D" w:rsidRPr="00AD3A8D" w:rsidTr="00AD3A8D">
        <w:trPr>
          <w:trHeight w:val="188"/>
        </w:trPr>
        <w:tc>
          <w:tcPr>
            <w:tcW w:w="756" w:type="pct"/>
            <w:vAlign w:val="center"/>
          </w:tcPr>
          <w:p w:rsidR="00AD3A8D" w:rsidRPr="00AD3A8D" w:rsidRDefault="00AD3A8D" w:rsidP="00AD3A8D">
            <w:pPr>
              <w:spacing w:after="120"/>
              <w:rPr>
                <w:rFonts w:eastAsia="Calibri" w:cstheme="minorHAnsi"/>
                <w:sz w:val="20"/>
                <w:szCs w:val="20"/>
                <w:u w:color="FFFFFF"/>
                <w:lang w:val="hr-BA" w:bidi="ar-SA"/>
              </w:rPr>
            </w:pPr>
            <w:r w:rsidRPr="00AD3A8D">
              <w:rPr>
                <w:rFonts w:eastAsia="Calibri" w:cstheme="minorHAnsi"/>
                <w:sz w:val="20"/>
                <w:szCs w:val="20"/>
                <w:u w:color="FFFFFF"/>
                <w:lang w:val="hr-BA" w:bidi="ar-SA"/>
              </w:rPr>
              <w:t>Iz budžeta JLS (u KM)</w:t>
            </w:r>
          </w:p>
        </w:tc>
        <w:tc>
          <w:tcPr>
            <w:tcW w:w="570"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205.000</w:t>
            </w:r>
          </w:p>
        </w:tc>
        <w:tc>
          <w:tcPr>
            <w:tcW w:w="569"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215.000</w:t>
            </w:r>
          </w:p>
        </w:tc>
        <w:tc>
          <w:tcPr>
            <w:tcW w:w="474"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150.000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155.000</w:t>
            </w:r>
          </w:p>
        </w:tc>
        <w:tc>
          <w:tcPr>
            <w:tcW w:w="521"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160.000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165.000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170.000</w:t>
            </w:r>
          </w:p>
        </w:tc>
        <w:tc>
          <w:tcPr>
            <w:tcW w:w="544"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1.220</w:t>
            </w:r>
            <w:r w:rsidR="000B045E">
              <w:rPr>
                <w:rFonts w:eastAsia="Calibri" w:cstheme="minorHAnsi"/>
                <w:sz w:val="20"/>
                <w:szCs w:val="20"/>
                <w:u w:color="FFFFFF"/>
                <w:lang w:bidi="ar-SA"/>
              </w:rPr>
              <w:t>.</w:t>
            </w:r>
            <w:r w:rsidRPr="00AD3A8D">
              <w:rPr>
                <w:rFonts w:eastAsia="Calibri" w:cstheme="minorHAnsi"/>
                <w:sz w:val="20"/>
                <w:szCs w:val="20"/>
                <w:u w:color="FFFFFF"/>
                <w:lang w:bidi="ar-SA"/>
              </w:rPr>
              <w:t>000</w:t>
            </w:r>
          </w:p>
        </w:tc>
      </w:tr>
      <w:tr w:rsidR="00AD3A8D" w:rsidRPr="00AD3A8D" w:rsidTr="00AD3A8D">
        <w:trPr>
          <w:trHeight w:val="539"/>
        </w:trPr>
        <w:tc>
          <w:tcPr>
            <w:tcW w:w="756" w:type="pct"/>
            <w:vAlign w:val="center"/>
          </w:tcPr>
          <w:p w:rsidR="00AD3A8D" w:rsidRPr="00AD3A8D" w:rsidRDefault="00AD3A8D" w:rsidP="00AD3A8D">
            <w:pPr>
              <w:spacing w:after="120"/>
              <w:rPr>
                <w:rFonts w:eastAsia="Calibri" w:cstheme="minorHAnsi"/>
                <w:sz w:val="20"/>
                <w:szCs w:val="20"/>
                <w:u w:color="FFFFFF"/>
                <w:lang w:val="hr-BA" w:bidi="ar-SA"/>
              </w:rPr>
            </w:pPr>
            <w:r w:rsidRPr="00AD3A8D">
              <w:rPr>
                <w:rFonts w:eastAsia="Calibri" w:cstheme="minorHAnsi"/>
                <w:sz w:val="20"/>
                <w:szCs w:val="20"/>
                <w:u w:color="FFFFFF"/>
                <w:lang w:val="hr-BA" w:bidi="ar-SA"/>
              </w:rPr>
              <w:t>Iz eksternih izvora</w:t>
            </w:r>
            <w:r>
              <w:rPr>
                <w:rStyle w:val="FootnoteReference"/>
                <w:rFonts w:eastAsia="Calibri" w:cstheme="minorHAnsi"/>
                <w:sz w:val="20"/>
                <w:szCs w:val="20"/>
                <w:u w:color="FFFFFF"/>
                <w:lang w:val="hr-BA" w:bidi="ar-SA"/>
              </w:rPr>
              <w:footnoteReference w:id="3"/>
            </w:r>
            <w:r>
              <w:rPr>
                <w:rFonts w:eastAsia="Calibri" w:cstheme="minorHAnsi"/>
                <w:sz w:val="20"/>
                <w:szCs w:val="20"/>
                <w:u w:color="FFFFFF"/>
                <w:lang w:val="hr-BA" w:bidi="ar-SA"/>
              </w:rPr>
              <w:t>(u KM)</w:t>
            </w:r>
          </w:p>
        </w:tc>
        <w:tc>
          <w:tcPr>
            <w:tcW w:w="570"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825.837</w:t>
            </w:r>
          </w:p>
        </w:tc>
        <w:tc>
          <w:tcPr>
            <w:tcW w:w="569"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867.378</w:t>
            </w:r>
          </w:p>
        </w:tc>
        <w:tc>
          <w:tcPr>
            <w:tcW w:w="474"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600.000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610.000</w:t>
            </w:r>
          </w:p>
        </w:tc>
        <w:tc>
          <w:tcPr>
            <w:tcW w:w="521"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620.000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630.000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640.000</w:t>
            </w:r>
          </w:p>
        </w:tc>
        <w:tc>
          <w:tcPr>
            <w:tcW w:w="544"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4.793.215</w:t>
            </w:r>
          </w:p>
        </w:tc>
      </w:tr>
      <w:tr w:rsidR="00AD3A8D" w:rsidRPr="00AD3A8D" w:rsidTr="00AD3A8D">
        <w:trPr>
          <w:trHeight w:val="350"/>
        </w:trPr>
        <w:tc>
          <w:tcPr>
            <w:tcW w:w="756" w:type="pct"/>
            <w:vAlign w:val="center"/>
          </w:tcPr>
          <w:p w:rsidR="00AD3A8D" w:rsidRDefault="00AD3A8D" w:rsidP="00AD3A8D">
            <w:pPr>
              <w:spacing w:after="120"/>
              <w:rPr>
                <w:rFonts w:eastAsia="Calibri" w:cstheme="minorHAnsi"/>
                <w:b/>
                <w:sz w:val="20"/>
                <w:szCs w:val="20"/>
                <w:u w:color="FFFFFF"/>
                <w:lang w:val="hr-BA" w:bidi="ar-SA"/>
              </w:rPr>
            </w:pPr>
            <w:r w:rsidRPr="00AD3A8D">
              <w:rPr>
                <w:rFonts w:eastAsia="Calibri" w:cstheme="minorHAnsi"/>
                <w:b/>
                <w:sz w:val="20"/>
                <w:szCs w:val="20"/>
                <w:u w:color="FFFFFF"/>
                <w:lang w:val="hr-BA" w:bidi="ar-SA"/>
              </w:rPr>
              <w:t xml:space="preserve">UKUPNO </w:t>
            </w:r>
          </w:p>
          <w:p w:rsidR="00AD3A8D" w:rsidRPr="00AD3A8D" w:rsidRDefault="00AD3A8D" w:rsidP="00AD3A8D">
            <w:pPr>
              <w:spacing w:after="120"/>
              <w:rPr>
                <w:rFonts w:eastAsia="Calibri" w:cstheme="minorHAnsi"/>
                <w:b/>
                <w:sz w:val="20"/>
                <w:szCs w:val="20"/>
                <w:u w:color="FFFFFF"/>
                <w:lang w:val="hr-BA" w:bidi="ar-SA"/>
              </w:rPr>
            </w:pPr>
            <w:r w:rsidRPr="00AD3A8D">
              <w:rPr>
                <w:rFonts w:eastAsia="Calibri" w:cstheme="minorHAnsi"/>
                <w:b/>
                <w:sz w:val="20"/>
                <w:szCs w:val="20"/>
                <w:u w:color="FFFFFF"/>
                <w:lang w:val="hr-BA" w:bidi="ar-SA"/>
              </w:rPr>
              <w:t>(u KM)</w:t>
            </w:r>
          </w:p>
        </w:tc>
        <w:tc>
          <w:tcPr>
            <w:tcW w:w="570"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1.030.837</w:t>
            </w:r>
          </w:p>
        </w:tc>
        <w:tc>
          <w:tcPr>
            <w:tcW w:w="569"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1.082.378</w:t>
            </w:r>
          </w:p>
        </w:tc>
        <w:tc>
          <w:tcPr>
            <w:tcW w:w="474"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750.000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765.000</w:t>
            </w:r>
          </w:p>
        </w:tc>
        <w:tc>
          <w:tcPr>
            <w:tcW w:w="521"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780.000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795.000</w:t>
            </w:r>
          </w:p>
        </w:tc>
        <w:tc>
          <w:tcPr>
            <w:tcW w:w="522"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810.000</w:t>
            </w:r>
          </w:p>
        </w:tc>
        <w:tc>
          <w:tcPr>
            <w:tcW w:w="544" w:type="pct"/>
            <w:vAlign w:val="center"/>
          </w:tcPr>
          <w:p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6.013.215</w:t>
            </w:r>
          </w:p>
        </w:tc>
      </w:tr>
    </w:tbl>
    <w:p w:rsidR="00AD3A8D" w:rsidRPr="00AD3A8D" w:rsidRDefault="00AD3A8D" w:rsidP="00AD3A8D">
      <w:pPr>
        <w:spacing w:after="120"/>
        <w:jc w:val="both"/>
        <w:rPr>
          <w:rFonts w:ascii="Calibri" w:eastAsia="Calibri" w:hAnsi="Calibri"/>
          <w:b/>
          <w:color w:val="000000"/>
          <w:szCs w:val="22"/>
          <w:u w:color="FFFFFF"/>
          <w:lang w:val="hr-BA" w:bidi="ar-SA"/>
        </w:rPr>
      </w:pPr>
    </w:p>
    <w:p w:rsidR="00AD3A8D" w:rsidRPr="00AD3A8D" w:rsidRDefault="00AD3A8D" w:rsidP="00AD3A8D">
      <w:pPr>
        <w:spacing w:after="120"/>
        <w:jc w:val="center"/>
        <w:rPr>
          <w:rFonts w:ascii="Calibri" w:eastAsia="Calibri" w:hAnsi="Calibri"/>
          <w:b/>
          <w:color w:val="000000"/>
          <w:sz w:val="20"/>
          <w:szCs w:val="20"/>
          <w:u w:color="FFFFFF"/>
          <w:lang w:val="bs-Latn-BA" w:bidi="ar-SA"/>
        </w:rPr>
      </w:pPr>
      <w:r w:rsidRPr="00AD3A8D">
        <w:rPr>
          <w:rFonts w:ascii="Calibri" w:eastAsia="Calibri" w:hAnsi="Calibri"/>
          <w:b/>
          <w:color w:val="000000"/>
          <w:sz w:val="20"/>
          <w:szCs w:val="20"/>
          <w:u w:color="FFFFFF"/>
          <w:lang w:val="hr-BA" w:bidi="ar-SA"/>
        </w:rPr>
        <w:t xml:space="preserve">Tabela </w:t>
      </w:r>
      <w:r w:rsidR="00054A67">
        <w:rPr>
          <w:rFonts w:ascii="Calibri" w:eastAsia="Calibri" w:hAnsi="Calibri"/>
          <w:b/>
          <w:color w:val="000000"/>
          <w:sz w:val="20"/>
          <w:szCs w:val="20"/>
          <w:u w:color="FFFFFF"/>
          <w:lang w:val="hr-BA" w:bidi="ar-SA"/>
        </w:rPr>
        <w:t>55</w:t>
      </w:r>
      <w:r w:rsidRPr="00AD3A8D">
        <w:rPr>
          <w:rFonts w:ascii="Calibri" w:eastAsia="Calibri" w:hAnsi="Calibri"/>
          <w:b/>
          <w:color w:val="000000"/>
          <w:sz w:val="20"/>
          <w:szCs w:val="20"/>
          <w:u w:color="FFFFFF"/>
          <w:lang w:val="hr-BA" w:bidi="ar-SA"/>
        </w:rPr>
        <w:t>: Prijedlog okvirne raspodjele finansiranja po razvojnim oblastima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2377"/>
        <w:gridCol w:w="2377"/>
        <w:gridCol w:w="2330"/>
      </w:tblGrid>
      <w:tr w:rsidR="00AD3A8D" w:rsidRPr="00AD3A8D" w:rsidTr="00AD3A8D">
        <w:tc>
          <w:tcPr>
            <w:tcW w:w="3481" w:type="dxa"/>
            <w:shd w:val="clear" w:color="auto" w:fill="E2EFD9" w:themeFill="accent6" w:themeFillTint="33"/>
            <w:vAlign w:val="center"/>
          </w:tcPr>
          <w:p w:rsidR="00AD3A8D" w:rsidRPr="00AD3A8D" w:rsidRDefault="00AD3A8D" w:rsidP="00AD3A8D">
            <w:pPr>
              <w:spacing w:after="120"/>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Ekonomski razvoj</w:t>
            </w:r>
          </w:p>
        </w:tc>
        <w:tc>
          <w:tcPr>
            <w:tcW w:w="3224" w:type="dxa"/>
            <w:shd w:val="clear" w:color="auto" w:fill="E2EFD9" w:themeFill="accent6" w:themeFillTint="33"/>
            <w:vAlign w:val="center"/>
          </w:tcPr>
          <w:p w:rsidR="00AD3A8D" w:rsidRPr="00AD3A8D" w:rsidRDefault="00AD3A8D" w:rsidP="00AD3A8D">
            <w:pPr>
              <w:spacing w:after="120"/>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Društveni razvoj</w:t>
            </w:r>
          </w:p>
        </w:tc>
        <w:tc>
          <w:tcPr>
            <w:tcW w:w="3223" w:type="dxa"/>
            <w:shd w:val="clear" w:color="auto" w:fill="E2EFD9" w:themeFill="accent6" w:themeFillTint="33"/>
            <w:vAlign w:val="center"/>
          </w:tcPr>
          <w:p w:rsidR="00AD3A8D" w:rsidRPr="00AD3A8D" w:rsidRDefault="00AD3A8D" w:rsidP="00AD3A8D">
            <w:pPr>
              <w:spacing w:after="120"/>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Razvoj okoliša / zaštite životne sredine</w:t>
            </w:r>
          </w:p>
        </w:tc>
        <w:tc>
          <w:tcPr>
            <w:tcW w:w="3140" w:type="dxa"/>
            <w:shd w:val="clear" w:color="auto" w:fill="E2EFD9" w:themeFill="accent6" w:themeFillTint="33"/>
            <w:vAlign w:val="center"/>
          </w:tcPr>
          <w:p w:rsidR="00AD3A8D" w:rsidRPr="00AD3A8D" w:rsidRDefault="00AD3A8D" w:rsidP="00AD3A8D">
            <w:pPr>
              <w:spacing w:after="120"/>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Ukupno</w:t>
            </w:r>
          </w:p>
        </w:tc>
      </w:tr>
      <w:tr w:rsidR="00AD3A8D" w:rsidRPr="00AD3A8D" w:rsidTr="00665DC2">
        <w:tc>
          <w:tcPr>
            <w:tcW w:w="3481" w:type="dxa"/>
            <w:shd w:val="clear" w:color="auto" w:fill="auto"/>
          </w:tcPr>
          <w:p w:rsidR="00AD3A8D" w:rsidRPr="00AD3A8D" w:rsidRDefault="00AD3A8D" w:rsidP="00AD3A8D">
            <w:pPr>
              <w:spacing w:after="120"/>
              <w:jc w:val="center"/>
              <w:rPr>
                <w:rFonts w:ascii="Calibri" w:eastAsia="Calibri" w:hAnsi="Calibri"/>
                <w:sz w:val="20"/>
                <w:szCs w:val="20"/>
                <w:u w:color="FFFFFF"/>
                <w:lang w:val="hr-BA" w:bidi="ar-SA"/>
              </w:rPr>
            </w:pPr>
            <w:r w:rsidRPr="00AD3A8D">
              <w:rPr>
                <w:rFonts w:ascii="Calibri" w:eastAsia="Calibri" w:hAnsi="Calibri"/>
                <w:sz w:val="20"/>
                <w:szCs w:val="20"/>
                <w:u w:color="FFFFFF"/>
                <w:lang w:val="hr-BA" w:bidi="ar-SA"/>
              </w:rPr>
              <w:t>1.000.000,00 KM</w:t>
            </w:r>
          </w:p>
        </w:tc>
        <w:tc>
          <w:tcPr>
            <w:tcW w:w="3224" w:type="dxa"/>
            <w:shd w:val="clear" w:color="auto" w:fill="auto"/>
          </w:tcPr>
          <w:p w:rsidR="00AD3A8D" w:rsidRPr="00AD3A8D" w:rsidRDefault="00AD3A8D" w:rsidP="00AD3A8D">
            <w:pPr>
              <w:spacing w:after="120"/>
              <w:jc w:val="center"/>
              <w:rPr>
                <w:rFonts w:ascii="Calibri" w:eastAsia="Calibri" w:hAnsi="Calibri"/>
                <w:sz w:val="20"/>
                <w:szCs w:val="20"/>
                <w:u w:color="FFFFFF"/>
                <w:lang w:val="hr-BA" w:bidi="ar-SA"/>
              </w:rPr>
            </w:pPr>
            <w:r w:rsidRPr="00AD3A8D">
              <w:rPr>
                <w:rFonts w:ascii="Calibri" w:eastAsia="Calibri" w:hAnsi="Calibri"/>
                <w:sz w:val="20"/>
                <w:szCs w:val="20"/>
                <w:u w:color="FFFFFF"/>
                <w:lang w:val="hr-BA" w:bidi="ar-SA"/>
              </w:rPr>
              <w:t>2.000.000,00  KM</w:t>
            </w:r>
          </w:p>
        </w:tc>
        <w:tc>
          <w:tcPr>
            <w:tcW w:w="3223" w:type="dxa"/>
            <w:shd w:val="clear" w:color="auto" w:fill="auto"/>
          </w:tcPr>
          <w:p w:rsidR="00AD3A8D" w:rsidRPr="00AD3A8D" w:rsidRDefault="00AD3A8D" w:rsidP="00AD3A8D">
            <w:pPr>
              <w:spacing w:after="120"/>
              <w:jc w:val="center"/>
              <w:rPr>
                <w:rFonts w:ascii="Calibri" w:eastAsia="Calibri" w:hAnsi="Calibri"/>
                <w:sz w:val="20"/>
                <w:szCs w:val="20"/>
                <w:u w:color="FFFFFF"/>
                <w:lang w:val="hr-BA" w:bidi="ar-SA"/>
              </w:rPr>
            </w:pPr>
            <w:r w:rsidRPr="00AD3A8D">
              <w:rPr>
                <w:rFonts w:ascii="Calibri" w:eastAsia="Calibri" w:hAnsi="Calibri"/>
                <w:sz w:val="20"/>
                <w:szCs w:val="20"/>
                <w:u w:color="FFFFFF"/>
                <w:lang w:val="hr-BA" w:bidi="ar-SA"/>
              </w:rPr>
              <w:t>3.013.215,00 KM</w:t>
            </w:r>
          </w:p>
        </w:tc>
        <w:tc>
          <w:tcPr>
            <w:tcW w:w="3140" w:type="dxa"/>
            <w:shd w:val="clear" w:color="auto" w:fill="auto"/>
          </w:tcPr>
          <w:p w:rsidR="00AD3A8D" w:rsidRPr="00AD3A8D" w:rsidRDefault="00AD3A8D" w:rsidP="00AD3A8D">
            <w:pPr>
              <w:spacing w:after="120"/>
              <w:jc w:val="center"/>
              <w:rPr>
                <w:rFonts w:ascii="Calibri" w:eastAsia="Calibri" w:hAnsi="Calibri"/>
                <w:sz w:val="20"/>
                <w:szCs w:val="20"/>
                <w:u w:color="FFFFFF"/>
                <w:lang w:val="hr-BA" w:bidi="ar-SA"/>
              </w:rPr>
            </w:pPr>
            <w:r w:rsidRPr="00AD3A8D">
              <w:rPr>
                <w:rFonts w:ascii="Calibri" w:eastAsia="Calibri" w:hAnsi="Calibri"/>
                <w:sz w:val="20"/>
                <w:szCs w:val="20"/>
                <w:u w:color="FFFFFF"/>
                <w:lang w:bidi="ar-SA"/>
              </w:rPr>
              <w:t xml:space="preserve">6.013.215,00 </w:t>
            </w:r>
            <w:r w:rsidRPr="00AD3A8D">
              <w:rPr>
                <w:rFonts w:ascii="Calibri" w:eastAsia="Calibri" w:hAnsi="Calibri"/>
                <w:sz w:val="20"/>
                <w:szCs w:val="20"/>
                <w:u w:color="FFFFFF"/>
                <w:lang w:val="hr-BA" w:bidi="ar-SA"/>
              </w:rPr>
              <w:t>KM</w:t>
            </w:r>
          </w:p>
        </w:tc>
      </w:tr>
    </w:tbl>
    <w:p w:rsidR="0008372E" w:rsidRDefault="0008372E" w:rsidP="0008372E">
      <w:pPr>
        <w:pStyle w:val="NoSpacing"/>
        <w:jc w:val="both"/>
        <w:rPr>
          <w:lang w:val="pl-PL"/>
        </w:rPr>
      </w:pPr>
    </w:p>
    <w:p w:rsidR="00DB212C" w:rsidRDefault="00DB212C" w:rsidP="00D82D7E">
      <w:pPr>
        <w:rPr>
          <w:lang w:val="pl-PL"/>
        </w:rPr>
      </w:pPr>
    </w:p>
    <w:p w:rsidR="00DB212C" w:rsidRDefault="00DB212C" w:rsidP="00D82D7E">
      <w:pPr>
        <w:rPr>
          <w:lang w:val="pl-PL"/>
        </w:rPr>
      </w:pPr>
    </w:p>
    <w:p w:rsidR="00DB212C" w:rsidRDefault="00DB212C" w:rsidP="00D82D7E">
      <w:pPr>
        <w:rPr>
          <w:lang w:val="pl-PL"/>
        </w:rPr>
        <w:sectPr w:rsidR="00DB212C" w:rsidSect="00A244F3">
          <w:pgSz w:w="11906" w:h="16838"/>
          <w:pgMar w:top="1418" w:right="1418" w:bottom="1418" w:left="990" w:header="709" w:footer="709" w:gutter="0"/>
          <w:cols w:space="720"/>
          <w:docGrid w:linePitch="299"/>
        </w:sectPr>
      </w:pPr>
    </w:p>
    <w:p w:rsidR="003B6EC8" w:rsidRPr="0056335E" w:rsidRDefault="003B6EC8" w:rsidP="0056335E">
      <w:pPr>
        <w:pStyle w:val="Heading3"/>
        <w:numPr>
          <w:ilvl w:val="1"/>
          <w:numId w:val="17"/>
        </w:numPr>
        <w:ind w:left="540"/>
      </w:pPr>
      <w:bookmarkStart w:id="38" w:name="_Toc58191377"/>
      <w:r w:rsidRPr="0056335E">
        <w:lastRenderedPageBreak/>
        <w:t>SWOT analiza i strateško fokusiranje</w:t>
      </w:r>
      <w:bookmarkEnd w:id="38"/>
    </w:p>
    <w:p w:rsidR="003B6EC8" w:rsidRPr="004B0484" w:rsidRDefault="003B6EC8" w:rsidP="003B6EC8">
      <w:pPr>
        <w:numPr>
          <w:ilvl w:val="0"/>
          <w:numId w:val="8"/>
        </w:numPr>
        <w:spacing w:before="240"/>
        <w:jc w:val="both"/>
        <w:rPr>
          <w:rFonts w:cs="Calibri"/>
          <w:b/>
          <w:bCs/>
        </w:rPr>
      </w:pPr>
      <w:r w:rsidRPr="004B0484">
        <w:rPr>
          <w:rFonts w:cs="Calibri"/>
          <w:b/>
          <w:bCs/>
        </w:rPr>
        <w:t>Pregled unutrašnjih i spoljnih faktora – SWOT analiza</w:t>
      </w:r>
      <w:bookmarkEnd w:id="19"/>
      <w:r w:rsidRPr="004B0484">
        <w:rPr>
          <w:rFonts w:cs="Calibri"/>
          <w:b/>
          <w:bCs/>
        </w:rPr>
        <w:t xml:space="preserve">. </w:t>
      </w:r>
    </w:p>
    <w:p w:rsidR="00B25483" w:rsidRDefault="00B25483" w:rsidP="00B25483">
      <w:pPr>
        <w:jc w:val="both"/>
        <w:rPr>
          <w:lang w:val="bs-Latn-BA"/>
        </w:rPr>
      </w:pPr>
      <w:bookmarkStart w:id="39" w:name="t18"/>
      <w:bookmarkEnd w:id="39"/>
    </w:p>
    <w:p w:rsidR="00B25483" w:rsidRDefault="00B25483" w:rsidP="00372056">
      <w:pPr>
        <w:spacing w:after="120"/>
        <w:jc w:val="both"/>
        <w:rPr>
          <w:bCs/>
          <w:sz w:val="22"/>
          <w:szCs w:val="22"/>
          <w:lang w:val="bs-Latn-BA"/>
        </w:rPr>
      </w:pPr>
      <w:r>
        <w:rPr>
          <w:lang w:val="bs-Latn-BA"/>
        </w:rPr>
        <w:t>SWOT analiza pre</w:t>
      </w:r>
      <w:r>
        <w:rPr>
          <w:bCs/>
          <w:lang w:val="bs-Latn-BA"/>
        </w:rPr>
        <w:t xml:space="preserve">dstavlja poveznicu između stanja koje je utvrđeno situacionom analizom kao i stanja koje se želi postići implementacijom strateškog plana. SWOT analiza ukazuje na koje snage se općina treba osloniti, a koje slabosti bi trebala unaprijediti, te koje prilike iskoristiti uz nastojanje da se izbjegnu prijetnje u svrhu ostvarenja strateških ciljeva i dostizanja vizije razvoja. Dodatno, SWOT analiza osigurava informacije koje mogu biti korisne kako bi se kapaciteti i sposobnosti općine uskladili  sa  faktorima okruženja. U narednoj tabeli data je SWOT analiza Općine Doboj Istok.  </w:t>
      </w:r>
    </w:p>
    <w:p w:rsidR="00B25483" w:rsidRDefault="00B25483" w:rsidP="00B25483">
      <w:pPr>
        <w:rPr>
          <w:lang w:val="bs-Latn-BA"/>
        </w:rPr>
      </w:pPr>
      <w:r>
        <w:rPr>
          <w:lang w:val="bs-Latn-BA"/>
        </w:rPr>
        <w:tab/>
      </w:r>
    </w:p>
    <w:p w:rsidR="00372056" w:rsidRPr="00372056" w:rsidRDefault="00B25483" w:rsidP="00372056">
      <w:pPr>
        <w:pStyle w:val="Caption"/>
        <w:keepNext/>
        <w:spacing w:after="0"/>
        <w:jc w:val="center"/>
        <w:rPr>
          <w:rFonts w:asciiTheme="minorHAnsi" w:hAnsiTheme="minorHAnsi"/>
          <w:color w:val="auto"/>
          <w:sz w:val="20"/>
          <w:szCs w:val="20"/>
          <w:lang w:val="bs-Latn-BA"/>
        </w:rPr>
      </w:pPr>
      <w:r w:rsidRPr="00B25483">
        <w:rPr>
          <w:rFonts w:asciiTheme="minorHAnsi" w:hAnsiTheme="minorHAnsi"/>
          <w:color w:val="auto"/>
          <w:sz w:val="20"/>
          <w:szCs w:val="20"/>
          <w:lang w:val="bs-Latn-BA"/>
        </w:rPr>
        <w:t xml:space="preserve">Tabela </w:t>
      </w:r>
      <w:r w:rsidR="00054A67">
        <w:rPr>
          <w:rFonts w:asciiTheme="minorHAnsi" w:hAnsiTheme="minorHAnsi"/>
          <w:color w:val="auto"/>
          <w:sz w:val="20"/>
          <w:szCs w:val="20"/>
          <w:lang w:val="bs-Latn-BA"/>
        </w:rPr>
        <w:t>56</w:t>
      </w:r>
      <w:r w:rsidRPr="00B25483">
        <w:rPr>
          <w:rFonts w:asciiTheme="minorHAnsi" w:hAnsiTheme="minorHAnsi"/>
          <w:color w:val="auto"/>
          <w:sz w:val="20"/>
          <w:szCs w:val="20"/>
          <w:lang w:val="bs-Latn-BA"/>
        </w:rPr>
        <w:t>: SWOT analiza Općine Doboj Istok</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628"/>
        <w:gridCol w:w="8084"/>
      </w:tblGrid>
      <w:tr w:rsidR="00372056" w:rsidRPr="00372056" w:rsidTr="00372056">
        <w:trPr>
          <w:trHeight w:val="576"/>
          <w:jc w:val="center"/>
        </w:trPr>
        <w:tc>
          <w:tcPr>
            <w:tcW w:w="838" w:type="pct"/>
            <w:tcBorders>
              <w:left w:val="single" w:sz="4" w:space="0" w:color="FFFFFF"/>
            </w:tcBorders>
            <w:shd w:val="clear" w:color="auto" w:fill="A8D08D" w:themeFill="accent6" w:themeFillTint="99"/>
            <w:vAlign w:val="center"/>
          </w:tcPr>
          <w:p w:rsidR="00372056" w:rsidRPr="00372056" w:rsidRDefault="00372056" w:rsidP="00372056">
            <w:pPr>
              <w:ind w:right="186"/>
              <w:jc w:val="center"/>
              <w:rPr>
                <w:rFonts w:eastAsia="Calibri" w:cs="Calibri"/>
                <w:b/>
                <w:bCs/>
                <w:lang w:val="hr-HR" w:bidi="ar-SA"/>
              </w:rPr>
            </w:pPr>
            <w:r w:rsidRPr="00372056">
              <w:rPr>
                <w:rFonts w:eastAsia="Calibri" w:cs="Calibri"/>
                <w:b/>
                <w:bCs/>
                <w:sz w:val="22"/>
                <w:szCs w:val="22"/>
                <w:lang w:val="hr-HR" w:bidi="ar-SA"/>
              </w:rPr>
              <w:t>SNAGE</w:t>
            </w:r>
          </w:p>
        </w:tc>
        <w:tc>
          <w:tcPr>
            <w:tcW w:w="4162" w:type="pct"/>
            <w:shd w:val="clear" w:color="auto" w:fill="E2EFD9" w:themeFill="accent6" w:themeFillTint="33"/>
          </w:tcPr>
          <w:p w:rsidR="00372056" w:rsidRPr="008808CA" w:rsidRDefault="00372056" w:rsidP="00372056">
            <w:pPr>
              <w:numPr>
                <w:ilvl w:val="0"/>
                <w:numId w:val="44"/>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Povoljan geografski položaj (blizina koridora Vc, blizina granice sa Hrvatskom, blizina aerodroma u Tuzli, nezagađena sredina, blizina željezničke pruge)</w:t>
            </w:r>
          </w:p>
          <w:p w:rsidR="00372056" w:rsidRPr="008808CA" w:rsidRDefault="00372056" w:rsidP="00372056">
            <w:pPr>
              <w:numPr>
                <w:ilvl w:val="0"/>
                <w:numId w:val="44"/>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Dobra saobraćajna povezanost</w:t>
            </w:r>
          </w:p>
          <w:p w:rsidR="00372056" w:rsidRPr="008808CA" w:rsidRDefault="00372056" w:rsidP="00372056">
            <w:pPr>
              <w:numPr>
                <w:ilvl w:val="0"/>
                <w:numId w:val="44"/>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Izgrađena društvena infrastruktura</w:t>
            </w:r>
            <w:r w:rsidR="008808CA">
              <w:rPr>
                <w:rFonts w:eastAsia="Calibri"/>
                <w:sz w:val="20"/>
                <w:szCs w:val="20"/>
                <w:lang w:val="bs-Latn-BA" w:bidi="ar-SA"/>
              </w:rPr>
              <w:t xml:space="preserve"> (</w:t>
            </w:r>
            <w:r w:rsidR="0054799F">
              <w:rPr>
                <w:rFonts w:eastAsia="Calibri"/>
                <w:sz w:val="20"/>
                <w:szCs w:val="20"/>
                <w:lang w:val="bs-Latn-BA" w:bidi="ar-SA"/>
              </w:rPr>
              <w:t>obrazovna, sportska i dr.</w:t>
            </w:r>
            <w:r w:rsidR="008808CA">
              <w:rPr>
                <w:rFonts w:eastAsia="Calibri"/>
                <w:sz w:val="20"/>
                <w:szCs w:val="20"/>
                <w:lang w:val="bs-Latn-BA" w:bidi="ar-SA"/>
              </w:rPr>
              <w:t>)</w:t>
            </w:r>
          </w:p>
          <w:p w:rsidR="00372056" w:rsidRPr="008808CA" w:rsidRDefault="00372056" w:rsidP="00372056">
            <w:pPr>
              <w:numPr>
                <w:ilvl w:val="0"/>
                <w:numId w:val="44"/>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Značajan broj aktivnih organizacija civilnog društva (NVO)</w:t>
            </w:r>
          </w:p>
          <w:p w:rsidR="00372056" w:rsidRPr="008808CA" w:rsidRDefault="00372056" w:rsidP="00372056">
            <w:pPr>
              <w:numPr>
                <w:ilvl w:val="0"/>
                <w:numId w:val="44"/>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Razvijena lokalna putna infrastruktura</w:t>
            </w:r>
          </w:p>
          <w:p w:rsidR="00372056" w:rsidRPr="008808CA" w:rsidRDefault="00372056" w:rsidP="00372056">
            <w:pPr>
              <w:numPr>
                <w:ilvl w:val="0"/>
                <w:numId w:val="44"/>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Kvalitetan sistem odvoza smeća</w:t>
            </w:r>
          </w:p>
          <w:p w:rsidR="00372056" w:rsidRPr="008808CA" w:rsidRDefault="00372056" w:rsidP="00372056">
            <w:pPr>
              <w:numPr>
                <w:ilvl w:val="0"/>
                <w:numId w:val="44"/>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Značajne rezerve pitke vode</w:t>
            </w:r>
          </w:p>
          <w:p w:rsidR="00372056" w:rsidRPr="008808CA" w:rsidRDefault="00372056" w:rsidP="00372056">
            <w:pPr>
              <w:numPr>
                <w:ilvl w:val="0"/>
                <w:numId w:val="44"/>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Prostor za izgradnju poslovnih zona, čime bi se intenzivirale investicije na području općine i dodatno razvio privredni sektor</w:t>
            </w:r>
          </w:p>
          <w:p w:rsidR="008808CA" w:rsidRPr="008808CA" w:rsidRDefault="0067649F" w:rsidP="008808CA">
            <w:pPr>
              <w:numPr>
                <w:ilvl w:val="0"/>
                <w:numId w:val="44"/>
              </w:numPr>
              <w:spacing w:after="120" w:line="259" w:lineRule="auto"/>
              <w:ind w:left="366" w:hanging="270"/>
              <w:jc w:val="both"/>
              <w:rPr>
                <w:rFonts w:eastAsia="Calibri"/>
                <w:sz w:val="20"/>
                <w:szCs w:val="20"/>
                <w:lang w:val="bs-Latn-BA" w:bidi="ar-SA"/>
              </w:rPr>
            </w:pPr>
            <w:r>
              <w:rPr>
                <w:rFonts w:eastAsia="Calibri"/>
                <w:sz w:val="20"/>
                <w:szCs w:val="20"/>
                <w:lang w:val="bs-Latn-BA" w:bidi="ar-SA"/>
              </w:rPr>
              <w:t>Gusto naseljeno područje općine</w:t>
            </w:r>
          </w:p>
          <w:p w:rsidR="00372056" w:rsidRPr="00372056" w:rsidRDefault="008808CA" w:rsidP="00372056">
            <w:pPr>
              <w:numPr>
                <w:ilvl w:val="0"/>
                <w:numId w:val="44"/>
              </w:numPr>
              <w:spacing w:after="120" w:line="259" w:lineRule="auto"/>
              <w:ind w:left="366" w:hanging="270"/>
              <w:jc w:val="both"/>
              <w:rPr>
                <w:rFonts w:eastAsia="Calibri"/>
                <w:lang w:val="bs-Latn-BA" w:bidi="ar-SA"/>
              </w:rPr>
            </w:pPr>
            <w:r>
              <w:rPr>
                <w:rFonts w:eastAsia="Calibri"/>
                <w:sz w:val="20"/>
                <w:szCs w:val="20"/>
                <w:lang w:val="bs-Latn-BA" w:bidi="ar-SA"/>
              </w:rPr>
              <w:t>Konstantan rast prihoda</w:t>
            </w:r>
            <w:r w:rsidR="00372056" w:rsidRPr="008808CA">
              <w:rPr>
                <w:rFonts w:eastAsia="Calibri"/>
                <w:sz w:val="20"/>
                <w:szCs w:val="20"/>
                <w:lang w:val="bs-Latn-BA" w:bidi="ar-SA"/>
              </w:rPr>
              <w:t xml:space="preserve"> privrednih subjekata</w:t>
            </w:r>
            <w:r>
              <w:rPr>
                <w:rFonts w:eastAsia="Calibri"/>
                <w:sz w:val="20"/>
                <w:szCs w:val="20"/>
                <w:lang w:val="bs-Latn-BA" w:bidi="ar-SA"/>
              </w:rPr>
              <w:t xml:space="preserve"> sa područja općine</w:t>
            </w:r>
          </w:p>
        </w:tc>
      </w:tr>
      <w:tr w:rsidR="00372056" w:rsidRPr="00372056" w:rsidTr="00372056">
        <w:trPr>
          <w:trHeight w:val="576"/>
          <w:jc w:val="center"/>
        </w:trPr>
        <w:tc>
          <w:tcPr>
            <w:tcW w:w="838" w:type="pct"/>
            <w:tcBorders>
              <w:left w:val="single" w:sz="4" w:space="0" w:color="FFFFFF"/>
            </w:tcBorders>
            <w:shd w:val="clear" w:color="auto" w:fill="A8D08D" w:themeFill="accent6" w:themeFillTint="99"/>
            <w:vAlign w:val="center"/>
          </w:tcPr>
          <w:p w:rsidR="00372056" w:rsidRPr="00372056" w:rsidRDefault="00372056" w:rsidP="00372056">
            <w:pPr>
              <w:ind w:right="186"/>
              <w:jc w:val="center"/>
              <w:rPr>
                <w:rFonts w:eastAsia="Calibri" w:cs="Calibri"/>
                <w:b/>
                <w:bCs/>
                <w:lang w:val="hr-HR" w:bidi="ar-SA"/>
              </w:rPr>
            </w:pPr>
            <w:r w:rsidRPr="00372056">
              <w:rPr>
                <w:rFonts w:eastAsia="Calibri" w:cs="Calibri"/>
                <w:b/>
                <w:bCs/>
                <w:sz w:val="22"/>
                <w:szCs w:val="22"/>
                <w:lang w:val="hr-HR" w:bidi="ar-SA"/>
              </w:rPr>
              <w:t>SLABOSTI</w:t>
            </w:r>
          </w:p>
        </w:tc>
        <w:tc>
          <w:tcPr>
            <w:tcW w:w="4162" w:type="pct"/>
            <w:shd w:val="clear" w:color="auto" w:fill="E2EFD9" w:themeFill="accent6" w:themeFillTint="33"/>
          </w:tcPr>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Površinski mala opština</w:t>
            </w:r>
            <w:r w:rsidR="0067649F">
              <w:rPr>
                <w:rFonts w:eastAsia="Times New Roman"/>
                <w:sz w:val="20"/>
                <w:szCs w:val="20"/>
                <w:lang w:val="bs-Latn-BA"/>
              </w:rPr>
              <w:t xml:space="preserve"> koja se suočava sa konstantnim odlivom stanovništva</w:t>
            </w:r>
          </w:p>
          <w:p w:rsid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 xml:space="preserve">Nedovoljan općinski budžet za finansiranje razvojnih aktivnosti </w:t>
            </w:r>
          </w:p>
          <w:p w:rsidR="0067649F" w:rsidRPr="00372056" w:rsidRDefault="0067649F" w:rsidP="00372056">
            <w:pPr>
              <w:numPr>
                <w:ilvl w:val="0"/>
                <w:numId w:val="44"/>
              </w:numPr>
              <w:spacing w:after="120"/>
              <w:ind w:left="366" w:hanging="270"/>
              <w:rPr>
                <w:rFonts w:eastAsia="Times New Roman"/>
                <w:sz w:val="20"/>
                <w:szCs w:val="20"/>
                <w:lang w:val="bs-Latn-BA"/>
              </w:rPr>
            </w:pPr>
            <w:r>
              <w:rPr>
                <w:rFonts w:eastAsia="Times New Roman"/>
                <w:sz w:val="20"/>
                <w:szCs w:val="20"/>
                <w:lang w:val="bs-Latn-BA"/>
              </w:rPr>
              <w:t>Niska prosječna plata zaposlenih na nivou općine</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Nedovoljna saradnja privrednih subjekata i općinske administracije - Nepostojanje „aktivnih mehanizama saradnje“ (privredna udruženja, privredni savjet i sl.)</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Nedovoljan kapacitet lokalne uprave za lobiranje u cilju promicanja vlastitih ciljeva, ali i nedostatak kapaciteta za namicanje sredstava iz vanjskih izvora</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Neizgrađena primarna kanalizaciona mreža</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Neiskorištenost poljoprivrednih resursa (obradivo zemljište)</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Nedovoljna uključenost nevladinih organizacija u razvojnim aktivnostima zajednice (nedostaje međusobna koordinacija i saradnja NVO)</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 xml:space="preserve">Postojanje velikog broja potencijalnih i aktivnih klizišta i ugroženost naselja i poljoprivrednih površina </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Neuređene javne površine</w:t>
            </w:r>
          </w:p>
          <w:p w:rsidR="00372056" w:rsidRPr="00372056" w:rsidRDefault="00372056" w:rsidP="00372056">
            <w:pPr>
              <w:numPr>
                <w:ilvl w:val="0"/>
                <w:numId w:val="44"/>
              </w:numPr>
              <w:spacing w:after="120"/>
              <w:ind w:left="366" w:hanging="270"/>
              <w:contextualSpacing/>
              <w:rPr>
                <w:rFonts w:eastAsia="Times New Roman"/>
                <w:sz w:val="20"/>
                <w:szCs w:val="20"/>
                <w:lang w:val="bs-Latn-BA"/>
              </w:rPr>
            </w:pPr>
            <w:r w:rsidRPr="00372056">
              <w:rPr>
                <w:rFonts w:eastAsia="Times New Roman"/>
                <w:sz w:val="20"/>
                <w:szCs w:val="20"/>
                <w:lang w:val="bs-Latn-BA"/>
              </w:rPr>
              <w:t>Smanjenje broja učenika osnovnih i srednjih škola</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t xml:space="preserve">Nepostojanje sistema za mjerenje zagađenosti zemljišta, vode i vazduha </w:t>
            </w:r>
          </w:p>
          <w:p w:rsidR="00372056" w:rsidRPr="00372056" w:rsidRDefault="00372056" w:rsidP="00372056">
            <w:pPr>
              <w:numPr>
                <w:ilvl w:val="0"/>
                <w:numId w:val="44"/>
              </w:numPr>
              <w:spacing w:after="120"/>
              <w:ind w:left="366" w:hanging="270"/>
              <w:rPr>
                <w:rFonts w:eastAsia="Times New Roman"/>
                <w:sz w:val="20"/>
                <w:szCs w:val="20"/>
                <w:lang w:val="bs-Latn-BA"/>
              </w:rPr>
            </w:pPr>
            <w:r w:rsidRPr="00372056">
              <w:rPr>
                <w:rFonts w:eastAsia="Times New Roman"/>
                <w:sz w:val="20"/>
                <w:szCs w:val="20"/>
                <w:lang w:val="bs-Latn-BA"/>
              </w:rPr>
              <w:lastRenderedPageBreak/>
              <w:t xml:space="preserve">Neiskorištavanje potencijala obnovljivih izvora energije zbog izostanka projektnih intervencija </w:t>
            </w:r>
          </w:p>
          <w:p w:rsidR="00372056" w:rsidRPr="00372056" w:rsidRDefault="00372056" w:rsidP="00372056">
            <w:pPr>
              <w:numPr>
                <w:ilvl w:val="0"/>
                <w:numId w:val="44"/>
              </w:numPr>
              <w:spacing w:after="120"/>
              <w:ind w:left="366" w:hanging="270"/>
              <w:rPr>
                <w:rFonts w:eastAsia="Calibri"/>
                <w:sz w:val="20"/>
                <w:szCs w:val="20"/>
                <w:lang w:val="bs-Latn-BA"/>
              </w:rPr>
            </w:pPr>
            <w:r w:rsidRPr="00372056">
              <w:rPr>
                <w:rFonts w:eastAsia="Times New Roman"/>
                <w:sz w:val="20"/>
                <w:szCs w:val="20"/>
                <w:lang w:val="bs-Latn-BA"/>
              </w:rPr>
              <w:t>Izostanak sprovedbe mjera energetske efikasnosti u objektima i opremi javnih institucija</w:t>
            </w:r>
          </w:p>
          <w:p w:rsidR="00372056" w:rsidRPr="0067649F" w:rsidRDefault="00372056" w:rsidP="00372056">
            <w:pPr>
              <w:numPr>
                <w:ilvl w:val="0"/>
                <w:numId w:val="44"/>
              </w:numPr>
              <w:spacing w:after="120"/>
              <w:ind w:left="366" w:hanging="270"/>
              <w:rPr>
                <w:rFonts w:eastAsia="Calibri"/>
                <w:sz w:val="20"/>
                <w:szCs w:val="20"/>
                <w:lang w:val="bs-Latn-BA"/>
              </w:rPr>
            </w:pPr>
            <w:r w:rsidRPr="00372056">
              <w:rPr>
                <w:rFonts w:eastAsia="Times New Roman"/>
                <w:sz w:val="20"/>
                <w:szCs w:val="20"/>
                <w:lang w:val="bs-Latn-BA"/>
              </w:rPr>
              <w:t>Nedovoljni kapaciteti primarne vodovodne mreže</w:t>
            </w:r>
          </w:p>
          <w:p w:rsidR="0067649F" w:rsidRPr="0067649F" w:rsidRDefault="0067649F" w:rsidP="0067649F">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Neuređenost vodotoka rijeke Spreče čime su ugrožena poljoprivredna dobra, ali i stambene jedinice</w:t>
            </w:r>
          </w:p>
        </w:tc>
      </w:tr>
      <w:tr w:rsidR="00372056" w:rsidRPr="00372056" w:rsidTr="00372056">
        <w:trPr>
          <w:trHeight w:val="576"/>
          <w:jc w:val="center"/>
        </w:trPr>
        <w:tc>
          <w:tcPr>
            <w:tcW w:w="838" w:type="pct"/>
            <w:tcBorders>
              <w:left w:val="single" w:sz="4" w:space="0" w:color="FFFFFF"/>
            </w:tcBorders>
            <w:shd w:val="clear" w:color="auto" w:fill="A8D08D" w:themeFill="accent6" w:themeFillTint="99"/>
            <w:vAlign w:val="center"/>
          </w:tcPr>
          <w:p w:rsidR="00372056" w:rsidRPr="00372056" w:rsidRDefault="00372056" w:rsidP="00372056">
            <w:pPr>
              <w:jc w:val="center"/>
              <w:rPr>
                <w:rFonts w:eastAsia="Calibri" w:cs="Calibri"/>
                <w:b/>
                <w:bCs/>
                <w:lang w:val="hr-HR" w:bidi="ar-SA"/>
              </w:rPr>
            </w:pPr>
            <w:r w:rsidRPr="00372056">
              <w:rPr>
                <w:rFonts w:eastAsia="Calibri" w:cs="Calibri"/>
                <w:b/>
                <w:bCs/>
                <w:sz w:val="22"/>
                <w:szCs w:val="22"/>
                <w:lang w:val="hr-HR" w:bidi="ar-SA"/>
              </w:rPr>
              <w:lastRenderedPageBreak/>
              <w:t>PRILIKE</w:t>
            </w:r>
          </w:p>
        </w:tc>
        <w:tc>
          <w:tcPr>
            <w:tcW w:w="4162" w:type="pct"/>
            <w:shd w:val="clear" w:color="auto" w:fill="E2EFD9" w:themeFill="accent6" w:themeFillTint="33"/>
          </w:tcPr>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P</w:t>
            </w:r>
            <w:r w:rsidR="0067649F">
              <w:rPr>
                <w:rFonts w:eastAsia="Times New Roman" w:cs="Calibri"/>
                <w:sz w:val="20"/>
                <w:szCs w:val="20"/>
                <w:lang w:val="bs-Latn-BA" w:bidi="ar-SA"/>
              </w:rPr>
              <w:t>ovećanje tražnje za p</w:t>
            </w:r>
            <w:r w:rsidRPr="007B299B">
              <w:rPr>
                <w:rFonts w:eastAsia="Times New Roman" w:cs="Calibri"/>
                <w:sz w:val="20"/>
                <w:szCs w:val="20"/>
                <w:lang w:val="bs-Latn-BA" w:bidi="ar-SA"/>
              </w:rPr>
              <w:t>roizvodnj</w:t>
            </w:r>
            <w:r w:rsidR="0067649F">
              <w:rPr>
                <w:rFonts w:eastAsia="Times New Roman" w:cs="Calibri"/>
                <w:sz w:val="20"/>
                <w:szCs w:val="20"/>
                <w:lang w:val="bs-Latn-BA" w:bidi="ar-SA"/>
              </w:rPr>
              <w:t>om</w:t>
            </w:r>
            <w:r w:rsidRPr="007B299B">
              <w:rPr>
                <w:rFonts w:eastAsia="Times New Roman" w:cs="Calibri"/>
                <w:sz w:val="20"/>
                <w:szCs w:val="20"/>
                <w:lang w:val="bs-Latn-BA" w:bidi="ar-SA"/>
              </w:rPr>
              <w:t xml:space="preserve"> zdrave, ekološ̌ki prihvatljive, hrane </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 xml:space="preserve">Dostupnost fondova za podršku poljoprivredne i druge proizvodnje </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 xml:space="preserve">Blizina općine u planiranoj izgradnji velikih infrastrukturnih projekata (koridor Vc, brza cesta Tuzla-Doboj....) </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Blizina tradicionalno poduzetničkih sredina te mogućnost međuopćinske saradnje na području privrednog razvoja</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Mogućnost uključivanja dijaspore u privredne i društvene tokove zajednice</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Postojanje pristupnih fondova EU i međunarodnih razvojnih agencija i institucija</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Mogućnost javno-privatnog partnerstva</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Blizina Međunarodnog aerodroma Tuzla</w:t>
            </w:r>
          </w:p>
          <w:p w:rsidR="00372056" w:rsidRPr="00372056" w:rsidRDefault="00372056" w:rsidP="00372056">
            <w:pPr>
              <w:numPr>
                <w:ilvl w:val="0"/>
                <w:numId w:val="44"/>
              </w:numPr>
              <w:spacing w:after="120" w:line="259" w:lineRule="auto"/>
              <w:ind w:left="366" w:hanging="270"/>
              <w:jc w:val="both"/>
              <w:rPr>
                <w:rFonts w:eastAsia="Times New Roman" w:cs="Calibri"/>
                <w:lang w:val="hr-HR" w:bidi="ar-SA"/>
              </w:rPr>
            </w:pPr>
            <w:r w:rsidRPr="007B299B">
              <w:rPr>
                <w:rFonts w:eastAsia="Times New Roman" w:cs="Calibri"/>
                <w:sz w:val="20"/>
                <w:szCs w:val="20"/>
                <w:lang w:val="bs-Latn-BA" w:bidi="ar-SA"/>
              </w:rPr>
              <w:t>Postojanje tranzitnog centra Duje i mogućnost i šansa u razvoju i pružanju egzistencionalnih i socijalnih usluga socijalno ugroženim i ranjivim</w:t>
            </w:r>
          </w:p>
        </w:tc>
      </w:tr>
      <w:tr w:rsidR="00372056" w:rsidRPr="00372056" w:rsidTr="00372056">
        <w:trPr>
          <w:trHeight w:val="576"/>
          <w:jc w:val="center"/>
        </w:trPr>
        <w:tc>
          <w:tcPr>
            <w:tcW w:w="838" w:type="pct"/>
            <w:tcBorders>
              <w:left w:val="single" w:sz="4" w:space="0" w:color="FFFFFF"/>
              <w:bottom w:val="single" w:sz="4" w:space="0" w:color="FFFFFF"/>
            </w:tcBorders>
            <w:shd w:val="clear" w:color="auto" w:fill="A8D08D" w:themeFill="accent6" w:themeFillTint="99"/>
            <w:vAlign w:val="center"/>
          </w:tcPr>
          <w:p w:rsidR="00372056" w:rsidRPr="00372056" w:rsidRDefault="00372056" w:rsidP="00372056">
            <w:pPr>
              <w:spacing w:after="200"/>
              <w:jc w:val="center"/>
              <w:rPr>
                <w:rFonts w:eastAsia="Times New Roman" w:cs="Calibri"/>
                <w:b/>
                <w:bCs/>
                <w:lang w:val="hr-HR" w:bidi="ar-SA"/>
              </w:rPr>
            </w:pPr>
            <w:r w:rsidRPr="00372056">
              <w:rPr>
                <w:rFonts w:eastAsia="Calibri" w:cs="Calibri"/>
                <w:b/>
                <w:bCs/>
                <w:sz w:val="22"/>
                <w:szCs w:val="22"/>
                <w:lang w:val="hr-HR" w:bidi="ar-SA"/>
              </w:rPr>
              <w:t>PRIJETNJE</w:t>
            </w:r>
          </w:p>
        </w:tc>
        <w:tc>
          <w:tcPr>
            <w:tcW w:w="4162" w:type="pct"/>
            <w:shd w:val="clear" w:color="auto" w:fill="E2EFD9" w:themeFill="accent6" w:themeFillTint="33"/>
          </w:tcPr>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 xml:space="preserve">Politička i pravna nestabilnost u BiH </w:t>
            </w:r>
          </w:p>
          <w:p w:rsidR="00372056" w:rsidRPr="0067649F" w:rsidRDefault="00372056" w:rsidP="0067649F">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Pad nataliteta zbog položaja mladih ljudi na području općine</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Nepostojanje i neusklađenost strateških dokumenata na nivou države</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 xml:space="preserve">Izloženost elementarnim nepogodama (poplave, klizišta, požari)  </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Sporost u EU integracijama Bosne i Hercegovine</w:t>
            </w:r>
          </w:p>
          <w:p w:rsidR="00372056" w:rsidRPr="007B299B" w:rsidRDefault="00372056" w:rsidP="00372056">
            <w:pPr>
              <w:numPr>
                <w:ilvl w:val="0"/>
                <w:numId w:val="44"/>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Uticaj pandemije COVID-19 i globalne ekonomske krize na ekonomsko i socijalno stanje</w:t>
            </w:r>
          </w:p>
          <w:p w:rsidR="00372056" w:rsidRPr="00372056" w:rsidRDefault="00372056" w:rsidP="00372056">
            <w:pPr>
              <w:numPr>
                <w:ilvl w:val="0"/>
                <w:numId w:val="44"/>
              </w:numPr>
              <w:spacing w:after="120" w:line="259" w:lineRule="auto"/>
              <w:ind w:left="366" w:hanging="270"/>
              <w:jc w:val="both"/>
              <w:rPr>
                <w:rFonts w:eastAsia="Times New Roman" w:cs="Calibri"/>
                <w:lang w:val="bs-Latn-BA" w:bidi="ar-SA"/>
              </w:rPr>
            </w:pPr>
            <w:r w:rsidRPr="007B299B">
              <w:rPr>
                <w:rFonts w:eastAsia="Times New Roman" w:cs="Calibri"/>
                <w:sz w:val="20"/>
                <w:szCs w:val="20"/>
                <w:lang w:val="bs-Latn-BA" w:bidi="ar-SA"/>
              </w:rPr>
              <w:t>Odlazak radno sposobnog stanovništva u zemlje Zapadne Evrope i Amerike</w:t>
            </w:r>
          </w:p>
        </w:tc>
      </w:tr>
    </w:tbl>
    <w:p w:rsidR="00372056" w:rsidRDefault="00372056" w:rsidP="00372056">
      <w:pPr>
        <w:rPr>
          <w:lang w:val="bs-Latn-BA" w:eastAsia="hr-HR"/>
        </w:rPr>
      </w:pPr>
    </w:p>
    <w:p w:rsidR="00372056" w:rsidRDefault="00372056" w:rsidP="00372056">
      <w:pPr>
        <w:rPr>
          <w:lang w:val="bs-Latn-BA" w:eastAsia="hr-HR"/>
        </w:rPr>
      </w:pPr>
    </w:p>
    <w:p w:rsidR="007B299B" w:rsidRDefault="007B299B" w:rsidP="00372056">
      <w:pPr>
        <w:rPr>
          <w:lang w:val="bs-Latn-BA" w:eastAsia="hr-HR"/>
        </w:rPr>
      </w:pPr>
    </w:p>
    <w:p w:rsidR="007B299B" w:rsidRDefault="007B299B" w:rsidP="00372056">
      <w:pPr>
        <w:rPr>
          <w:lang w:val="bs-Latn-BA" w:eastAsia="hr-HR"/>
        </w:rPr>
      </w:pPr>
    </w:p>
    <w:p w:rsidR="007B299B" w:rsidRDefault="007B299B" w:rsidP="00372056">
      <w:pPr>
        <w:rPr>
          <w:lang w:val="bs-Latn-BA" w:eastAsia="hr-HR"/>
        </w:rPr>
      </w:pPr>
    </w:p>
    <w:p w:rsidR="007B299B" w:rsidRDefault="007B299B" w:rsidP="00372056">
      <w:pPr>
        <w:rPr>
          <w:lang w:val="bs-Latn-BA" w:eastAsia="hr-HR"/>
        </w:rPr>
      </w:pPr>
    </w:p>
    <w:p w:rsidR="007B299B" w:rsidRDefault="007B299B" w:rsidP="00372056">
      <w:pPr>
        <w:rPr>
          <w:lang w:val="bs-Latn-BA" w:eastAsia="hr-HR"/>
        </w:rPr>
      </w:pPr>
    </w:p>
    <w:p w:rsidR="007B299B" w:rsidRDefault="007B299B" w:rsidP="00372056">
      <w:pPr>
        <w:rPr>
          <w:lang w:val="bs-Latn-BA" w:eastAsia="hr-HR"/>
        </w:rPr>
      </w:pPr>
    </w:p>
    <w:p w:rsidR="007B299B" w:rsidRDefault="007B299B" w:rsidP="00372056">
      <w:pPr>
        <w:rPr>
          <w:lang w:val="bs-Latn-BA" w:eastAsia="hr-HR"/>
        </w:rPr>
      </w:pPr>
    </w:p>
    <w:p w:rsidR="007B299B" w:rsidRDefault="007B299B" w:rsidP="00372056">
      <w:pPr>
        <w:rPr>
          <w:lang w:val="bs-Latn-BA" w:eastAsia="hr-HR"/>
        </w:rPr>
      </w:pPr>
    </w:p>
    <w:p w:rsidR="00372056" w:rsidRDefault="00372056" w:rsidP="00372056">
      <w:pPr>
        <w:rPr>
          <w:lang w:val="bs-Latn-BA" w:eastAsia="hr-HR"/>
        </w:rPr>
      </w:pPr>
    </w:p>
    <w:p w:rsidR="0067649F" w:rsidRDefault="0067649F" w:rsidP="00372056">
      <w:pPr>
        <w:rPr>
          <w:lang w:val="bs-Latn-BA" w:eastAsia="hr-HR"/>
        </w:rPr>
      </w:pPr>
    </w:p>
    <w:p w:rsidR="0067649F" w:rsidRDefault="0067649F" w:rsidP="00372056">
      <w:pPr>
        <w:rPr>
          <w:lang w:val="bs-Latn-BA" w:eastAsia="hr-HR"/>
        </w:rPr>
      </w:pPr>
    </w:p>
    <w:p w:rsidR="0067649F" w:rsidRDefault="0067649F" w:rsidP="00372056">
      <w:pPr>
        <w:rPr>
          <w:lang w:val="bs-Latn-BA" w:eastAsia="hr-HR"/>
        </w:rPr>
      </w:pPr>
    </w:p>
    <w:p w:rsidR="0067649F" w:rsidRDefault="0067649F" w:rsidP="00372056">
      <w:pPr>
        <w:rPr>
          <w:lang w:val="bs-Latn-BA" w:eastAsia="hr-HR"/>
        </w:rPr>
      </w:pPr>
    </w:p>
    <w:p w:rsidR="003B6EC8" w:rsidRDefault="003B6EC8" w:rsidP="003B6EC8">
      <w:pPr>
        <w:numPr>
          <w:ilvl w:val="0"/>
          <w:numId w:val="8"/>
        </w:numPr>
        <w:spacing w:before="240"/>
        <w:jc w:val="both"/>
        <w:rPr>
          <w:rFonts w:cs="Calibri"/>
          <w:b/>
          <w:lang w:val="hr-HR"/>
        </w:rPr>
      </w:pPr>
      <w:bookmarkStart w:id="40" w:name="_Toc468043316"/>
      <w:bookmarkStart w:id="41" w:name="_Toc469296001"/>
      <w:bookmarkStart w:id="42" w:name="Strateškofokusiranje"/>
      <w:r w:rsidRPr="004B0484">
        <w:rPr>
          <w:rFonts w:cs="Calibri"/>
          <w:b/>
          <w:lang w:val="hr-HR"/>
        </w:rPr>
        <w:lastRenderedPageBreak/>
        <w:t>Strateško fokusiranje</w:t>
      </w:r>
      <w:bookmarkEnd w:id="40"/>
      <w:bookmarkEnd w:id="41"/>
    </w:p>
    <w:p w:rsidR="00372056" w:rsidRDefault="00372056" w:rsidP="00372056">
      <w:pPr>
        <w:spacing w:before="240"/>
        <w:ind w:left="720"/>
        <w:jc w:val="both"/>
        <w:rPr>
          <w:rFonts w:cs="Calibri"/>
          <w:b/>
          <w:lang w:val="hr-HR"/>
        </w:rPr>
      </w:pPr>
    </w:p>
    <w:p w:rsidR="00372056" w:rsidRDefault="0067140B" w:rsidP="00372056">
      <w:pPr>
        <w:spacing w:after="120"/>
        <w:jc w:val="both"/>
        <w:rPr>
          <w:rFonts w:cs="Calibri"/>
          <w:lang w:val="hr-HR"/>
        </w:rPr>
      </w:pPr>
      <w:r w:rsidRPr="0067140B">
        <w:rPr>
          <w:rFonts w:cs="Calibri"/>
          <w:lang w:val="hr-HR"/>
        </w:rPr>
        <w:t>Strateški fokusi općine Doboj</w:t>
      </w:r>
      <w:r>
        <w:rPr>
          <w:rFonts w:cs="Calibri"/>
          <w:lang w:val="hr-HR"/>
        </w:rPr>
        <w:t xml:space="preserve"> Istok</w:t>
      </w:r>
      <w:r w:rsidRPr="0067140B">
        <w:rPr>
          <w:rFonts w:cs="Calibri"/>
          <w:lang w:val="hr-HR"/>
        </w:rPr>
        <w:t xml:space="preserve"> su bazirani na analizi stanja te na kombinaciji unutrašnjih i vanjskih faktora koji mogu uticati na budući razvoj općine, kao i na iskorištavanje dostupnih prilika i izbjegavanje ili smanjivanje utjecaja vanjskih prijetnji. Na osnovu ovih analiza izdvojili su se sljedeći ključni strateški fokusi:</w:t>
      </w:r>
    </w:p>
    <w:p w:rsidR="007B299B" w:rsidRPr="00372056" w:rsidRDefault="007B299B" w:rsidP="00054A67">
      <w:pPr>
        <w:pStyle w:val="NoSpacing"/>
        <w:rPr>
          <w:lang w:val="hr-HR"/>
        </w:rPr>
      </w:pPr>
    </w:p>
    <w:p w:rsidR="003B6EC8" w:rsidRPr="0067140B" w:rsidRDefault="003B6EC8" w:rsidP="003B6EC8">
      <w:pPr>
        <w:pStyle w:val="Caption"/>
        <w:spacing w:after="120"/>
        <w:jc w:val="center"/>
        <w:rPr>
          <w:rFonts w:ascii="Calibri" w:eastAsia="Calibri" w:hAnsi="Calibri" w:cs="Calibri"/>
          <w:color w:val="auto"/>
          <w:sz w:val="20"/>
          <w:szCs w:val="20"/>
        </w:rPr>
      </w:pPr>
      <w:r w:rsidRPr="0067140B">
        <w:rPr>
          <w:rFonts w:ascii="Calibri" w:hAnsi="Calibri" w:cs="Calibri"/>
          <w:color w:val="auto"/>
          <w:sz w:val="20"/>
          <w:szCs w:val="20"/>
        </w:rPr>
        <w:t xml:space="preserve">Tabela </w:t>
      </w:r>
      <w:r w:rsidR="00054A67">
        <w:rPr>
          <w:rFonts w:ascii="Calibri" w:hAnsi="Calibri" w:cs="Calibri"/>
          <w:color w:val="auto"/>
          <w:sz w:val="20"/>
          <w:szCs w:val="20"/>
        </w:rPr>
        <w:t xml:space="preserve">57: </w:t>
      </w:r>
      <w:r w:rsidRPr="0067140B">
        <w:rPr>
          <w:rFonts w:ascii="Calibri" w:eastAsia="Calibri" w:hAnsi="Calibri" w:cs="Calibri"/>
          <w:bCs w:val="0"/>
          <w:color w:val="auto"/>
          <w:sz w:val="20"/>
          <w:szCs w:val="20"/>
        </w:rPr>
        <w:t>Strateški fokusi</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657"/>
        <w:gridCol w:w="8055"/>
      </w:tblGrid>
      <w:tr w:rsidR="003B6EC8" w:rsidRPr="004B0484" w:rsidTr="0067140B">
        <w:trPr>
          <w:jc w:val="center"/>
        </w:trPr>
        <w:tc>
          <w:tcPr>
            <w:tcW w:w="5000" w:type="pct"/>
            <w:gridSpan w:val="2"/>
            <w:tcBorders>
              <w:top w:val="single" w:sz="4" w:space="0" w:color="FFFFFF"/>
              <w:left w:val="single" w:sz="4" w:space="0" w:color="FFFFFF"/>
              <w:right w:val="single" w:sz="4" w:space="0" w:color="FFFFFF"/>
            </w:tcBorders>
            <w:shd w:val="clear" w:color="auto" w:fill="A8D08D" w:themeFill="accent6" w:themeFillTint="99"/>
          </w:tcPr>
          <w:p w:rsidR="003B6EC8" w:rsidRPr="004B0484" w:rsidRDefault="003B6EC8" w:rsidP="0067140B">
            <w:pPr>
              <w:spacing w:before="120" w:after="120"/>
              <w:jc w:val="center"/>
              <w:rPr>
                <w:rFonts w:cs="Calibri"/>
                <w:b/>
                <w:bCs/>
                <w:sz w:val="20"/>
                <w:szCs w:val="20"/>
                <w:lang w:val="hr-HR"/>
              </w:rPr>
            </w:pPr>
            <w:r w:rsidRPr="004B0484">
              <w:rPr>
                <w:rFonts w:cs="Calibri"/>
                <w:b/>
                <w:bCs/>
                <w:sz w:val="20"/>
                <w:szCs w:val="20"/>
                <w:lang w:val="hr-HR"/>
              </w:rPr>
              <w:t>STRATEŠKI FOKUSI</w:t>
            </w:r>
          </w:p>
        </w:tc>
      </w:tr>
      <w:tr w:rsidR="003B6EC8" w:rsidRPr="004B0484" w:rsidTr="0067140B">
        <w:trPr>
          <w:trHeight w:val="432"/>
          <w:jc w:val="center"/>
        </w:trPr>
        <w:tc>
          <w:tcPr>
            <w:tcW w:w="853" w:type="pct"/>
            <w:tcBorders>
              <w:left w:val="single" w:sz="4" w:space="0" w:color="FFFFFF"/>
            </w:tcBorders>
            <w:shd w:val="clear" w:color="auto" w:fill="A8D08D" w:themeFill="accent6" w:themeFillTint="99"/>
            <w:vAlign w:val="center"/>
          </w:tcPr>
          <w:p w:rsidR="003B6EC8" w:rsidRPr="004B0484" w:rsidRDefault="003B6EC8" w:rsidP="0067140B">
            <w:pPr>
              <w:spacing w:before="120" w:after="120"/>
              <w:jc w:val="center"/>
              <w:rPr>
                <w:rFonts w:cs="Calibri"/>
                <w:b/>
                <w:bCs/>
                <w:sz w:val="20"/>
                <w:szCs w:val="20"/>
                <w:lang w:val="hr-HR"/>
              </w:rPr>
            </w:pPr>
            <w:r w:rsidRPr="004B0484">
              <w:rPr>
                <w:rFonts w:cs="Calibri"/>
                <w:bCs/>
                <w:sz w:val="20"/>
                <w:szCs w:val="20"/>
                <w:lang w:val="hr-HR"/>
              </w:rPr>
              <w:t>1.</w:t>
            </w:r>
          </w:p>
        </w:tc>
        <w:tc>
          <w:tcPr>
            <w:tcW w:w="4147" w:type="pct"/>
            <w:shd w:val="clear" w:color="auto" w:fill="E2EFD9" w:themeFill="accent6" w:themeFillTint="33"/>
          </w:tcPr>
          <w:p w:rsidR="003B6EC8" w:rsidRPr="0067140B" w:rsidRDefault="0067140B" w:rsidP="0067140B">
            <w:pPr>
              <w:spacing w:before="120" w:after="120"/>
              <w:jc w:val="both"/>
              <w:rPr>
                <w:rFonts w:cs="Calibri"/>
                <w:lang w:val="hr-HR"/>
              </w:rPr>
            </w:pPr>
            <w:r w:rsidRPr="0067140B">
              <w:rPr>
                <w:rFonts w:cs="Calibri"/>
                <w:lang w:val="hr-HR"/>
              </w:rPr>
              <w:t>Stvaranje povoljnog ambijenta za društveni i privredni razvoj</w:t>
            </w:r>
          </w:p>
        </w:tc>
      </w:tr>
      <w:tr w:rsidR="003B6EC8" w:rsidRPr="004B0484" w:rsidTr="0067140B">
        <w:trPr>
          <w:trHeight w:val="432"/>
          <w:jc w:val="center"/>
        </w:trPr>
        <w:tc>
          <w:tcPr>
            <w:tcW w:w="853" w:type="pct"/>
            <w:tcBorders>
              <w:left w:val="single" w:sz="4" w:space="0" w:color="FFFFFF"/>
            </w:tcBorders>
            <w:shd w:val="clear" w:color="auto" w:fill="A8D08D" w:themeFill="accent6" w:themeFillTint="99"/>
            <w:vAlign w:val="center"/>
          </w:tcPr>
          <w:p w:rsidR="003B6EC8" w:rsidRPr="004B0484" w:rsidRDefault="003B6EC8" w:rsidP="0067140B">
            <w:pPr>
              <w:spacing w:before="120" w:after="120"/>
              <w:jc w:val="center"/>
              <w:rPr>
                <w:rFonts w:cs="Calibri"/>
                <w:b/>
                <w:bCs/>
                <w:sz w:val="20"/>
                <w:szCs w:val="20"/>
                <w:lang w:val="hr-HR"/>
              </w:rPr>
            </w:pPr>
            <w:r w:rsidRPr="004B0484">
              <w:rPr>
                <w:rFonts w:cs="Calibri"/>
                <w:bCs/>
                <w:sz w:val="20"/>
                <w:szCs w:val="20"/>
                <w:lang w:val="hr-HR"/>
              </w:rPr>
              <w:t>2.</w:t>
            </w:r>
          </w:p>
        </w:tc>
        <w:tc>
          <w:tcPr>
            <w:tcW w:w="4147" w:type="pct"/>
            <w:shd w:val="clear" w:color="auto" w:fill="C5E0B3" w:themeFill="accent6" w:themeFillTint="66"/>
          </w:tcPr>
          <w:p w:rsidR="003B6EC8" w:rsidRPr="0067140B" w:rsidRDefault="0067140B" w:rsidP="0067140B">
            <w:pPr>
              <w:spacing w:before="120" w:after="120"/>
              <w:jc w:val="both"/>
              <w:rPr>
                <w:rFonts w:cs="Calibri"/>
                <w:lang w:val="hr-HR"/>
              </w:rPr>
            </w:pPr>
            <w:r w:rsidRPr="0067140B">
              <w:rPr>
                <w:rFonts w:cs="Calibri"/>
                <w:lang w:val="hr-HR"/>
              </w:rPr>
              <w:t>Jačanje kapaciteta lokalne uprave, javnog sektora i civilnog društva uz saradnju sa okruženjem i uključivanje dijaspore u razvojne aktivnosti</w:t>
            </w:r>
          </w:p>
        </w:tc>
      </w:tr>
      <w:tr w:rsidR="003B6EC8" w:rsidRPr="004B0484" w:rsidTr="0067140B">
        <w:trPr>
          <w:trHeight w:val="432"/>
          <w:jc w:val="center"/>
        </w:trPr>
        <w:tc>
          <w:tcPr>
            <w:tcW w:w="853" w:type="pct"/>
            <w:tcBorders>
              <w:left w:val="single" w:sz="4" w:space="0" w:color="FFFFFF"/>
            </w:tcBorders>
            <w:shd w:val="clear" w:color="auto" w:fill="A8D08D" w:themeFill="accent6" w:themeFillTint="99"/>
            <w:vAlign w:val="center"/>
          </w:tcPr>
          <w:p w:rsidR="003B6EC8" w:rsidRPr="004B0484" w:rsidRDefault="003B6EC8" w:rsidP="0067140B">
            <w:pPr>
              <w:spacing w:before="120" w:after="120"/>
              <w:jc w:val="center"/>
              <w:rPr>
                <w:rFonts w:cs="Calibri"/>
                <w:b/>
                <w:bCs/>
                <w:sz w:val="20"/>
                <w:szCs w:val="20"/>
                <w:lang w:val="hr-HR"/>
              </w:rPr>
            </w:pPr>
            <w:r w:rsidRPr="004B0484">
              <w:rPr>
                <w:rFonts w:cs="Calibri"/>
                <w:bCs/>
                <w:sz w:val="20"/>
                <w:szCs w:val="20"/>
                <w:lang w:val="hr-HR"/>
              </w:rPr>
              <w:t>3.</w:t>
            </w:r>
          </w:p>
        </w:tc>
        <w:tc>
          <w:tcPr>
            <w:tcW w:w="4147" w:type="pct"/>
            <w:shd w:val="clear" w:color="auto" w:fill="E2EFD9" w:themeFill="accent6" w:themeFillTint="33"/>
          </w:tcPr>
          <w:p w:rsidR="003B6EC8" w:rsidRPr="0067140B" w:rsidRDefault="0067140B" w:rsidP="0067140B">
            <w:pPr>
              <w:spacing w:before="120" w:after="120"/>
              <w:jc w:val="both"/>
              <w:rPr>
                <w:rFonts w:cs="Calibri"/>
                <w:lang w:val="hr-HR"/>
              </w:rPr>
            </w:pPr>
            <w:r w:rsidRPr="0067140B">
              <w:rPr>
                <w:rFonts w:cs="Calibri"/>
                <w:lang w:val="hr-HR"/>
              </w:rPr>
              <w:t>Jačanje kapaciteta lokalne zajednice u oblasti  zaštite zemljišta, voda i okoliša, te smanjenje  rizika od elementarnih nepogoda</w:t>
            </w:r>
          </w:p>
        </w:tc>
      </w:tr>
      <w:bookmarkEnd w:id="42"/>
    </w:tbl>
    <w:p w:rsidR="003B6EC8" w:rsidRDefault="003B6EC8" w:rsidP="0067140B">
      <w:pPr>
        <w:spacing w:after="120"/>
        <w:rPr>
          <w:rFonts w:cs="Calibri"/>
          <w:lang w:val="hr-HR"/>
        </w:rPr>
      </w:pPr>
    </w:p>
    <w:p w:rsidR="0067140B" w:rsidRPr="0067140B" w:rsidRDefault="0067140B" w:rsidP="0067140B">
      <w:pPr>
        <w:spacing w:after="120"/>
        <w:jc w:val="both"/>
        <w:rPr>
          <w:rFonts w:cs="Calibri"/>
          <w:b/>
          <w:lang w:val="hr-HR"/>
        </w:rPr>
      </w:pPr>
      <w:r w:rsidRPr="0067140B">
        <w:rPr>
          <w:rFonts w:cs="Calibri"/>
          <w:b/>
          <w:lang w:val="hr-HR"/>
        </w:rPr>
        <w:t>Strateški fokus 1. Stvaranje povoljnog ambijenta za društveni i privredni razvoj</w:t>
      </w:r>
    </w:p>
    <w:p w:rsidR="007B299B" w:rsidRDefault="0067140B" w:rsidP="0067140B">
      <w:pPr>
        <w:spacing w:after="120"/>
        <w:jc w:val="both"/>
        <w:rPr>
          <w:rFonts w:cs="Calibri"/>
          <w:lang w:val="hr-HR"/>
        </w:rPr>
      </w:pPr>
      <w:r w:rsidRPr="0067140B">
        <w:rPr>
          <w:rFonts w:cs="Calibri"/>
          <w:lang w:val="hr-HR"/>
        </w:rPr>
        <w:t xml:space="preserve">Iako su u proteklom srednjoročnom periodu implementacije Strategije implementirane strateške intervencije koje su, prvenstveno unaprijedile društvenu i javnu infrastrukturu općine (obrazovna i putna infrastruktura, elektroenergetska i telekomunikaciona infrastruktura), potrebe društvene zajednice u oblastima unaprijeđenja javne i društvene infrastrukture su uvijek prisutne </w:t>
      </w:r>
    </w:p>
    <w:p w:rsidR="0067140B" w:rsidRPr="0067140B" w:rsidRDefault="0067140B" w:rsidP="0067140B">
      <w:pPr>
        <w:spacing w:after="120"/>
        <w:jc w:val="both"/>
        <w:rPr>
          <w:rFonts w:cs="Calibri"/>
          <w:lang w:val="hr-HR"/>
        </w:rPr>
      </w:pPr>
      <w:r w:rsidRPr="0067140B">
        <w:rPr>
          <w:rFonts w:cs="Calibri"/>
          <w:lang w:val="hr-HR"/>
        </w:rPr>
        <w:t xml:space="preserve">(kanalizacija, uređenje izvorišta, javnih površina i dr.) te je ovaj strateški fokus i dalje relevantan za budući razvoj općine Doboj Istok.  </w:t>
      </w:r>
    </w:p>
    <w:p w:rsidR="0067140B" w:rsidRPr="0067140B" w:rsidRDefault="0067140B" w:rsidP="0067140B">
      <w:pPr>
        <w:spacing w:after="120"/>
        <w:jc w:val="both"/>
        <w:rPr>
          <w:rFonts w:cs="Calibri"/>
          <w:lang w:val="hr-HR"/>
        </w:rPr>
      </w:pPr>
      <w:r w:rsidRPr="0067140B">
        <w:rPr>
          <w:rFonts w:cs="Calibri"/>
          <w:lang w:val="hr-HR"/>
        </w:rPr>
        <w:t>Povećanje privrednih aktivnosti na području općine, sve bolji poslovni rezultati lokalnih privrednih subjekata, koji se ogledaju u povećanoj zaposlenosti i povećanim prihodima, kao i sve veći broj poljoprivrednih gazdinstava ukazuju na potrebu za daljim unapređenjem uslova u kojima posluju privrednici kako bi se potaklo otvaranje novih, ali i očuvanje postojećih radnih mjesta i dalji razvoj postojećih privrednih subjekata. U tom kontekstu ističe se neophodnost razvoja poduzetničke infrastrukture (poslovne zone, poduzetnički centri i dr.), bolja organizacija i jačanje kapaciteta postojećih i novih privrednih subjekata kroz programe podrške (prekvalifikacija i dokvalifikacija zaposlenih i dr.).</w:t>
      </w:r>
    </w:p>
    <w:p w:rsidR="0067140B" w:rsidRPr="0067140B" w:rsidRDefault="0067140B" w:rsidP="0067140B">
      <w:pPr>
        <w:spacing w:after="120"/>
        <w:jc w:val="both"/>
        <w:rPr>
          <w:rFonts w:cs="Calibri"/>
          <w:lang w:val="hr-HR"/>
        </w:rPr>
      </w:pPr>
      <w:r w:rsidRPr="0067140B">
        <w:rPr>
          <w:rFonts w:cs="Calibri"/>
          <w:lang w:val="hr-HR"/>
        </w:rPr>
        <w:t xml:space="preserve">S tim u vezi, strateški fokus općine je da se društveni život lokalne zajednice i privredni sektor općine podigne na viši nivo, da se kreira privlačno društveno okruženje i stvori prepoznatljiva poslovna sredina sa razvijenim poduzetništvom i poljoprivrednom proizvodnjom. </w:t>
      </w:r>
    </w:p>
    <w:p w:rsidR="0067140B" w:rsidRPr="0067140B" w:rsidRDefault="0067140B" w:rsidP="0067140B">
      <w:pPr>
        <w:spacing w:after="120"/>
        <w:jc w:val="both"/>
        <w:rPr>
          <w:rFonts w:cs="Calibri"/>
          <w:lang w:val="hr-HR"/>
        </w:rPr>
      </w:pPr>
    </w:p>
    <w:p w:rsidR="0067140B" w:rsidRPr="0067140B" w:rsidRDefault="0067140B" w:rsidP="0067140B">
      <w:pPr>
        <w:spacing w:after="120"/>
        <w:jc w:val="both"/>
        <w:rPr>
          <w:rFonts w:cs="Calibri"/>
          <w:b/>
          <w:lang w:val="hr-HR"/>
        </w:rPr>
      </w:pPr>
      <w:r w:rsidRPr="0067140B">
        <w:rPr>
          <w:rFonts w:cs="Calibri"/>
          <w:b/>
          <w:lang w:val="hr-HR"/>
        </w:rPr>
        <w:t>Strateški fokus 2. Jačanje kapaciteta lokalne uprave, javnog sektora i civilnog društva uz saradnju sa okruženjem i uključivanje dijaspore u razvojne aktivnosti</w:t>
      </w:r>
    </w:p>
    <w:p w:rsidR="0067140B" w:rsidRPr="0067140B" w:rsidRDefault="0067140B" w:rsidP="0067140B">
      <w:pPr>
        <w:spacing w:after="120"/>
        <w:jc w:val="both"/>
        <w:rPr>
          <w:rFonts w:cs="Calibri"/>
          <w:lang w:val="hr-HR"/>
        </w:rPr>
      </w:pPr>
      <w:r w:rsidRPr="0067140B">
        <w:rPr>
          <w:rFonts w:cs="Calibri"/>
          <w:lang w:val="hr-HR"/>
        </w:rPr>
        <w:t>Općina Doboj Istok treba jačati kapacitete posebno u kontekstu osiguranja uslova za sprovedbu razvojnih aktivnosti. Uspostavlj</w:t>
      </w:r>
      <w:r w:rsidR="00B73D47">
        <w:rPr>
          <w:rFonts w:cs="Calibri"/>
          <w:lang w:val="hr-HR"/>
        </w:rPr>
        <w:t xml:space="preserve">enaje </w:t>
      </w:r>
      <w:r w:rsidRPr="0067140B">
        <w:rPr>
          <w:rFonts w:cs="Calibri"/>
          <w:lang w:val="hr-HR"/>
        </w:rPr>
        <w:t>Jedinic</w:t>
      </w:r>
      <w:r w:rsidR="00B73D47">
        <w:rPr>
          <w:rFonts w:cs="Calibri"/>
          <w:lang w:val="hr-HR"/>
        </w:rPr>
        <w:t>a</w:t>
      </w:r>
      <w:r w:rsidRPr="0067140B">
        <w:rPr>
          <w:rFonts w:cs="Calibri"/>
          <w:lang w:val="hr-HR"/>
        </w:rPr>
        <w:t xml:space="preserve"> za upravljanje razvojnim aktivnostima (Odsjek za upravljanje razvojem)  u sklopu organa uprave, koja će se ciljano baviti usmjerenjem aktivnosti </w:t>
      </w:r>
      <w:r w:rsidRPr="0067140B">
        <w:rPr>
          <w:rFonts w:cs="Calibri"/>
          <w:lang w:val="hr-HR"/>
        </w:rPr>
        <w:lastRenderedPageBreak/>
        <w:t xml:space="preserve">razvoja kroz koordinaciju i komunikaciju sa svim ključnim akterima je prioritetna aktivnost u predstojećem periodu. </w:t>
      </w:r>
    </w:p>
    <w:p w:rsidR="0067140B" w:rsidRPr="0067140B" w:rsidRDefault="0067140B" w:rsidP="0067140B">
      <w:pPr>
        <w:spacing w:after="120"/>
        <w:jc w:val="both"/>
        <w:rPr>
          <w:rFonts w:cs="Calibri"/>
          <w:lang w:val="hr-HR"/>
        </w:rPr>
      </w:pPr>
      <w:r w:rsidRPr="0067140B">
        <w:rPr>
          <w:rFonts w:cs="Calibri"/>
          <w:lang w:val="hr-HR"/>
        </w:rPr>
        <w:t xml:space="preserve">Pored toga, lokalna uprava mora efikasnije koristiti postojeće kapacitete za upravljanje projektima, kroz proaktivniji pristup kada su u pitanju prijave na javne pozive i namicanje vanjskih sredstava. </w:t>
      </w:r>
    </w:p>
    <w:p w:rsidR="0067140B" w:rsidRPr="0067140B" w:rsidRDefault="0067140B" w:rsidP="0067140B">
      <w:pPr>
        <w:spacing w:after="120"/>
        <w:jc w:val="both"/>
        <w:rPr>
          <w:rFonts w:cs="Calibri"/>
          <w:lang w:val="hr-HR"/>
        </w:rPr>
      </w:pPr>
      <w:r w:rsidRPr="0067140B">
        <w:rPr>
          <w:rFonts w:cs="Calibri"/>
          <w:lang w:val="hr-HR"/>
        </w:rPr>
        <w:t xml:space="preserve">S tim u vezi, i međuopćinska saradnja u proteklom periodu se pokazala kao značajna. Stoga će se  fokus Općine u narednom periodu implementacije Strategije odnositi na uspostavu oblika i sistema međuopćinske saradnje koji će biti funkcionalni i brzo odgovoriti zahtjevima partnera, </w:t>
      </w:r>
      <w:r>
        <w:rPr>
          <w:rFonts w:cs="Calibri"/>
          <w:lang w:val="hr-HR"/>
        </w:rPr>
        <w:t xml:space="preserve">ali </w:t>
      </w:r>
      <w:r w:rsidRPr="0067140B">
        <w:rPr>
          <w:rFonts w:cs="Calibri"/>
          <w:lang w:val="hr-HR"/>
        </w:rPr>
        <w:t>i zahtjevima potencijalnih  mogućih finansijera i donatora.</w:t>
      </w:r>
    </w:p>
    <w:p w:rsidR="0067140B" w:rsidRPr="0067140B" w:rsidRDefault="0067140B" w:rsidP="0067140B">
      <w:pPr>
        <w:spacing w:after="120"/>
        <w:jc w:val="both"/>
        <w:rPr>
          <w:rFonts w:cs="Calibri"/>
          <w:lang w:val="hr-HR"/>
        </w:rPr>
      </w:pPr>
      <w:r w:rsidRPr="0067140B">
        <w:rPr>
          <w:rFonts w:cs="Calibri"/>
          <w:lang w:val="hr-HR"/>
        </w:rPr>
        <w:t>S obzirom na potencijal kojeg dijaspora može imati u razvoju općine poseban akcenat staviti će se na aktivnosti uspostave saradnje sa dijasporom i njihovog većeg uključivanja u razvoj općine kroz prezentaciju razvojnih potencijala, zajedničke projekte, ulaganja, razmjene  i dr.</w:t>
      </w:r>
    </w:p>
    <w:p w:rsidR="0067140B" w:rsidRPr="0067140B" w:rsidRDefault="0067140B" w:rsidP="0067140B">
      <w:pPr>
        <w:spacing w:after="120"/>
        <w:jc w:val="both"/>
        <w:rPr>
          <w:rFonts w:cs="Calibri"/>
          <w:lang w:val="hr-HR"/>
        </w:rPr>
      </w:pPr>
    </w:p>
    <w:p w:rsidR="0067140B" w:rsidRPr="0067140B" w:rsidRDefault="0067140B" w:rsidP="0067140B">
      <w:pPr>
        <w:spacing w:after="120"/>
        <w:jc w:val="both"/>
        <w:rPr>
          <w:rFonts w:cs="Calibri"/>
          <w:b/>
          <w:lang w:val="hr-HR"/>
        </w:rPr>
      </w:pPr>
      <w:r w:rsidRPr="0067140B">
        <w:rPr>
          <w:rFonts w:cs="Calibri"/>
          <w:b/>
          <w:lang w:val="hr-HR"/>
        </w:rPr>
        <w:t>Strateški fokus 3. Jačanje kapaciteta lokalne zajednice u oblasti  zaštite zemljišta, voda i okoliša, te smanjenje rizika od elementarnih nepogoda</w:t>
      </w:r>
    </w:p>
    <w:p w:rsidR="0067140B" w:rsidRPr="0067140B" w:rsidRDefault="0067140B" w:rsidP="0067140B">
      <w:pPr>
        <w:spacing w:after="120"/>
        <w:jc w:val="both"/>
        <w:rPr>
          <w:rFonts w:cs="Calibri"/>
          <w:lang w:val="hr-HR"/>
        </w:rPr>
      </w:pPr>
      <w:r w:rsidRPr="0067140B">
        <w:rPr>
          <w:rFonts w:cs="Calibri"/>
          <w:lang w:val="hr-HR"/>
        </w:rPr>
        <w:t>Izloženost elementarnim nepogodama, posebno poplavama, klizištima i požarima jedna je od najvećih prijetnji koja ugrožava razvoj općine, čemu su dokaz i nedavne elementarne nepogode koje su značajno uticale, kako na društvenu i javnu infrastrukturu, tako i na privredu te usmjerile budžetska sredstva u sanaciju šteta umjesto u razvojne svrhe. S tim u vezi, strateški fokus općine u narednom periodu treba biti jačanje kapaciteta organa uprave i lokalnih institucija za prevenciju i smanjenje rizika od elementarnih nepogoda kao i otklanjanje faktora rizika u lokalnoj zajednici. Potrebno je uspostaviti sistem preventivnih mjera od budućih elementarnih nepogoda kroz proaktivno planiranje zaštite od rizika naročito u infrastrukturnim projektima, nastaviti sa aktivnostima sanacije klizišta, uređenja vodotokova, unapređenja i opremanja kapaciteta civilne zaštite i drugih aktera iz ove oblasti.</w:t>
      </w:r>
    </w:p>
    <w:p w:rsidR="0067140B" w:rsidRPr="0067140B" w:rsidRDefault="0067140B" w:rsidP="0067140B">
      <w:pPr>
        <w:spacing w:after="120"/>
        <w:jc w:val="both"/>
        <w:rPr>
          <w:rFonts w:cs="Calibri"/>
          <w:lang w:val="hr-HR"/>
        </w:rPr>
      </w:pPr>
      <w:r w:rsidRPr="0067140B">
        <w:rPr>
          <w:rFonts w:cs="Calibri"/>
          <w:lang w:val="hr-HR"/>
        </w:rPr>
        <w:t>Kako zagađenost vode, ugroženost zemljišta i okoliša ne bi ugrozila zdravlje građana i dalje je aktuelna potreba  i opredjeljenje ka izgradnji  kanalizacione mreže.</w:t>
      </w:r>
    </w:p>
    <w:p w:rsidR="0067140B" w:rsidRPr="0067140B" w:rsidRDefault="0067140B" w:rsidP="0067140B">
      <w:pPr>
        <w:spacing w:after="120"/>
        <w:jc w:val="both"/>
        <w:rPr>
          <w:rFonts w:cs="Calibri"/>
          <w:lang w:val="hr-HR"/>
        </w:rPr>
      </w:pPr>
      <w:r w:rsidRPr="0067140B">
        <w:rPr>
          <w:rFonts w:cs="Calibri"/>
          <w:lang w:val="hr-HR"/>
        </w:rPr>
        <w:t xml:space="preserve">U svrhu ostvarenja održivog razvoja i unapređenja kvaliteta života, a u kontekstu očuvanja okoliša i zdravlja ističe se neophodnost kvalitenog  funkcionisanja sistema zaštite okoliša, sprovedba mjera  energetske efikasnosti i korištenja obnovljivih izvora energije. </w:t>
      </w:r>
    </w:p>
    <w:p w:rsidR="0067140B" w:rsidRPr="004B0484" w:rsidRDefault="0067140B" w:rsidP="0067140B">
      <w:pPr>
        <w:spacing w:after="120"/>
        <w:jc w:val="both"/>
        <w:rPr>
          <w:rFonts w:cs="Calibri"/>
          <w:lang w:val="hr-HR"/>
        </w:rPr>
      </w:pPr>
    </w:p>
    <w:p w:rsidR="003B6EC8" w:rsidRPr="004B0484" w:rsidRDefault="003B6EC8" w:rsidP="003B6EC8">
      <w:pPr>
        <w:pStyle w:val="Heading2"/>
        <w:rPr>
          <w:rFonts w:ascii="Calibri" w:hAnsi="Calibri" w:cs="Calibri"/>
        </w:rPr>
      </w:pPr>
      <w:bookmarkStart w:id="43" w:name="_Toc468043317"/>
      <w:bookmarkStart w:id="44" w:name="_Toc469296002"/>
      <w:bookmarkStart w:id="45" w:name="_Toc473490903"/>
      <w:bookmarkStart w:id="46" w:name="_Toc58191378"/>
      <w:bookmarkStart w:id="47" w:name="Vizijarazvitka"/>
      <w:r w:rsidRPr="004B0484">
        <w:rPr>
          <w:rFonts w:ascii="Calibri" w:hAnsi="Calibri" w:cs="Calibri"/>
        </w:rPr>
        <w:t>Vizija</w:t>
      </w:r>
      <w:r w:rsidR="00FC110B">
        <w:rPr>
          <w:rFonts w:ascii="Calibri" w:hAnsi="Calibri" w:cs="Calibri"/>
        </w:rPr>
        <w:t xml:space="preserve"> razvoja</w:t>
      </w:r>
      <w:r w:rsidRPr="004B0484">
        <w:rPr>
          <w:rFonts w:ascii="Calibri" w:hAnsi="Calibri" w:cs="Calibri"/>
        </w:rPr>
        <w:t xml:space="preserve"> i strateški ciljevi</w:t>
      </w:r>
      <w:bookmarkEnd w:id="43"/>
      <w:bookmarkEnd w:id="44"/>
      <w:bookmarkEnd w:id="45"/>
      <w:r w:rsidRPr="004B0484">
        <w:rPr>
          <w:rFonts w:ascii="Calibri" w:hAnsi="Calibri" w:cs="Calibri"/>
        </w:rPr>
        <w:t>, sa indikatorima</w:t>
      </w:r>
      <w:bookmarkEnd w:id="46"/>
    </w:p>
    <w:p w:rsidR="003B6EC8" w:rsidRDefault="003B6EC8" w:rsidP="003B6EC8">
      <w:pPr>
        <w:numPr>
          <w:ilvl w:val="0"/>
          <w:numId w:val="9"/>
        </w:numPr>
        <w:spacing w:before="240"/>
        <w:jc w:val="both"/>
        <w:rPr>
          <w:rFonts w:cs="Calibri"/>
          <w:b/>
          <w:lang w:val="hr-HR"/>
        </w:rPr>
      </w:pPr>
      <w:r w:rsidRPr="004B0484">
        <w:rPr>
          <w:rFonts w:cs="Calibri"/>
          <w:b/>
          <w:lang w:val="hr-HR"/>
        </w:rPr>
        <w:t>Vizija razvoja</w:t>
      </w:r>
    </w:p>
    <w:p w:rsidR="0067140B" w:rsidRPr="004B0484" w:rsidRDefault="0067140B" w:rsidP="0067140B">
      <w:pPr>
        <w:spacing w:before="240"/>
        <w:ind w:left="720"/>
        <w:jc w:val="both"/>
        <w:rPr>
          <w:rFonts w:cs="Calibri"/>
          <w:b/>
          <w:lang w:val="hr-HR"/>
        </w:rPr>
      </w:pPr>
    </w:p>
    <w:bookmarkEnd w:id="47"/>
    <w:p w:rsidR="0067140B" w:rsidRPr="0067140B" w:rsidRDefault="0067140B" w:rsidP="0067140B">
      <w:pPr>
        <w:spacing w:after="120"/>
        <w:jc w:val="both"/>
        <w:rPr>
          <w:bCs/>
          <w:sz w:val="22"/>
          <w:szCs w:val="22"/>
          <w:lang w:val="bs-Latn-BA"/>
        </w:rPr>
      </w:pPr>
      <w:r>
        <w:rPr>
          <w:bCs/>
          <w:lang w:val="bs-Latn-BA"/>
        </w:rPr>
        <w:t>Vizijom i strateškim ciljevima oblikuju se namjeravana konkurentska pozicija, u kojoj je ugrađen princip stvaranja i održavanja konkurentske prednosti, i zajednička perspektiva, u kojoj je ugrađen princip održivosti.</w:t>
      </w:r>
    </w:p>
    <w:p w:rsidR="003B6EC8" w:rsidRPr="006D3431" w:rsidRDefault="0067140B" w:rsidP="006D3431">
      <w:pPr>
        <w:spacing w:after="120"/>
        <w:jc w:val="both"/>
        <w:rPr>
          <w:bCs/>
          <w:lang w:val="bs-Latn-BA"/>
        </w:rPr>
      </w:pPr>
      <w:r>
        <w:rPr>
          <w:bCs/>
          <w:lang w:val="bs-Latn-BA"/>
        </w:rPr>
        <w:t xml:space="preserve">Članovi ORT-a su se složili da je vizija Općine Doboj Istok kao optimistička slika budućnosti bude izmjenjena u odnosu na viziju u revidiranoj strategiji razvoja tako da nova vizija strategije razvoja općine Doboj Istok 2021-2027 glasi: </w:t>
      </w:r>
    </w:p>
    <w:p w:rsidR="0067140B" w:rsidRDefault="0067140B" w:rsidP="0067140B">
      <w:pPr>
        <w:rPr>
          <w:lang w:val="hr-HR" w:eastAsia="hr-HR"/>
        </w:rPr>
      </w:pPr>
    </w:p>
    <w:p w:rsidR="006D3431" w:rsidRDefault="006D3431" w:rsidP="0067140B">
      <w:pPr>
        <w:rPr>
          <w:lang w:val="hr-HR" w:eastAsia="hr-HR"/>
        </w:rPr>
      </w:pPr>
    </w:p>
    <w:p w:rsidR="006D3431" w:rsidRPr="0067140B" w:rsidRDefault="006D3431" w:rsidP="0067140B">
      <w:pPr>
        <w:rPr>
          <w:lang w:val="hr-HR" w:eastAsia="hr-HR"/>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2EFD9" w:themeFill="accent6" w:themeFillTint="33"/>
        <w:tblLook w:val="04A0"/>
      </w:tblPr>
      <w:tblGrid>
        <w:gridCol w:w="9712"/>
      </w:tblGrid>
      <w:tr w:rsidR="003B6EC8" w:rsidRPr="004B0484" w:rsidTr="006D3431">
        <w:trPr>
          <w:trHeight w:val="400"/>
          <w:jc w:val="center"/>
        </w:trPr>
        <w:tc>
          <w:tcPr>
            <w:tcW w:w="5000" w:type="pct"/>
            <w:shd w:val="clear" w:color="auto" w:fill="E2EFD9" w:themeFill="accent6" w:themeFillTint="33"/>
          </w:tcPr>
          <w:p w:rsidR="006D3431" w:rsidRDefault="003B6EC8" w:rsidP="006D3431">
            <w:pPr>
              <w:spacing w:before="120"/>
              <w:jc w:val="center"/>
              <w:rPr>
                <w:rFonts w:cs="Calibri"/>
                <w:b/>
                <w:bCs/>
                <w:smallCaps/>
                <w:lang w:val="hr-HR"/>
              </w:rPr>
            </w:pPr>
            <w:r w:rsidRPr="004B0484">
              <w:rPr>
                <w:rFonts w:cs="Calibri"/>
                <w:b/>
                <w:bCs/>
                <w:smallCaps/>
                <w:lang w:val="hr-HR"/>
              </w:rPr>
              <w:t xml:space="preserve">Vizija </w:t>
            </w:r>
            <w:r w:rsidR="00875341">
              <w:rPr>
                <w:rFonts w:cs="Calibri"/>
                <w:b/>
                <w:bCs/>
                <w:smallCaps/>
                <w:lang w:val="hr-HR"/>
              </w:rPr>
              <w:t>razvoj</w:t>
            </w:r>
            <w:r w:rsidR="006D3431">
              <w:rPr>
                <w:rFonts w:cs="Calibri"/>
                <w:b/>
                <w:bCs/>
                <w:smallCaps/>
                <w:lang w:val="hr-HR"/>
              </w:rPr>
              <w:t xml:space="preserve">a Općine Doboj Istok </w:t>
            </w:r>
          </w:p>
          <w:p w:rsidR="006D3431" w:rsidRPr="004B0484" w:rsidRDefault="006D3431" w:rsidP="006D3431">
            <w:pPr>
              <w:spacing w:before="120"/>
              <w:jc w:val="center"/>
              <w:rPr>
                <w:rFonts w:cs="Calibri"/>
                <w:b/>
                <w:bCs/>
                <w:smallCaps/>
                <w:lang w:val="hr-HR"/>
              </w:rPr>
            </w:pPr>
          </w:p>
          <w:p w:rsidR="003B6EC8" w:rsidRDefault="006D3431" w:rsidP="006D3431">
            <w:pPr>
              <w:ind w:left="357"/>
              <w:jc w:val="center"/>
              <w:rPr>
                <w:rFonts w:ascii="Calibri" w:eastAsia="Times New Roman" w:hAnsi="Calibri"/>
                <w:b/>
                <w:bCs/>
                <w:lang w:val="bs-Latn-BA"/>
              </w:rPr>
            </w:pPr>
            <w:r w:rsidRPr="006D3431">
              <w:rPr>
                <w:rFonts w:ascii="Calibri" w:eastAsia="Times New Roman" w:hAnsi="Calibri"/>
                <w:b/>
                <w:bCs/>
                <w:lang w:val="bs-Latn-BA"/>
              </w:rPr>
              <w:t xml:space="preserve">Ekološki čista, </w:t>
            </w:r>
            <w:r w:rsidR="00517BCC">
              <w:rPr>
                <w:rFonts w:ascii="Calibri" w:eastAsia="Times New Roman" w:hAnsi="Calibri"/>
                <w:b/>
                <w:bCs/>
                <w:lang w:val="bs-Latn-BA"/>
              </w:rPr>
              <w:t>poduzetnički atraktivna</w:t>
            </w:r>
            <w:r w:rsidRPr="006D3431">
              <w:rPr>
                <w:rFonts w:ascii="Calibri" w:eastAsia="Times New Roman" w:hAnsi="Calibri"/>
                <w:b/>
                <w:bCs/>
                <w:lang w:val="bs-Latn-BA"/>
              </w:rPr>
              <w:t xml:space="preserve"> i društveno dinamična sredina sa osjećajem ugodnog i zdravog življenja</w:t>
            </w:r>
          </w:p>
          <w:p w:rsidR="006D3431" w:rsidRPr="004B0484" w:rsidRDefault="006D3431" w:rsidP="006D3431">
            <w:pPr>
              <w:ind w:left="357"/>
              <w:jc w:val="center"/>
              <w:rPr>
                <w:rFonts w:eastAsia="Times New Roman" w:cs="Calibri"/>
                <w:sz w:val="20"/>
                <w:szCs w:val="20"/>
                <w:lang w:val="hr-HR"/>
              </w:rPr>
            </w:pPr>
          </w:p>
        </w:tc>
      </w:tr>
    </w:tbl>
    <w:p w:rsidR="003B6EC8" w:rsidRPr="004B0484" w:rsidRDefault="003B6EC8" w:rsidP="003B6EC8">
      <w:pPr>
        <w:jc w:val="both"/>
        <w:rPr>
          <w:rFonts w:cs="Calibri"/>
          <w:lang w:val="hr-HR"/>
        </w:rPr>
      </w:pPr>
      <w:bookmarkStart w:id="48" w:name="Strateškiciljevi"/>
      <w:bookmarkStart w:id="49" w:name="_Toc468043318"/>
    </w:p>
    <w:p w:rsidR="003B6EC8" w:rsidRDefault="003B6EC8" w:rsidP="003B6EC8">
      <w:pPr>
        <w:numPr>
          <w:ilvl w:val="0"/>
          <w:numId w:val="9"/>
        </w:numPr>
        <w:spacing w:before="240"/>
        <w:jc w:val="both"/>
        <w:rPr>
          <w:rFonts w:cs="Calibri"/>
          <w:b/>
          <w:lang w:val="hr-HR"/>
        </w:rPr>
      </w:pPr>
      <w:r w:rsidRPr="004B0484">
        <w:rPr>
          <w:rFonts w:cs="Calibri"/>
          <w:b/>
          <w:lang w:val="hr-HR"/>
        </w:rPr>
        <w:t>Strateški ciljevi, sa indikatorima</w:t>
      </w:r>
    </w:p>
    <w:p w:rsidR="006D3431" w:rsidRDefault="006D3431" w:rsidP="006D3431">
      <w:pPr>
        <w:jc w:val="both"/>
        <w:rPr>
          <w:bCs/>
          <w:lang w:val="bs-Latn-BA"/>
        </w:rPr>
      </w:pPr>
    </w:p>
    <w:p w:rsidR="006D3431" w:rsidRDefault="006D3431" w:rsidP="006D3431">
      <w:pPr>
        <w:spacing w:after="120"/>
        <w:jc w:val="both"/>
        <w:rPr>
          <w:bCs/>
          <w:lang w:val="bs-Latn-BA"/>
        </w:rPr>
      </w:pPr>
      <w:r w:rsidRPr="006D3431">
        <w:rPr>
          <w:bCs/>
          <w:lang w:val="bs-Latn-BA"/>
        </w:rPr>
        <w:t xml:space="preserve">Strateški ciljevi predstavljaju prvu transformaciju vizije razvoja.Definirani ciljevi imaju uporište u strateškim fokusima kao finalnom rezultatu provedene </w:t>
      </w:r>
      <w:r>
        <w:rPr>
          <w:bCs/>
          <w:lang w:val="bs-Latn-BA"/>
        </w:rPr>
        <w:t xml:space="preserve">situacione analize </w:t>
      </w:r>
      <w:r w:rsidRPr="006D3431">
        <w:rPr>
          <w:bCs/>
          <w:lang w:val="bs-Latn-BA"/>
        </w:rPr>
        <w:t>i SWOT analiz</w:t>
      </w:r>
      <w:r>
        <w:rPr>
          <w:bCs/>
          <w:lang w:val="bs-Latn-BA"/>
        </w:rPr>
        <w:t>i</w:t>
      </w:r>
      <w:r w:rsidRPr="006D3431">
        <w:rPr>
          <w:bCs/>
          <w:lang w:val="bs-Latn-BA"/>
        </w:rPr>
        <w:t>. Tako zasnovanim i definiranim strateškim ciljevima ocrtavaju se glavni dugoročni pravci i očekivani dometi transformacije općine Doboj Istok kao cjeline.</w:t>
      </w:r>
    </w:p>
    <w:p w:rsidR="006D3431" w:rsidRPr="006D3431" w:rsidRDefault="006D3431" w:rsidP="006D3431">
      <w:pPr>
        <w:spacing w:after="120"/>
        <w:jc w:val="both"/>
        <w:rPr>
          <w:bCs/>
          <w:sz w:val="22"/>
          <w:szCs w:val="22"/>
          <w:lang w:val="bs-Latn-BA"/>
        </w:rPr>
      </w:pPr>
    </w:p>
    <w:p w:rsidR="006D3431" w:rsidRPr="004B0484" w:rsidRDefault="006D3431" w:rsidP="006D3431">
      <w:pPr>
        <w:spacing w:after="120"/>
        <w:jc w:val="both"/>
        <w:rPr>
          <w:rFonts w:cs="Calibri"/>
          <w:b/>
          <w:lang w:val="hr-HR"/>
        </w:rPr>
      </w:pPr>
      <w:r>
        <w:rPr>
          <w:rFonts w:cs="Calibri"/>
          <w:b/>
          <w:lang w:val="hr-HR"/>
        </w:rPr>
        <w:t xml:space="preserve">Definisani strateški ciljevi su: </w:t>
      </w:r>
    </w:p>
    <w:p w:rsidR="006D3431" w:rsidRPr="000F422C" w:rsidRDefault="006D3431" w:rsidP="000F422C">
      <w:pPr>
        <w:pStyle w:val="ListParagraph"/>
        <w:numPr>
          <w:ilvl w:val="0"/>
          <w:numId w:val="47"/>
        </w:numPr>
        <w:rPr>
          <w:rFonts w:eastAsia="+mn-ea"/>
          <w:lang w:val="hr-HR" w:eastAsia="hr-HR"/>
        </w:rPr>
      </w:pPr>
      <w:r w:rsidRPr="000F422C">
        <w:rPr>
          <w:rFonts w:eastAsia="+mn-ea"/>
          <w:lang w:val="hr-HR" w:eastAsia="hr-HR"/>
        </w:rPr>
        <w:t>Razvijen ambijent za privredni razvoj</w:t>
      </w:r>
    </w:p>
    <w:p w:rsidR="000F422C" w:rsidRDefault="006D3431" w:rsidP="000F422C">
      <w:pPr>
        <w:pStyle w:val="ListParagraph"/>
        <w:numPr>
          <w:ilvl w:val="0"/>
          <w:numId w:val="47"/>
        </w:numPr>
        <w:rPr>
          <w:rFonts w:eastAsia="+mn-ea"/>
          <w:lang w:val="hr-HR" w:eastAsia="hr-HR"/>
        </w:rPr>
      </w:pPr>
      <w:r w:rsidRPr="000F422C">
        <w:rPr>
          <w:rFonts w:eastAsia="+mn-ea"/>
          <w:lang w:val="hr-HR" w:eastAsia="hr-HR"/>
        </w:rPr>
        <w:t>Razvijen društven</w:t>
      </w:r>
      <w:r w:rsidR="000F422C" w:rsidRPr="000F422C">
        <w:rPr>
          <w:rFonts w:eastAsia="+mn-ea"/>
          <w:lang w:val="hr-HR" w:eastAsia="hr-HR"/>
        </w:rPr>
        <w:t>i</w:t>
      </w:r>
      <w:r w:rsidR="00505108">
        <w:rPr>
          <w:rFonts w:eastAsia="+mn-ea"/>
          <w:lang w:val="hr-HR" w:eastAsia="hr-HR"/>
        </w:rPr>
        <w:t xml:space="preserve"> </w:t>
      </w:r>
      <w:r w:rsidR="000F422C" w:rsidRPr="000F422C">
        <w:rPr>
          <w:rFonts w:eastAsia="+mn-ea"/>
          <w:lang w:val="hr-HR" w:eastAsia="hr-HR"/>
        </w:rPr>
        <w:t>život na području općine</w:t>
      </w:r>
    </w:p>
    <w:p w:rsidR="009E1CBF" w:rsidRPr="000F422C" w:rsidRDefault="006D3431" w:rsidP="000F422C">
      <w:pPr>
        <w:pStyle w:val="ListParagraph"/>
        <w:numPr>
          <w:ilvl w:val="0"/>
          <w:numId w:val="47"/>
        </w:numPr>
        <w:rPr>
          <w:rFonts w:eastAsia="+mn-ea"/>
          <w:lang w:val="hr-HR" w:eastAsia="hr-HR"/>
        </w:rPr>
      </w:pPr>
      <w:r w:rsidRPr="000F422C">
        <w:rPr>
          <w:rFonts w:eastAsia="+mn-ea"/>
          <w:lang w:val="hr-HR" w:eastAsia="hr-HR"/>
        </w:rPr>
        <w:t>Uspostavljen efikasan sistem zaštite životne sredine i prevencije elementarnih nepogoda.</w:t>
      </w:r>
    </w:p>
    <w:p w:rsidR="006D3431" w:rsidRDefault="006D3431" w:rsidP="006D3431">
      <w:pPr>
        <w:jc w:val="both"/>
        <w:rPr>
          <w:bCs/>
          <w:lang w:val="bs-Latn-BA"/>
        </w:rPr>
      </w:pPr>
    </w:p>
    <w:p w:rsidR="006D3431" w:rsidRPr="00C67533" w:rsidRDefault="006D3431" w:rsidP="00C67533">
      <w:pPr>
        <w:spacing w:after="120"/>
        <w:rPr>
          <w:rFonts w:cs="Arial"/>
          <w:b/>
          <w:color w:val="000000" w:themeColor="text1"/>
          <w:lang w:val="bs-Latn-BA"/>
        </w:rPr>
      </w:pPr>
      <w:r>
        <w:rPr>
          <w:rFonts w:cs="Arial"/>
          <w:b/>
          <w:color w:val="000000" w:themeColor="text1"/>
          <w:lang w:val="bs-Latn-BA"/>
        </w:rPr>
        <w:t>Strateški cilj 1.</w:t>
      </w:r>
      <w:r>
        <w:rPr>
          <w:rFonts w:cs="Arial"/>
          <w:b/>
          <w:lang w:val="bs-Latn-BA"/>
        </w:rPr>
        <w:t xml:space="preserve"> Razvijen ambijent za privredni razvoj</w:t>
      </w:r>
    </w:p>
    <w:p w:rsidR="006D3431" w:rsidRPr="006A4AFC" w:rsidRDefault="006D3431" w:rsidP="00C67533">
      <w:pPr>
        <w:spacing w:after="120"/>
        <w:jc w:val="both"/>
        <w:rPr>
          <w:lang w:val="bs-Latn-BA"/>
        </w:rPr>
      </w:pPr>
      <w:r>
        <w:rPr>
          <w:lang w:val="bs-Latn-BA"/>
        </w:rPr>
        <w:t xml:space="preserve">Strateški cilj odnosi se na unapređenje poduzetničke infrastrukture, prvenstveno otklanjanje prepreka u daljoj uspostavi poslovnih zona te njihovom postupnom uvođenju u namjenukao zaokruženih prostornih cjelina za koncentrisano obavljanje prioritetnih privrednih djelatnosti. Također, za bolje zagovaranje interesa privrede i privrednika u sistemu planiranja lokalnog razvoja, neophodno je nastaviti sa aktivnostima uspostave udruženja poslodavaca, ali i obrtnika ove općine, kao i snažnijom saradnjom općine i privrednika. U oblasti poljoprivrede, u općini koja je dominatno poljoprivredni kraj, neophodna je implementacija različitih mjera poticanja poljoprivede, a posebno formiranja poljoprivredne zadruge. Svim ovim intervencijama usmjerenim na podršku razvoju poduzetništva uz aktivnosti na unapređenju poslovnog ambijenta, doprinijelo bi se približavanju općine Doboj Istok ostvarenju navedenog strateškog cilja i vizije razvoja. </w:t>
      </w:r>
    </w:p>
    <w:p w:rsidR="00C67533" w:rsidRPr="00C67533" w:rsidRDefault="00C67533" w:rsidP="00C67533">
      <w:pPr>
        <w:spacing w:after="120"/>
        <w:jc w:val="both"/>
        <w:rPr>
          <w:rFonts w:cs="Arial"/>
          <w:b/>
          <w:lang w:val="bs-Latn-BA"/>
        </w:rPr>
      </w:pPr>
      <w:r w:rsidRPr="00C67533">
        <w:rPr>
          <w:rFonts w:cs="Arial"/>
          <w:b/>
          <w:lang w:val="bs-Latn-BA"/>
        </w:rPr>
        <w:t>Strateški cilj 2.  –  Razvijen društven</w:t>
      </w:r>
      <w:r w:rsidR="000F422C">
        <w:rPr>
          <w:rFonts w:cs="Arial"/>
          <w:b/>
          <w:lang w:val="bs-Latn-BA"/>
        </w:rPr>
        <w:t xml:space="preserve">i život na području općine </w:t>
      </w:r>
    </w:p>
    <w:p w:rsidR="00C67533" w:rsidRPr="00C67533" w:rsidRDefault="00C67533" w:rsidP="00C67533">
      <w:pPr>
        <w:spacing w:after="120"/>
        <w:jc w:val="both"/>
        <w:rPr>
          <w:bCs/>
          <w:lang w:val="bs-Latn-BA"/>
        </w:rPr>
      </w:pPr>
      <w:r w:rsidRPr="00C67533">
        <w:rPr>
          <w:bCs/>
          <w:lang w:val="bs-Latn-BA"/>
        </w:rPr>
        <w:t xml:space="preserve">U kontekstu društvene infrastrukture u proteklom periodu </w:t>
      </w:r>
      <w:r w:rsidR="007B299B">
        <w:rPr>
          <w:rFonts w:eastAsiaTheme="minorHAnsi"/>
          <w:lang w:val="bs-Latn-BA"/>
        </w:rPr>
        <w:t>u</w:t>
      </w:r>
      <w:r w:rsidRPr="00C67533">
        <w:rPr>
          <w:bCs/>
          <w:lang w:val="bs-Latn-BA"/>
        </w:rPr>
        <w:t xml:space="preserve"> narednom periodu implementacije</w:t>
      </w:r>
      <w:r w:rsidR="007B299B">
        <w:rPr>
          <w:bCs/>
          <w:lang w:val="bs-Latn-BA"/>
        </w:rPr>
        <w:t xml:space="preserve"> strategije</w:t>
      </w:r>
      <w:r w:rsidRPr="00C67533">
        <w:rPr>
          <w:bCs/>
          <w:lang w:val="bs-Latn-BA"/>
        </w:rPr>
        <w:t xml:space="preserve"> fokus je usmjeren na dalju izgradnju i uređenje</w:t>
      </w:r>
      <w:r w:rsidR="007B299B">
        <w:rPr>
          <w:bCs/>
          <w:lang w:val="bs-Latn-BA"/>
        </w:rPr>
        <w:t xml:space="preserve"> društvene ikomunalne - </w:t>
      </w:r>
      <w:r w:rsidRPr="00C67533">
        <w:rPr>
          <w:bCs/>
          <w:lang w:val="bs-Latn-BA"/>
        </w:rPr>
        <w:t>cestovne infrastrukture, uređenje javnih površina i njihovu zaštitu, a u skladu sa finansijskim mogućnostima dalju izgradnju i unapređenje obrazovne infrastrukture. Ovaj cilj se, također, odnosi na unapređenje rada institucija civilnog i nevladinog sektora.</w:t>
      </w:r>
    </w:p>
    <w:p w:rsidR="00C67533" w:rsidRPr="00C67533" w:rsidRDefault="00C67533" w:rsidP="00C67533">
      <w:pPr>
        <w:spacing w:after="120"/>
        <w:jc w:val="both"/>
        <w:rPr>
          <w:bCs/>
          <w:lang w:val="bs-Latn-BA"/>
        </w:rPr>
      </w:pPr>
      <w:r w:rsidRPr="00C67533">
        <w:rPr>
          <w:bCs/>
          <w:lang w:val="bs-Latn-BA"/>
        </w:rPr>
        <w:t xml:space="preserve">U uslovima ograničenih budžetskih sredstava, sa jedne strane, te postojanja i otvaranja novih domaćih i međunarodnih fondova, sa druge strane, jačanje kapaciteta za koordinaciju razvojnih aktivnosti putem Jedinice za upravljanje razvojnih aktivnosti je primarni korak koji općina treba realizirati kako bi se stekli uslovi da se razvoj općine vodi na koherentan i sistemski način. Time će </w:t>
      </w:r>
      <w:r w:rsidRPr="00C67533">
        <w:rPr>
          <w:bCs/>
          <w:lang w:val="bs-Latn-BA"/>
        </w:rPr>
        <w:lastRenderedPageBreak/>
        <w:t>se, pored fokusiranja na realizaciju strateških prioriteta, energija usmjeriti i nanamicanje vanjskih izvora sredstava kako bi se doprinijelo implementaciji strateških intervencija i ostvarenju razvojnih prioriteta Općine. Strateški cilj, pored jačanja koordiniranog i sistemskog upravljanja razvojem, usmjeren je i na jačanje kapaciteta i saradnje općine i drugih aktera javnog,  civilnog i nevladinog sektora.</w:t>
      </w:r>
    </w:p>
    <w:p w:rsidR="00C67533" w:rsidRDefault="00C67533" w:rsidP="00C67533">
      <w:pPr>
        <w:spacing w:after="120"/>
        <w:jc w:val="both"/>
        <w:rPr>
          <w:rFonts w:cs="Arial"/>
          <w:b/>
          <w:color w:val="000000" w:themeColor="text1"/>
          <w:lang w:val="bs-Latn-BA"/>
        </w:rPr>
      </w:pPr>
      <w:r>
        <w:rPr>
          <w:rFonts w:cs="Arial"/>
          <w:b/>
          <w:color w:val="000000" w:themeColor="text1"/>
          <w:lang w:val="bs-Latn-BA"/>
        </w:rPr>
        <w:t xml:space="preserve">Strateški cilj 3. – </w:t>
      </w:r>
      <w:r w:rsidR="00266BF9">
        <w:rPr>
          <w:rFonts w:cs="Arial"/>
          <w:b/>
          <w:color w:val="000000" w:themeColor="text1"/>
          <w:lang w:val="bs-Latn-BA"/>
        </w:rPr>
        <w:t>Izgrađena i ekonomski održiva javna infrastruktura i unapređeno stanje okoliša</w:t>
      </w:r>
      <w:r>
        <w:rPr>
          <w:rFonts w:cs="Arial"/>
          <w:b/>
          <w:color w:val="000000" w:themeColor="text1"/>
          <w:lang w:val="bs-Latn-BA"/>
        </w:rPr>
        <w:t>.</w:t>
      </w:r>
    </w:p>
    <w:p w:rsidR="006A4AFC" w:rsidRDefault="00C67533" w:rsidP="00C67533">
      <w:pPr>
        <w:spacing w:after="120"/>
        <w:jc w:val="both"/>
        <w:rPr>
          <w:rFonts w:eastAsia="Times New Roman" w:cs="Calibri"/>
          <w:bCs/>
          <w:color w:val="000000"/>
          <w:lang w:val="bs-Latn-BA"/>
        </w:rPr>
      </w:pPr>
      <w:r>
        <w:rPr>
          <w:rFonts w:eastAsia="Times New Roman"/>
          <w:bCs/>
          <w:lang w:val="bs-Latn-BA"/>
        </w:rPr>
        <w:t>Strateški cilj se odnosi na unaprjeđenja u oblasti komunalnih usluga i stanja životne sredine kao i sigurnosti građana (unapređenje sistema vodosnabdjevanja i izgradnje primarnog i sekundarnog sistema kanalizacije, izgradnju organizovnog sistema odvoza krutog i drugog otpada, dalju sanaciju divljih deponija i čišćenje vodotokova, i dr.). Imajući u vidu izloženost područja elementarnim nepogodama, strateški cilj se odnosi i na dalju sanaciju klizišta i drugih šteta uzrokovanih elementarnom nepogodom te provedbu</w:t>
      </w:r>
      <w:r>
        <w:rPr>
          <w:rFonts w:eastAsia="Times New Roman" w:cs="Calibri"/>
          <w:bCs/>
          <w:color w:val="000000"/>
          <w:lang w:val="bs-Latn-BA"/>
        </w:rPr>
        <w:t xml:space="preserve"> preventivnih mjera od budućih elementarnih nepogoda, posebno jačanje kapaciteta Civilne zaštite.</w:t>
      </w:r>
    </w:p>
    <w:p w:rsidR="006A4AFC" w:rsidRPr="006A4AFC" w:rsidRDefault="006A4AFC" w:rsidP="00C67533">
      <w:pPr>
        <w:spacing w:after="120"/>
        <w:jc w:val="both"/>
        <w:rPr>
          <w:bCs/>
          <w:lang w:val="bs-Latn-BA"/>
        </w:rPr>
      </w:pPr>
    </w:p>
    <w:p w:rsidR="00C67533" w:rsidRPr="00C67533" w:rsidRDefault="00C67533" w:rsidP="00C67533">
      <w:pPr>
        <w:pStyle w:val="Caption"/>
        <w:spacing w:after="120"/>
        <w:jc w:val="center"/>
        <w:rPr>
          <w:rFonts w:ascii="Calibri" w:eastAsia="+mn-ea" w:hAnsi="Calibri" w:cs="Calibri"/>
          <w:bCs w:val="0"/>
          <w:color w:val="auto"/>
          <w:sz w:val="20"/>
          <w:szCs w:val="20"/>
        </w:rPr>
      </w:pPr>
      <w:r w:rsidRPr="00C67533">
        <w:rPr>
          <w:rFonts w:ascii="Calibri" w:hAnsi="Calibri" w:cs="Calibri"/>
          <w:color w:val="auto"/>
          <w:sz w:val="20"/>
          <w:szCs w:val="20"/>
        </w:rPr>
        <w:t xml:space="preserve">Tabela </w:t>
      </w:r>
      <w:r w:rsidR="00054A67">
        <w:rPr>
          <w:rFonts w:ascii="Calibri" w:hAnsi="Calibri" w:cs="Calibri"/>
          <w:color w:val="auto"/>
          <w:sz w:val="20"/>
          <w:szCs w:val="20"/>
        </w:rPr>
        <w:t xml:space="preserve">58: </w:t>
      </w:r>
      <w:r w:rsidRPr="00C67533">
        <w:rPr>
          <w:rFonts w:ascii="Calibri" w:eastAsia="+mn-ea" w:hAnsi="Calibri" w:cs="Calibri"/>
          <w:bCs w:val="0"/>
          <w:color w:val="auto"/>
          <w:sz w:val="20"/>
          <w:szCs w:val="20"/>
        </w:rPr>
        <w:t xml:space="preserve">Indikatori(uticaja) realizacije strateških ciljeva </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tblPr>
      <w:tblGrid>
        <w:gridCol w:w="2793"/>
        <w:gridCol w:w="3570"/>
        <w:gridCol w:w="1820"/>
        <w:gridCol w:w="1529"/>
      </w:tblGrid>
      <w:tr w:rsidR="00C67533" w:rsidRPr="004B0484" w:rsidTr="00B26140">
        <w:trPr>
          <w:trHeight w:val="533"/>
          <w:jc w:val="center"/>
        </w:trPr>
        <w:tc>
          <w:tcPr>
            <w:tcW w:w="1438" w:type="pct"/>
            <w:vMerge w:val="restart"/>
            <w:shd w:val="clear" w:color="auto" w:fill="E2EFD9" w:themeFill="accent6" w:themeFillTint="33"/>
          </w:tcPr>
          <w:p w:rsidR="00C67533" w:rsidRPr="004B0484" w:rsidRDefault="00C67533" w:rsidP="006A4AFC">
            <w:pPr>
              <w:ind w:left="360" w:hanging="270"/>
              <w:jc w:val="both"/>
              <w:rPr>
                <w:rFonts w:eastAsia="+mn-ea" w:cs="Calibri"/>
                <w:b/>
                <w:bCs/>
                <w:sz w:val="20"/>
                <w:szCs w:val="20"/>
                <w:lang w:val="hr-HR"/>
              </w:rPr>
            </w:pPr>
          </w:p>
          <w:p w:rsidR="00C67533" w:rsidRPr="004B0484" w:rsidRDefault="00C67533" w:rsidP="006A4AFC">
            <w:pPr>
              <w:spacing w:after="120"/>
              <w:ind w:left="360" w:hanging="270"/>
              <w:jc w:val="both"/>
              <w:rPr>
                <w:rFonts w:eastAsia="+mn-ea" w:cs="Calibri"/>
                <w:b/>
                <w:bCs/>
                <w:sz w:val="20"/>
                <w:szCs w:val="20"/>
                <w:lang w:val="hr-HR"/>
              </w:rPr>
            </w:pPr>
            <w:r w:rsidRPr="004B0484">
              <w:rPr>
                <w:rFonts w:eastAsia="+mn-ea" w:cs="Calibri"/>
                <w:b/>
                <w:bCs/>
                <w:smallCaps/>
                <w:sz w:val="20"/>
                <w:szCs w:val="20"/>
                <w:lang w:val="hr-HR"/>
              </w:rPr>
              <w:t xml:space="preserve">Strateški cilj </w:t>
            </w:r>
            <w:r w:rsidRPr="004B0484">
              <w:rPr>
                <w:rFonts w:eastAsia="+mn-ea" w:cs="Calibri"/>
                <w:b/>
                <w:bCs/>
                <w:sz w:val="20"/>
                <w:szCs w:val="20"/>
                <w:lang w:val="hr-HR"/>
              </w:rPr>
              <w:t>1</w:t>
            </w:r>
          </w:p>
          <w:p w:rsidR="00C67533" w:rsidRPr="004B0484" w:rsidRDefault="00C67533" w:rsidP="006A4AFC">
            <w:pPr>
              <w:rPr>
                <w:rFonts w:eastAsia="+mn-ea" w:cs="Calibri"/>
                <w:bCs/>
                <w:smallCaps/>
                <w:color w:val="FF0000"/>
                <w:sz w:val="20"/>
                <w:szCs w:val="20"/>
                <w:lang w:val="hr-HR"/>
              </w:rPr>
            </w:pPr>
            <w:r w:rsidRPr="00C67533">
              <w:rPr>
                <w:rFonts w:eastAsia="+mn-ea" w:cs="Calibri"/>
                <w:b/>
                <w:bCs/>
                <w:sz w:val="20"/>
                <w:szCs w:val="20"/>
                <w:lang w:val="hr-HR"/>
              </w:rPr>
              <w:t>Razvijen ambijent za privredni razvoj</w:t>
            </w:r>
          </w:p>
        </w:tc>
        <w:tc>
          <w:tcPr>
            <w:tcW w:w="1838" w:type="pct"/>
            <w:shd w:val="clear" w:color="auto" w:fill="A8D08D" w:themeFill="accent6" w:themeFillTint="99"/>
            <w:vAlign w:val="center"/>
          </w:tcPr>
          <w:p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 xml:space="preserve">Indikator </w:t>
            </w:r>
          </w:p>
        </w:tc>
        <w:tc>
          <w:tcPr>
            <w:tcW w:w="937" w:type="pct"/>
            <w:shd w:val="clear" w:color="auto" w:fill="A8D08D" w:themeFill="accent6" w:themeFillTint="99"/>
            <w:vAlign w:val="center"/>
          </w:tcPr>
          <w:p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Po</w:t>
            </w:r>
            <w:r>
              <w:rPr>
                <w:rFonts w:eastAsia="+mn-ea" w:cs="Calibri"/>
                <w:b/>
                <w:bCs/>
                <w:sz w:val="20"/>
                <w:szCs w:val="20"/>
                <w:lang w:val="hr-HR"/>
              </w:rPr>
              <w:t>lazna</w:t>
            </w:r>
            <w:r w:rsidRPr="004B0484">
              <w:rPr>
                <w:rFonts w:eastAsia="+mn-ea" w:cs="Calibri"/>
                <w:b/>
                <w:bCs/>
                <w:sz w:val="20"/>
                <w:szCs w:val="20"/>
                <w:lang w:val="hr-HR"/>
              </w:rPr>
              <w:t xml:space="preserve"> vrijednost </w:t>
            </w:r>
          </w:p>
          <w:p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(20</w:t>
            </w:r>
            <w:r w:rsidR="0035337A">
              <w:rPr>
                <w:rFonts w:eastAsia="+mn-ea" w:cs="Calibri"/>
                <w:b/>
                <w:bCs/>
                <w:sz w:val="20"/>
                <w:szCs w:val="20"/>
                <w:lang w:val="hr-HR"/>
              </w:rPr>
              <w:t>19</w:t>
            </w:r>
            <w:r w:rsidRPr="004B0484">
              <w:rPr>
                <w:rFonts w:eastAsia="+mn-ea" w:cs="Calibri"/>
                <w:b/>
                <w:bCs/>
                <w:sz w:val="20"/>
                <w:szCs w:val="20"/>
                <w:lang w:val="hr-HR"/>
              </w:rPr>
              <w:t>.)</w:t>
            </w:r>
          </w:p>
        </w:tc>
        <w:tc>
          <w:tcPr>
            <w:tcW w:w="787" w:type="pct"/>
            <w:shd w:val="clear" w:color="auto" w:fill="A8D08D" w:themeFill="accent6" w:themeFillTint="99"/>
            <w:vAlign w:val="center"/>
          </w:tcPr>
          <w:p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Ciljna vrijednost (20</w:t>
            </w:r>
            <w:r w:rsidR="0035337A">
              <w:rPr>
                <w:rFonts w:eastAsia="+mn-ea" w:cs="Calibri"/>
                <w:b/>
                <w:bCs/>
                <w:sz w:val="20"/>
                <w:szCs w:val="20"/>
                <w:lang w:val="hr-HR"/>
              </w:rPr>
              <w:t>27</w:t>
            </w:r>
            <w:r w:rsidRPr="004B0484">
              <w:rPr>
                <w:rFonts w:eastAsia="+mn-ea" w:cs="Calibri"/>
                <w:b/>
                <w:bCs/>
                <w:sz w:val="20"/>
                <w:szCs w:val="20"/>
                <w:lang w:val="hr-HR"/>
              </w:rPr>
              <w:t>.)</w:t>
            </w:r>
          </w:p>
        </w:tc>
      </w:tr>
      <w:tr w:rsidR="00C67533" w:rsidRPr="004B0484" w:rsidTr="00013318">
        <w:trPr>
          <w:trHeight w:val="302"/>
          <w:jc w:val="center"/>
        </w:trPr>
        <w:tc>
          <w:tcPr>
            <w:tcW w:w="1438" w:type="pct"/>
            <w:vMerge/>
            <w:shd w:val="clear" w:color="auto" w:fill="E2EFD9" w:themeFill="accent6" w:themeFillTint="33"/>
          </w:tcPr>
          <w:p w:rsidR="00C67533" w:rsidRPr="004B0484" w:rsidRDefault="00C67533" w:rsidP="006A4AFC">
            <w:pPr>
              <w:ind w:hanging="270"/>
              <w:rPr>
                <w:rFonts w:eastAsia="Times New Roman" w:cs="Calibri"/>
                <w:b/>
                <w:bCs/>
                <w:sz w:val="20"/>
                <w:szCs w:val="20"/>
                <w:lang w:val="hr-HR" w:eastAsia="hr-HR"/>
              </w:rPr>
            </w:pPr>
          </w:p>
        </w:tc>
        <w:tc>
          <w:tcPr>
            <w:tcW w:w="1838" w:type="pct"/>
            <w:shd w:val="clear" w:color="auto" w:fill="E2EFD9" w:themeFill="accent6" w:themeFillTint="33"/>
          </w:tcPr>
          <w:p w:rsidR="00C67533" w:rsidRPr="004B0484" w:rsidRDefault="0035337A" w:rsidP="006A4AFC">
            <w:pPr>
              <w:rPr>
                <w:rFonts w:eastAsia="+mn-ea" w:cs="Calibri"/>
                <w:sz w:val="20"/>
                <w:szCs w:val="20"/>
                <w:lang w:val="hr-HR"/>
              </w:rPr>
            </w:pPr>
            <w:r>
              <w:rPr>
                <w:rFonts w:cs="Calibri"/>
                <w:sz w:val="20"/>
                <w:szCs w:val="20"/>
                <w:lang w:eastAsia="zh-TW"/>
              </w:rPr>
              <w:t xml:space="preserve">Ukupan broj </w:t>
            </w:r>
            <w:r w:rsidR="00013318">
              <w:rPr>
                <w:rFonts w:cs="Calibri"/>
                <w:sz w:val="20"/>
                <w:szCs w:val="20"/>
                <w:lang w:eastAsia="zh-TW"/>
              </w:rPr>
              <w:t>ne</w:t>
            </w:r>
            <w:r>
              <w:rPr>
                <w:rFonts w:cs="Calibri"/>
                <w:sz w:val="20"/>
                <w:szCs w:val="20"/>
                <w:lang w:eastAsia="zh-TW"/>
              </w:rPr>
              <w:t>zaposlenih na području općine</w:t>
            </w:r>
          </w:p>
        </w:tc>
        <w:tc>
          <w:tcPr>
            <w:tcW w:w="937" w:type="pct"/>
            <w:shd w:val="clear" w:color="auto" w:fill="E2EFD9" w:themeFill="accent6" w:themeFillTint="33"/>
            <w:vAlign w:val="center"/>
          </w:tcPr>
          <w:p w:rsidR="00C67533" w:rsidRPr="004B0484" w:rsidRDefault="00013318" w:rsidP="00013318">
            <w:pPr>
              <w:ind w:hanging="270"/>
              <w:jc w:val="center"/>
              <w:rPr>
                <w:rFonts w:eastAsia="+mn-ea" w:cs="Calibri"/>
                <w:sz w:val="20"/>
                <w:szCs w:val="20"/>
                <w:lang w:val="hr-HR"/>
              </w:rPr>
            </w:pPr>
            <w:r>
              <w:rPr>
                <w:rFonts w:eastAsia="+mn-ea" w:cs="Calibri"/>
                <w:sz w:val="20"/>
                <w:szCs w:val="20"/>
                <w:lang w:val="hr-HR"/>
              </w:rPr>
              <w:t>1.848</w:t>
            </w:r>
          </w:p>
        </w:tc>
        <w:tc>
          <w:tcPr>
            <w:tcW w:w="787" w:type="pct"/>
            <w:shd w:val="clear" w:color="auto" w:fill="E2EFD9" w:themeFill="accent6" w:themeFillTint="33"/>
            <w:vAlign w:val="center"/>
          </w:tcPr>
          <w:p w:rsidR="00C67533" w:rsidRPr="004B0484" w:rsidRDefault="00013318" w:rsidP="00013318">
            <w:pPr>
              <w:ind w:hanging="270"/>
              <w:jc w:val="center"/>
              <w:rPr>
                <w:rFonts w:eastAsia="+mn-ea" w:cs="Calibri"/>
                <w:sz w:val="20"/>
                <w:szCs w:val="20"/>
                <w:lang w:val="hr-HR"/>
              </w:rPr>
            </w:pPr>
            <w:r>
              <w:rPr>
                <w:rFonts w:eastAsia="+mn-ea" w:cs="Calibri"/>
                <w:sz w:val="20"/>
                <w:szCs w:val="20"/>
                <w:lang w:val="hr-HR"/>
              </w:rPr>
              <w:t>1.500</w:t>
            </w:r>
          </w:p>
        </w:tc>
      </w:tr>
      <w:tr w:rsidR="006A4AFC" w:rsidRPr="004B0484" w:rsidTr="00013318">
        <w:trPr>
          <w:trHeight w:val="302"/>
          <w:jc w:val="center"/>
        </w:trPr>
        <w:tc>
          <w:tcPr>
            <w:tcW w:w="1438" w:type="pct"/>
            <w:vMerge/>
            <w:shd w:val="clear" w:color="auto" w:fill="E2EFD9" w:themeFill="accent6" w:themeFillTint="33"/>
          </w:tcPr>
          <w:p w:rsidR="006A4AFC" w:rsidRPr="004B0484" w:rsidRDefault="006A4AFC" w:rsidP="006A4AFC">
            <w:pPr>
              <w:ind w:hanging="270"/>
              <w:rPr>
                <w:rFonts w:eastAsia="+mn-ea" w:cs="Calibri"/>
                <w:b/>
                <w:bCs/>
                <w:sz w:val="20"/>
                <w:szCs w:val="20"/>
                <w:lang w:val="hr-HR" w:eastAsia="hr-HR"/>
              </w:rPr>
            </w:pPr>
          </w:p>
        </w:tc>
        <w:tc>
          <w:tcPr>
            <w:tcW w:w="1838" w:type="pct"/>
            <w:shd w:val="clear" w:color="auto" w:fill="E2EFD9" w:themeFill="accent6" w:themeFillTint="33"/>
          </w:tcPr>
          <w:p w:rsidR="006A4AFC" w:rsidRPr="004B0484" w:rsidRDefault="006A4AFC" w:rsidP="006A4AFC">
            <w:pPr>
              <w:rPr>
                <w:rFonts w:eastAsia="+mn-ea" w:cs="Calibri"/>
                <w:sz w:val="20"/>
                <w:szCs w:val="20"/>
                <w:lang w:val="hr-HR"/>
              </w:rPr>
            </w:pPr>
            <w:r>
              <w:rPr>
                <w:rFonts w:eastAsia="+mn-ea" w:cs="Calibri"/>
                <w:sz w:val="20"/>
                <w:szCs w:val="20"/>
                <w:lang w:val="hr-HR"/>
              </w:rPr>
              <w:t xml:space="preserve">Broj privrednih subjekata na području općine </w:t>
            </w:r>
            <w:r w:rsidR="0085759D">
              <w:rPr>
                <w:rFonts w:eastAsia="+mn-ea" w:cs="Calibri"/>
                <w:sz w:val="20"/>
                <w:szCs w:val="20"/>
                <w:lang w:val="hr-HR"/>
              </w:rPr>
              <w:t>(pravnih lica i obrtnika)</w:t>
            </w:r>
          </w:p>
        </w:tc>
        <w:tc>
          <w:tcPr>
            <w:tcW w:w="937" w:type="pct"/>
            <w:shd w:val="clear" w:color="auto" w:fill="E2EFD9" w:themeFill="accent6" w:themeFillTint="33"/>
            <w:vAlign w:val="center"/>
          </w:tcPr>
          <w:p w:rsidR="006A4AFC" w:rsidRPr="004B0484" w:rsidRDefault="0085759D" w:rsidP="00013318">
            <w:pPr>
              <w:ind w:hanging="270"/>
              <w:jc w:val="center"/>
              <w:rPr>
                <w:rFonts w:eastAsia="+mn-ea" w:cs="Calibri"/>
                <w:sz w:val="20"/>
                <w:szCs w:val="20"/>
                <w:lang w:val="hr-HR"/>
              </w:rPr>
            </w:pPr>
            <w:r>
              <w:rPr>
                <w:rFonts w:eastAsia="+mn-ea" w:cs="Calibri"/>
                <w:sz w:val="20"/>
                <w:szCs w:val="20"/>
                <w:lang w:val="hr-HR"/>
              </w:rPr>
              <w:t>418</w:t>
            </w:r>
          </w:p>
        </w:tc>
        <w:tc>
          <w:tcPr>
            <w:tcW w:w="787" w:type="pct"/>
            <w:shd w:val="clear" w:color="auto" w:fill="E2EFD9" w:themeFill="accent6" w:themeFillTint="33"/>
            <w:vAlign w:val="center"/>
          </w:tcPr>
          <w:p w:rsidR="006A4AFC" w:rsidRPr="004B0484" w:rsidRDefault="0085759D" w:rsidP="00013318">
            <w:pPr>
              <w:ind w:hanging="270"/>
              <w:jc w:val="center"/>
              <w:rPr>
                <w:rFonts w:eastAsia="+mn-ea" w:cs="Calibri"/>
                <w:sz w:val="20"/>
                <w:szCs w:val="20"/>
                <w:lang w:val="hr-HR"/>
              </w:rPr>
            </w:pPr>
            <w:r>
              <w:rPr>
                <w:rFonts w:eastAsia="+mn-ea" w:cs="Calibri"/>
                <w:sz w:val="20"/>
                <w:szCs w:val="20"/>
                <w:lang w:val="hr-HR"/>
              </w:rPr>
              <w:t>476</w:t>
            </w:r>
          </w:p>
        </w:tc>
      </w:tr>
      <w:tr w:rsidR="006A4AFC" w:rsidRPr="004B0484" w:rsidTr="00013318">
        <w:trPr>
          <w:trHeight w:val="302"/>
          <w:jc w:val="center"/>
        </w:trPr>
        <w:tc>
          <w:tcPr>
            <w:tcW w:w="1438" w:type="pct"/>
            <w:vMerge/>
            <w:shd w:val="clear" w:color="auto" w:fill="E2EFD9" w:themeFill="accent6" w:themeFillTint="33"/>
          </w:tcPr>
          <w:p w:rsidR="006A4AFC" w:rsidRPr="004B0484" w:rsidRDefault="006A4AFC" w:rsidP="006A4AFC">
            <w:pPr>
              <w:ind w:hanging="270"/>
              <w:rPr>
                <w:rFonts w:eastAsia="+mn-ea" w:cs="Calibri"/>
                <w:b/>
                <w:bCs/>
                <w:sz w:val="20"/>
                <w:szCs w:val="20"/>
                <w:lang w:val="hr-HR" w:eastAsia="hr-HR"/>
              </w:rPr>
            </w:pPr>
          </w:p>
        </w:tc>
        <w:tc>
          <w:tcPr>
            <w:tcW w:w="1838" w:type="pct"/>
            <w:shd w:val="clear" w:color="auto" w:fill="E2EFD9" w:themeFill="accent6" w:themeFillTint="33"/>
          </w:tcPr>
          <w:p w:rsidR="006A4AFC" w:rsidRPr="004B0484" w:rsidRDefault="00013318" w:rsidP="006A4AFC">
            <w:pPr>
              <w:rPr>
                <w:rFonts w:eastAsia="+mn-ea" w:cs="Calibri"/>
                <w:sz w:val="20"/>
                <w:szCs w:val="20"/>
                <w:lang w:val="hr-HR"/>
              </w:rPr>
            </w:pPr>
            <w:r>
              <w:rPr>
                <w:rFonts w:eastAsia="+mn-ea" w:cs="Calibri"/>
                <w:sz w:val="20"/>
                <w:szCs w:val="20"/>
                <w:lang w:val="hr-HR"/>
              </w:rPr>
              <w:t>Ukupni prihodi na nivou općine</w:t>
            </w:r>
          </w:p>
        </w:tc>
        <w:tc>
          <w:tcPr>
            <w:tcW w:w="937" w:type="pct"/>
            <w:shd w:val="clear" w:color="auto" w:fill="E2EFD9" w:themeFill="accent6" w:themeFillTint="33"/>
            <w:vAlign w:val="center"/>
          </w:tcPr>
          <w:p w:rsidR="006A4AFC" w:rsidRPr="004B0484" w:rsidRDefault="00013318" w:rsidP="00013318">
            <w:pPr>
              <w:ind w:hanging="270"/>
              <w:jc w:val="center"/>
              <w:rPr>
                <w:rFonts w:eastAsia="+mn-ea" w:cs="Calibri"/>
                <w:sz w:val="20"/>
                <w:szCs w:val="20"/>
                <w:lang w:val="hr-HR"/>
              </w:rPr>
            </w:pPr>
            <w:r w:rsidRPr="00013318">
              <w:rPr>
                <w:rFonts w:eastAsia="+mn-ea" w:cs="Calibri"/>
                <w:sz w:val="20"/>
                <w:szCs w:val="20"/>
                <w:lang w:val="hr-HR"/>
              </w:rPr>
              <w:t>102</w:t>
            </w:r>
            <w:r>
              <w:rPr>
                <w:rFonts w:eastAsia="+mn-ea" w:cs="Calibri"/>
                <w:sz w:val="20"/>
                <w:szCs w:val="20"/>
                <w:lang w:val="hr-HR"/>
              </w:rPr>
              <w:t>.</w:t>
            </w:r>
            <w:r w:rsidRPr="00013318">
              <w:rPr>
                <w:rFonts w:eastAsia="+mn-ea" w:cs="Calibri"/>
                <w:sz w:val="20"/>
                <w:szCs w:val="20"/>
                <w:lang w:val="hr-HR"/>
              </w:rPr>
              <w:t>503</w:t>
            </w:r>
            <w:r>
              <w:rPr>
                <w:rFonts w:eastAsia="+mn-ea" w:cs="Calibri"/>
                <w:sz w:val="20"/>
                <w:szCs w:val="20"/>
                <w:lang w:val="hr-HR"/>
              </w:rPr>
              <w:t>.</w:t>
            </w:r>
            <w:r w:rsidRPr="00013318">
              <w:rPr>
                <w:rFonts w:eastAsia="+mn-ea" w:cs="Calibri"/>
                <w:sz w:val="20"/>
                <w:szCs w:val="20"/>
                <w:lang w:val="hr-HR"/>
              </w:rPr>
              <w:t>386</w:t>
            </w:r>
          </w:p>
        </w:tc>
        <w:tc>
          <w:tcPr>
            <w:tcW w:w="787" w:type="pct"/>
            <w:shd w:val="clear" w:color="auto" w:fill="E2EFD9" w:themeFill="accent6" w:themeFillTint="33"/>
            <w:vAlign w:val="center"/>
          </w:tcPr>
          <w:p w:rsidR="006A4AFC" w:rsidRPr="004B0484" w:rsidRDefault="00013318" w:rsidP="00013318">
            <w:pPr>
              <w:ind w:hanging="270"/>
              <w:jc w:val="center"/>
              <w:rPr>
                <w:rFonts w:eastAsia="+mn-ea" w:cs="Calibri"/>
                <w:sz w:val="20"/>
                <w:szCs w:val="20"/>
                <w:lang w:val="hr-HR"/>
              </w:rPr>
            </w:pPr>
            <w:r>
              <w:rPr>
                <w:rFonts w:eastAsia="+mn-ea" w:cs="Calibri"/>
                <w:sz w:val="20"/>
                <w:szCs w:val="20"/>
                <w:lang w:val="hr-HR"/>
              </w:rPr>
              <w:t>112.000.000</w:t>
            </w:r>
          </w:p>
        </w:tc>
      </w:tr>
    </w:tbl>
    <w:p w:rsidR="00C67533" w:rsidRPr="004B0484" w:rsidRDefault="00C67533" w:rsidP="006A4AFC">
      <w:pPr>
        <w:ind w:hanging="270"/>
        <w:rPr>
          <w:rFonts w:eastAsia="+mn-ea" w:cs="Calibri"/>
          <w:sz w:val="10"/>
          <w:szCs w:val="1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tblPr>
      <w:tblGrid>
        <w:gridCol w:w="2793"/>
        <w:gridCol w:w="3570"/>
        <w:gridCol w:w="1820"/>
        <w:gridCol w:w="1529"/>
      </w:tblGrid>
      <w:tr w:rsidR="00C67533" w:rsidRPr="004B0484" w:rsidTr="00B26140">
        <w:trPr>
          <w:trHeight w:val="533"/>
          <w:jc w:val="center"/>
        </w:trPr>
        <w:tc>
          <w:tcPr>
            <w:tcW w:w="1438" w:type="pct"/>
            <w:vMerge w:val="restart"/>
            <w:shd w:val="clear" w:color="auto" w:fill="E2EFD9" w:themeFill="accent6" w:themeFillTint="33"/>
          </w:tcPr>
          <w:p w:rsidR="00C67533" w:rsidRPr="004B0484" w:rsidRDefault="00C67533" w:rsidP="006A4AFC">
            <w:pPr>
              <w:ind w:left="360" w:hanging="270"/>
              <w:jc w:val="both"/>
              <w:rPr>
                <w:rFonts w:eastAsia="+mn-ea" w:cs="Calibri"/>
                <w:b/>
                <w:bCs/>
                <w:sz w:val="20"/>
                <w:szCs w:val="20"/>
                <w:lang w:val="hr-HR"/>
              </w:rPr>
            </w:pPr>
          </w:p>
          <w:p w:rsidR="00C67533" w:rsidRDefault="00C67533" w:rsidP="006A4AFC">
            <w:pPr>
              <w:spacing w:after="120"/>
              <w:ind w:left="360" w:hanging="270"/>
              <w:jc w:val="both"/>
              <w:rPr>
                <w:rFonts w:eastAsia="+mn-ea" w:cs="Calibri"/>
                <w:b/>
                <w:bCs/>
                <w:smallCaps/>
                <w:sz w:val="20"/>
                <w:szCs w:val="20"/>
                <w:lang w:val="hr-HR"/>
              </w:rPr>
            </w:pPr>
            <w:r w:rsidRPr="004B0484">
              <w:rPr>
                <w:rFonts w:eastAsia="+mn-ea" w:cs="Calibri"/>
                <w:b/>
                <w:bCs/>
                <w:smallCaps/>
                <w:sz w:val="20"/>
                <w:szCs w:val="20"/>
                <w:lang w:val="hr-HR"/>
              </w:rPr>
              <w:t>Strateški cilj 2</w:t>
            </w:r>
          </w:p>
          <w:p w:rsidR="00C67533" w:rsidRPr="00B26140" w:rsidRDefault="00C67533" w:rsidP="006A4AFC">
            <w:pPr>
              <w:spacing w:after="120"/>
              <w:rPr>
                <w:rFonts w:eastAsia="+mn-ea" w:cs="Calibri"/>
                <w:b/>
                <w:bCs/>
                <w:sz w:val="20"/>
                <w:szCs w:val="20"/>
                <w:lang w:val="hr-HR"/>
              </w:rPr>
            </w:pPr>
            <w:r w:rsidRPr="00C67533">
              <w:rPr>
                <w:rFonts w:eastAsia="+mn-ea" w:cs="Calibri"/>
                <w:b/>
                <w:bCs/>
                <w:sz w:val="20"/>
                <w:szCs w:val="20"/>
                <w:lang w:val="hr-HR"/>
              </w:rPr>
              <w:t>Razvijen društven</w:t>
            </w:r>
            <w:r w:rsidR="000F422C">
              <w:rPr>
                <w:rFonts w:eastAsia="+mn-ea" w:cs="Calibri"/>
                <w:b/>
                <w:bCs/>
                <w:sz w:val="20"/>
                <w:szCs w:val="20"/>
                <w:lang w:val="hr-HR"/>
              </w:rPr>
              <w:t>i život na podrućju općine</w:t>
            </w:r>
          </w:p>
        </w:tc>
        <w:tc>
          <w:tcPr>
            <w:tcW w:w="1838" w:type="pct"/>
            <w:shd w:val="clear" w:color="auto" w:fill="A8D08D" w:themeFill="accent6" w:themeFillTint="99"/>
            <w:vAlign w:val="center"/>
          </w:tcPr>
          <w:p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 xml:space="preserve">Indikator </w:t>
            </w:r>
          </w:p>
        </w:tc>
        <w:tc>
          <w:tcPr>
            <w:tcW w:w="937" w:type="pct"/>
            <w:shd w:val="clear" w:color="auto" w:fill="A8D08D" w:themeFill="accent6" w:themeFillTint="99"/>
            <w:vAlign w:val="center"/>
          </w:tcPr>
          <w:p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Po</w:t>
            </w:r>
            <w:r>
              <w:rPr>
                <w:rFonts w:eastAsia="+mn-ea" w:cs="Calibri"/>
                <w:b/>
                <w:bCs/>
                <w:sz w:val="20"/>
                <w:szCs w:val="20"/>
                <w:lang w:val="hr-HR"/>
              </w:rPr>
              <w:t>lazna</w:t>
            </w:r>
            <w:r w:rsidRPr="004B0484">
              <w:rPr>
                <w:rFonts w:eastAsia="+mn-ea" w:cs="Calibri"/>
                <w:b/>
                <w:bCs/>
                <w:sz w:val="20"/>
                <w:szCs w:val="20"/>
                <w:lang w:val="hr-HR"/>
              </w:rPr>
              <w:t xml:space="preserve"> vrijednost </w:t>
            </w:r>
          </w:p>
          <w:p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(20</w:t>
            </w:r>
            <w:r w:rsidR="0035337A">
              <w:rPr>
                <w:rFonts w:eastAsia="+mn-ea" w:cs="Calibri"/>
                <w:b/>
                <w:bCs/>
                <w:sz w:val="20"/>
                <w:szCs w:val="20"/>
                <w:lang w:val="hr-HR"/>
              </w:rPr>
              <w:t>19</w:t>
            </w:r>
            <w:r w:rsidRPr="004B0484">
              <w:rPr>
                <w:rFonts w:eastAsia="+mn-ea" w:cs="Calibri"/>
                <w:b/>
                <w:bCs/>
                <w:sz w:val="20"/>
                <w:szCs w:val="20"/>
                <w:lang w:val="hr-HR"/>
              </w:rPr>
              <w:t>.)</w:t>
            </w:r>
          </w:p>
        </w:tc>
        <w:tc>
          <w:tcPr>
            <w:tcW w:w="787" w:type="pct"/>
            <w:shd w:val="clear" w:color="auto" w:fill="A8D08D" w:themeFill="accent6" w:themeFillTint="99"/>
            <w:vAlign w:val="center"/>
          </w:tcPr>
          <w:p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Ciljna vrijednost (20</w:t>
            </w:r>
            <w:r w:rsidR="0035337A">
              <w:rPr>
                <w:rFonts w:eastAsia="+mn-ea" w:cs="Calibri"/>
                <w:b/>
                <w:bCs/>
                <w:sz w:val="20"/>
                <w:szCs w:val="20"/>
                <w:lang w:val="hr-HR"/>
              </w:rPr>
              <w:t>27</w:t>
            </w:r>
            <w:r w:rsidRPr="004B0484">
              <w:rPr>
                <w:rFonts w:eastAsia="+mn-ea" w:cs="Calibri"/>
                <w:b/>
                <w:bCs/>
                <w:sz w:val="20"/>
                <w:szCs w:val="20"/>
                <w:lang w:val="hr-HR"/>
              </w:rPr>
              <w:t>.)</w:t>
            </w:r>
          </w:p>
        </w:tc>
      </w:tr>
      <w:tr w:rsidR="00C67533" w:rsidRPr="004B0484" w:rsidTr="0085759D">
        <w:trPr>
          <w:trHeight w:val="302"/>
          <w:jc w:val="center"/>
        </w:trPr>
        <w:tc>
          <w:tcPr>
            <w:tcW w:w="1438" w:type="pct"/>
            <w:vMerge/>
            <w:shd w:val="clear" w:color="auto" w:fill="E2EFD9" w:themeFill="accent6" w:themeFillTint="33"/>
          </w:tcPr>
          <w:p w:rsidR="00C67533" w:rsidRPr="004B0484" w:rsidRDefault="00C67533" w:rsidP="00D31723">
            <w:pPr>
              <w:rPr>
                <w:rFonts w:eastAsia="Times New Roman" w:cs="Calibri"/>
                <w:b/>
                <w:bCs/>
                <w:sz w:val="20"/>
                <w:szCs w:val="20"/>
                <w:lang w:val="hr-HR" w:eastAsia="hr-HR"/>
              </w:rPr>
            </w:pPr>
          </w:p>
        </w:tc>
        <w:tc>
          <w:tcPr>
            <w:tcW w:w="1838" w:type="pct"/>
            <w:shd w:val="clear" w:color="auto" w:fill="E2EFD9" w:themeFill="accent6" w:themeFillTint="33"/>
          </w:tcPr>
          <w:p w:rsidR="00C67533" w:rsidRPr="004B0484" w:rsidRDefault="00A51FA3" w:rsidP="00D31723">
            <w:pPr>
              <w:jc w:val="both"/>
              <w:rPr>
                <w:rFonts w:eastAsia="+mn-ea" w:cs="Calibri"/>
                <w:sz w:val="20"/>
                <w:szCs w:val="20"/>
                <w:lang w:val="hr-HR"/>
              </w:rPr>
            </w:pPr>
            <w:r>
              <w:rPr>
                <w:rFonts w:eastAsia="+mn-ea" w:cs="Calibri"/>
                <w:sz w:val="20"/>
                <w:szCs w:val="20"/>
                <w:lang w:val="hr-HR"/>
              </w:rPr>
              <w:t xml:space="preserve">Broj sportskih i kulturnih manifestacija veći za 40% </w:t>
            </w:r>
          </w:p>
        </w:tc>
        <w:tc>
          <w:tcPr>
            <w:tcW w:w="937" w:type="pct"/>
            <w:shd w:val="clear" w:color="auto" w:fill="E2EFD9" w:themeFill="accent6" w:themeFillTint="33"/>
            <w:vAlign w:val="center"/>
          </w:tcPr>
          <w:p w:rsidR="00C67533" w:rsidRPr="004B0484" w:rsidRDefault="00A51FA3" w:rsidP="0085759D">
            <w:pPr>
              <w:jc w:val="center"/>
              <w:rPr>
                <w:rFonts w:eastAsia="+mn-ea" w:cs="Calibri"/>
                <w:sz w:val="20"/>
                <w:szCs w:val="20"/>
                <w:lang w:val="hr-HR"/>
              </w:rPr>
            </w:pPr>
            <w:r>
              <w:rPr>
                <w:rFonts w:eastAsia="+mn-ea" w:cs="Calibri"/>
                <w:sz w:val="20"/>
                <w:szCs w:val="20"/>
                <w:lang w:val="hr-HR"/>
              </w:rPr>
              <w:t>32</w:t>
            </w:r>
          </w:p>
        </w:tc>
        <w:tc>
          <w:tcPr>
            <w:tcW w:w="787" w:type="pct"/>
            <w:shd w:val="clear" w:color="auto" w:fill="E2EFD9" w:themeFill="accent6" w:themeFillTint="33"/>
            <w:vAlign w:val="center"/>
          </w:tcPr>
          <w:p w:rsidR="00C67533" w:rsidRPr="004B0484" w:rsidRDefault="00A51FA3" w:rsidP="0085759D">
            <w:pPr>
              <w:jc w:val="center"/>
              <w:rPr>
                <w:rFonts w:eastAsia="+mn-ea" w:cs="Calibri"/>
                <w:sz w:val="20"/>
                <w:szCs w:val="20"/>
                <w:lang w:val="hr-HR"/>
              </w:rPr>
            </w:pPr>
            <w:r>
              <w:rPr>
                <w:rFonts w:eastAsia="+mn-ea" w:cs="Calibri"/>
                <w:sz w:val="20"/>
                <w:szCs w:val="20"/>
                <w:lang w:val="hr-HR"/>
              </w:rPr>
              <w:t>40</w:t>
            </w:r>
          </w:p>
        </w:tc>
      </w:tr>
      <w:tr w:rsidR="00C67533" w:rsidRPr="004B0484" w:rsidTr="0085759D">
        <w:trPr>
          <w:trHeight w:val="302"/>
          <w:jc w:val="center"/>
        </w:trPr>
        <w:tc>
          <w:tcPr>
            <w:tcW w:w="1438" w:type="pct"/>
            <w:vMerge/>
            <w:shd w:val="clear" w:color="auto" w:fill="E2EFD9" w:themeFill="accent6" w:themeFillTint="33"/>
          </w:tcPr>
          <w:p w:rsidR="00C67533" w:rsidRPr="004B0484" w:rsidRDefault="00C67533" w:rsidP="00D31723">
            <w:pPr>
              <w:rPr>
                <w:rFonts w:eastAsia="+mn-ea" w:cs="Calibri"/>
                <w:b/>
                <w:bCs/>
                <w:sz w:val="20"/>
                <w:szCs w:val="20"/>
                <w:lang w:val="hr-HR" w:eastAsia="hr-HR"/>
              </w:rPr>
            </w:pPr>
          </w:p>
        </w:tc>
        <w:tc>
          <w:tcPr>
            <w:tcW w:w="1838" w:type="pct"/>
            <w:shd w:val="clear" w:color="auto" w:fill="E2EFD9" w:themeFill="accent6" w:themeFillTint="33"/>
          </w:tcPr>
          <w:p w:rsidR="00C67533" w:rsidRPr="004B0484" w:rsidRDefault="0035337A" w:rsidP="00D31723">
            <w:pPr>
              <w:jc w:val="both"/>
              <w:rPr>
                <w:rFonts w:eastAsia="+mn-ea" w:cs="Calibri"/>
                <w:sz w:val="20"/>
                <w:szCs w:val="20"/>
                <w:lang w:val="hr-HR"/>
              </w:rPr>
            </w:pPr>
            <w:r>
              <w:rPr>
                <w:rFonts w:eastAsia="+mn-ea" w:cs="Calibri"/>
                <w:sz w:val="20"/>
                <w:szCs w:val="20"/>
                <w:lang w:val="hr-HR"/>
              </w:rPr>
              <w:t>Broj stanovnika</w:t>
            </w:r>
            <w:r w:rsidR="0085759D">
              <w:rPr>
                <w:rFonts w:eastAsia="+mn-ea" w:cs="Calibri"/>
                <w:sz w:val="20"/>
                <w:szCs w:val="20"/>
                <w:lang w:val="hr-HR"/>
              </w:rPr>
              <w:t xml:space="preserve"> općine</w:t>
            </w:r>
          </w:p>
        </w:tc>
        <w:tc>
          <w:tcPr>
            <w:tcW w:w="937" w:type="pct"/>
            <w:shd w:val="clear" w:color="auto" w:fill="E2EFD9" w:themeFill="accent6" w:themeFillTint="33"/>
            <w:vAlign w:val="center"/>
          </w:tcPr>
          <w:p w:rsidR="00C67533" w:rsidRPr="004B0484" w:rsidRDefault="0085759D" w:rsidP="0085759D">
            <w:pPr>
              <w:jc w:val="center"/>
              <w:rPr>
                <w:rFonts w:eastAsia="+mn-ea" w:cs="Calibri"/>
                <w:sz w:val="20"/>
                <w:szCs w:val="20"/>
                <w:lang w:val="hr-HR"/>
              </w:rPr>
            </w:pPr>
            <w:r>
              <w:rPr>
                <w:rFonts w:eastAsia="+mn-ea" w:cs="Calibri"/>
                <w:sz w:val="20"/>
                <w:szCs w:val="20"/>
                <w:lang w:val="hr-HR"/>
              </w:rPr>
              <w:t>9.879</w:t>
            </w:r>
          </w:p>
        </w:tc>
        <w:tc>
          <w:tcPr>
            <w:tcW w:w="787" w:type="pct"/>
            <w:shd w:val="clear" w:color="auto" w:fill="E2EFD9" w:themeFill="accent6" w:themeFillTint="33"/>
            <w:vAlign w:val="center"/>
          </w:tcPr>
          <w:p w:rsidR="00C67533" w:rsidRPr="004B0484" w:rsidRDefault="0085759D" w:rsidP="0085759D">
            <w:pPr>
              <w:jc w:val="center"/>
              <w:rPr>
                <w:rFonts w:eastAsia="+mn-ea" w:cs="Calibri"/>
                <w:sz w:val="20"/>
                <w:szCs w:val="20"/>
                <w:lang w:val="hr-HR"/>
              </w:rPr>
            </w:pPr>
            <w:r>
              <w:rPr>
                <w:rFonts w:eastAsia="+mn-ea" w:cs="Calibri"/>
                <w:sz w:val="20"/>
                <w:szCs w:val="20"/>
                <w:lang w:val="hr-HR"/>
              </w:rPr>
              <w:t>10.372</w:t>
            </w:r>
          </w:p>
        </w:tc>
      </w:tr>
      <w:tr w:rsidR="006A4AFC" w:rsidRPr="004B0484" w:rsidTr="0085759D">
        <w:trPr>
          <w:trHeight w:val="302"/>
          <w:jc w:val="center"/>
        </w:trPr>
        <w:tc>
          <w:tcPr>
            <w:tcW w:w="1438" w:type="pct"/>
            <w:vMerge/>
            <w:shd w:val="clear" w:color="auto" w:fill="E2EFD9" w:themeFill="accent6" w:themeFillTint="33"/>
          </w:tcPr>
          <w:p w:rsidR="006A4AFC" w:rsidRPr="004B0484" w:rsidRDefault="006A4AFC" w:rsidP="006A4AFC">
            <w:pPr>
              <w:rPr>
                <w:rFonts w:eastAsia="+mn-ea" w:cs="Calibri"/>
                <w:b/>
                <w:bCs/>
                <w:sz w:val="20"/>
                <w:szCs w:val="20"/>
                <w:lang w:val="hr-HR" w:eastAsia="hr-HR"/>
              </w:rPr>
            </w:pPr>
          </w:p>
        </w:tc>
        <w:tc>
          <w:tcPr>
            <w:tcW w:w="1838" w:type="pct"/>
            <w:shd w:val="clear" w:color="auto" w:fill="E2EFD9" w:themeFill="accent6" w:themeFillTint="33"/>
          </w:tcPr>
          <w:p w:rsidR="006A4AFC" w:rsidRPr="004B0484" w:rsidRDefault="006A4AFC" w:rsidP="006A4AFC">
            <w:pPr>
              <w:jc w:val="both"/>
              <w:rPr>
                <w:rFonts w:eastAsia="+mn-ea" w:cs="Calibri"/>
                <w:sz w:val="20"/>
                <w:szCs w:val="20"/>
                <w:lang w:val="hr-HR"/>
              </w:rPr>
            </w:pPr>
            <w:r w:rsidRPr="000C2965">
              <w:rPr>
                <w:sz w:val="20"/>
                <w:szCs w:val="20"/>
              </w:rPr>
              <w:t>Stepen razvijenosti općine na nivou FBiH – rang</w:t>
            </w:r>
          </w:p>
        </w:tc>
        <w:tc>
          <w:tcPr>
            <w:tcW w:w="937" w:type="pct"/>
            <w:shd w:val="clear" w:color="auto" w:fill="E2EFD9" w:themeFill="accent6" w:themeFillTint="33"/>
            <w:vAlign w:val="center"/>
          </w:tcPr>
          <w:p w:rsidR="006A4AFC" w:rsidRPr="004B0484" w:rsidRDefault="006A4AFC" w:rsidP="0085759D">
            <w:pPr>
              <w:jc w:val="center"/>
              <w:rPr>
                <w:rFonts w:eastAsia="+mn-ea" w:cs="Calibri"/>
                <w:sz w:val="20"/>
                <w:szCs w:val="20"/>
                <w:lang w:val="hr-HR"/>
              </w:rPr>
            </w:pPr>
            <w:r>
              <w:rPr>
                <w:rFonts w:eastAsia="+mn-ea" w:cs="Calibri"/>
                <w:sz w:val="20"/>
                <w:szCs w:val="20"/>
                <w:lang w:val="hr-HR"/>
              </w:rPr>
              <w:t>7</w:t>
            </w:r>
          </w:p>
        </w:tc>
        <w:tc>
          <w:tcPr>
            <w:tcW w:w="787" w:type="pct"/>
            <w:shd w:val="clear" w:color="auto" w:fill="E2EFD9" w:themeFill="accent6" w:themeFillTint="33"/>
            <w:vAlign w:val="center"/>
          </w:tcPr>
          <w:p w:rsidR="006A4AFC" w:rsidRPr="004B0484" w:rsidRDefault="006A4AFC" w:rsidP="0085759D">
            <w:pPr>
              <w:jc w:val="center"/>
              <w:rPr>
                <w:rFonts w:eastAsia="+mn-ea" w:cs="Calibri"/>
                <w:sz w:val="20"/>
                <w:szCs w:val="20"/>
                <w:lang w:val="hr-HR"/>
              </w:rPr>
            </w:pPr>
            <w:r>
              <w:rPr>
                <w:rFonts w:eastAsia="+mn-ea" w:cs="Calibri"/>
                <w:sz w:val="20"/>
                <w:szCs w:val="20"/>
                <w:lang w:val="hr-HR"/>
              </w:rPr>
              <w:t>6</w:t>
            </w:r>
          </w:p>
        </w:tc>
      </w:tr>
    </w:tbl>
    <w:p w:rsidR="00C67533" w:rsidRPr="004B0484" w:rsidRDefault="00C67533" w:rsidP="00C67533">
      <w:pPr>
        <w:rPr>
          <w:rFonts w:eastAsia="+mn-ea" w:cs="Calibri"/>
          <w:sz w:val="10"/>
          <w:szCs w:val="1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tblPr>
      <w:tblGrid>
        <w:gridCol w:w="2793"/>
        <w:gridCol w:w="3570"/>
        <w:gridCol w:w="1820"/>
        <w:gridCol w:w="1529"/>
      </w:tblGrid>
      <w:tr w:rsidR="00C67533" w:rsidRPr="004B0484" w:rsidTr="00B26140">
        <w:trPr>
          <w:trHeight w:val="533"/>
          <w:jc w:val="center"/>
        </w:trPr>
        <w:tc>
          <w:tcPr>
            <w:tcW w:w="1438" w:type="pct"/>
            <w:vMerge w:val="restart"/>
            <w:shd w:val="clear" w:color="auto" w:fill="E2EFD9" w:themeFill="accent6" w:themeFillTint="33"/>
          </w:tcPr>
          <w:p w:rsidR="00C67533" w:rsidRPr="004B0484" w:rsidRDefault="00C67533" w:rsidP="00D31723">
            <w:pPr>
              <w:ind w:left="360"/>
              <w:jc w:val="both"/>
              <w:rPr>
                <w:rFonts w:eastAsia="+mn-ea" w:cs="Calibri"/>
                <w:b/>
                <w:bCs/>
                <w:sz w:val="20"/>
                <w:szCs w:val="20"/>
                <w:lang w:val="hr-HR"/>
              </w:rPr>
            </w:pPr>
          </w:p>
          <w:p w:rsidR="00C67533" w:rsidRDefault="00C67533" w:rsidP="006A4AFC">
            <w:pPr>
              <w:spacing w:after="120"/>
              <w:jc w:val="both"/>
              <w:rPr>
                <w:rFonts w:eastAsia="+mn-ea" w:cs="Calibri"/>
                <w:b/>
                <w:bCs/>
                <w:smallCaps/>
                <w:sz w:val="20"/>
                <w:szCs w:val="20"/>
                <w:lang w:val="hr-HR"/>
              </w:rPr>
            </w:pPr>
            <w:r w:rsidRPr="004B0484">
              <w:rPr>
                <w:rFonts w:eastAsia="+mn-ea" w:cs="Calibri"/>
                <w:b/>
                <w:bCs/>
                <w:smallCaps/>
                <w:sz w:val="20"/>
                <w:szCs w:val="20"/>
                <w:lang w:val="hr-HR"/>
              </w:rPr>
              <w:t xml:space="preserve">Strateški cilj </w:t>
            </w:r>
            <w:r>
              <w:rPr>
                <w:rFonts w:eastAsia="+mn-ea" w:cs="Calibri"/>
                <w:b/>
                <w:bCs/>
                <w:smallCaps/>
                <w:sz w:val="20"/>
                <w:szCs w:val="20"/>
                <w:lang w:val="hr-HR"/>
              </w:rPr>
              <w:t>3:</w:t>
            </w:r>
          </w:p>
          <w:p w:rsidR="00266BF9" w:rsidRPr="00266BF9" w:rsidRDefault="00266BF9" w:rsidP="00266BF9">
            <w:pPr>
              <w:spacing w:after="120"/>
              <w:jc w:val="both"/>
              <w:rPr>
                <w:rFonts w:cs="Arial"/>
                <w:b/>
                <w:color w:val="000000" w:themeColor="text1"/>
                <w:sz w:val="20"/>
                <w:szCs w:val="20"/>
                <w:lang w:val="bs-Latn-BA"/>
              </w:rPr>
            </w:pPr>
            <w:r w:rsidRPr="00266BF9">
              <w:rPr>
                <w:rFonts w:cs="Arial"/>
                <w:b/>
                <w:color w:val="000000" w:themeColor="text1"/>
                <w:sz w:val="20"/>
                <w:szCs w:val="20"/>
                <w:lang w:val="bs-Latn-BA"/>
              </w:rPr>
              <w:t>Izgrađena i ekonomski održiva javna</w:t>
            </w:r>
            <w:r>
              <w:rPr>
                <w:rFonts w:cs="Arial"/>
                <w:b/>
                <w:color w:val="000000" w:themeColor="text1"/>
                <w:sz w:val="20"/>
                <w:szCs w:val="20"/>
                <w:lang w:val="bs-Latn-BA"/>
              </w:rPr>
              <w:t xml:space="preserve"> </w:t>
            </w:r>
            <w:r w:rsidRPr="00266BF9">
              <w:rPr>
                <w:rFonts w:cs="Arial"/>
                <w:b/>
                <w:color w:val="000000" w:themeColor="text1"/>
                <w:sz w:val="20"/>
                <w:szCs w:val="20"/>
                <w:lang w:val="bs-Latn-BA"/>
              </w:rPr>
              <w:t>infrastruktura i unapređeno stanje okoliša.</w:t>
            </w:r>
          </w:p>
          <w:p w:rsidR="00C67533" w:rsidRPr="00266BF9" w:rsidRDefault="00C67533" w:rsidP="00266BF9">
            <w:pPr>
              <w:spacing w:after="120"/>
              <w:rPr>
                <w:rFonts w:eastAsia="+mn-ea" w:cs="Calibri"/>
                <w:bCs/>
                <w:smallCaps/>
                <w:sz w:val="20"/>
                <w:szCs w:val="20"/>
                <w:lang w:val="hr-HR"/>
              </w:rPr>
            </w:pPr>
          </w:p>
        </w:tc>
        <w:tc>
          <w:tcPr>
            <w:tcW w:w="1838" w:type="pct"/>
            <w:shd w:val="clear" w:color="auto" w:fill="A8D08D" w:themeFill="accent6" w:themeFillTint="99"/>
            <w:vAlign w:val="center"/>
          </w:tcPr>
          <w:p w:rsidR="00C67533" w:rsidRPr="004B0484" w:rsidRDefault="00C67533" w:rsidP="00D31723">
            <w:pPr>
              <w:jc w:val="center"/>
              <w:rPr>
                <w:rFonts w:eastAsia="+mn-ea" w:cs="Calibri"/>
                <w:b/>
                <w:bCs/>
                <w:sz w:val="20"/>
                <w:szCs w:val="20"/>
                <w:lang w:val="hr-HR"/>
              </w:rPr>
            </w:pPr>
            <w:r w:rsidRPr="004B0484">
              <w:rPr>
                <w:rFonts w:eastAsia="+mn-ea" w:cs="Calibri"/>
                <w:b/>
                <w:bCs/>
                <w:sz w:val="20"/>
                <w:szCs w:val="20"/>
                <w:lang w:val="hr-HR"/>
              </w:rPr>
              <w:t xml:space="preserve">Indikator </w:t>
            </w:r>
          </w:p>
        </w:tc>
        <w:tc>
          <w:tcPr>
            <w:tcW w:w="937" w:type="pct"/>
            <w:shd w:val="clear" w:color="auto" w:fill="A8D08D" w:themeFill="accent6" w:themeFillTint="99"/>
            <w:vAlign w:val="center"/>
          </w:tcPr>
          <w:p w:rsidR="00C67533" w:rsidRPr="004B0484" w:rsidRDefault="00C67533" w:rsidP="00D31723">
            <w:pPr>
              <w:jc w:val="center"/>
              <w:rPr>
                <w:rFonts w:eastAsia="+mn-ea" w:cs="Calibri"/>
                <w:b/>
                <w:bCs/>
                <w:sz w:val="20"/>
                <w:szCs w:val="20"/>
                <w:lang w:val="hr-HR"/>
              </w:rPr>
            </w:pPr>
            <w:r w:rsidRPr="004B0484">
              <w:rPr>
                <w:rFonts w:eastAsia="+mn-ea" w:cs="Calibri"/>
                <w:b/>
                <w:bCs/>
                <w:sz w:val="20"/>
                <w:szCs w:val="20"/>
                <w:lang w:val="hr-HR"/>
              </w:rPr>
              <w:t>Po</w:t>
            </w:r>
            <w:r>
              <w:rPr>
                <w:rFonts w:eastAsia="+mn-ea" w:cs="Calibri"/>
                <w:b/>
                <w:bCs/>
                <w:sz w:val="20"/>
                <w:szCs w:val="20"/>
                <w:lang w:val="hr-HR"/>
              </w:rPr>
              <w:t>lazna</w:t>
            </w:r>
            <w:r w:rsidRPr="004B0484">
              <w:rPr>
                <w:rFonts w:eastAsia="+mn-ea" w:cs="Calibri"/>
                <w:b/>
                <w:bCs/>
                <w:sz w:val="20"/>
                <w:szCs w:val="20"/>
                <w:lang w:val="hr-HR"/>
              </w:rPr>
              <w:t xml:space="preserve"> vrijednost </w:t>
            </w:r>
          </w:p>
          <w:p w:rsidR="00C67533" w:rsidRPr="004B0484" w:rsidRDefault="00C67533" w:rsidP="00D31723">
            <w:pPr>
              <w:jc w:val="center"/>
              <w:rPr>
                <w:rFonts w:eastAsia="+mn-ea" w:cs="Calibri"/>
                <w:b/>
                <w:bCs/>
                <w:sz w:val="20"/>
                <w:szCs w:val="20"/>
                <w:lang w:val="hr-HR"/>
              </w:rPr>
            </w:pPr>
            <w:r w:rsidRPr="004B0484">
              <w:rPr>
                <w:rFonts w:eastAsia="+mn-ea" w:cs="Calibri"/>
                <w:b/>
                <w:bCs/>
                <w:sz w:val="20"/>
                <w:szCs w:val="20"/>
                <w:lang w:val="hr-HR"/>
              </w:rPr>
              <w:t>(20</w:t>
            </w:r>
            <w:r w:rsidR="0035337A">
              <w:rPr>
                <w:rFonts w:eastAsia="+mn-ea" w:cs="Calibri"/>
                <w:b/>
                <w:bCs/>
                <w:sz w:val="20"/>
                <w:szCs w:val="20"/>
                <w:lang w:val="hr-HR"/>
              </w:rPr>
              <w:t>19</w:t>
            </w:r>
            <w:r w:rsidRPr="004B0484">
              <w:rPr>
                <w:rFonts w:eastAsia="+mn-ea" w:cs="Calibri"/>
                <w:b/>
                <w:bCs/>
                <w:sz w:val="20"/>
                <w:szCs w:val="20"/>
                <w:lang w:val="hr-HR"/>
              </w:rPr>
              <w:t>.)</w:t>
            </w:r>
          </w:p>
        </w:tc>
        <w:tc>
          <w:tcPr>
            <w:tcW w:w="787" w:type="pct"/>
            <w:shd w:val="clear" w:color="auto" w:fill="A8D08D" w:themeFill="accent6" w:themeFillTint="99"/>
            <w:vAlign w:val="center"/>
          </w:tcPr>
          <w:p w:rsidR="00C67533" w:rsidRPr="004B0484" w:rsidRDefault="00C67533" w:rsidP="00D31723">
            <w:pPr>
              <w:jc w:val="center"/>
              <w:rPr>
                <w:rFonts w:eastAsia="+mn-ea" w:cs="Calibri"/>
                <w:b/>
                <w:bCs/>
                <w:sz w:val="20"/>
                <w:szCs w:val="20"/>
                <w:lang w:val="hr-HR"/>
              </w:rPr>
            </w:pPr>
            <w:r w:rsidRPr="004B0484">
              <w:rPr>
                <w:rFonts w:eastAsia="+mn-ea" w:cs="Calibri"/>
                <w:b/>
                <w:bCs/>
                <w:sz w:val="20"/>
                <w:szCs w:val="20"/>
                <w:lang w:val="hr-HR"/>
              </w:rPr>
              <w:t>Ciljna vrijednost (20</w:t>
            </w:r>
            <w:r w:rsidR="0035337A">
              <w:rPr>
                <w:rFonts w:eastAsia="+mn-ea" w:cs="Calibri"/>
                <w:b/>
                <w:bCs/>
                <w:sz w:val="20"/>
                <w:szCs w:val="20"/>
                <w:lang w:val="hr-HR"/>
              </w:rPr>
              <w:t>27</w:t>
            </w:r>
            <w:r w:rsidRPr="004B0484">
              <w:rPr>
                <w:rFonts w:eastAsia="+mn-ea" w:cs="Calibri"/>
                <w:b/>
                <w:bCs/>
                <w:sz w:val="20"/>
                <w:szCs w:val="20"/>
                <w:lang w:val="hr-HR"/>
              </w:rPr>
              <w:t>.)</w:t>
            </w:r>
          </w:p>
        </w:tc>
      </w:tr>
      <w:tr w:rsidR="0085759D" w:rsidRPr="004B0484" w:rsidTr="0085759D">
        <w:trPr>
          <w:trHeight w:val="619"/>
          <w:jc w:val="center"/>
        </w:trPr>
        <w:tc>
          <w:tcPr>
            <w:tcW w:w="1438" w:type="pct"/>
            <w:vMerge/>
            <w:shd w:val="clear" w:color="auto" w:fill="E2EFD9" w:themeFill="accent6" w:themeFillTint="33"/>
          </w:tcPr>
          <w:p w:rsidR="0085759D" w:rsidRPr="004B0484" w:rsidRDefault="0085759D" w:rsidP="00FF123C">
            <w:pPr>
              <w:rPr>
                <w:rFonts w:eastAsia="Times New Roman" w:cs="Calibri"/>
                <w:b/>
                <w:bCs/>
                <w:sz w:val="20"/>
                <w:szCs w:val="20"/>
                <w:lang w:val="hr-HR" w:eastAsia="hr-HR"/>
              </w:rPr>
            </w:pPr>
          </w:p>
        </w:tc>
        <w:tc>
          <w:tcPr>
            <w:tcW w:w="1838" w:type="pct"/>
            <w:shd w:val="clear" w:color="auto" w:fill="E2EFD9" w:themeFill="accent6" w:themeFillTint="33"/>
          </w:tcPr>
          <w:p w:rsidR="0085759D" w:rsidRPr="004B0484" w:rsidRDefault="0085759D" w:rsidP="00FF123C">
            <w:pPr>
              <w:jc w:val="both"/>
              <w:rPr>
                <w:rFonts w:eastAsia="+mn-ea" w:cs="Calibri"/>
                <w:sz w:val="20"/>
                <w:szCs w:val="20"/>
                <w:lang w:val="hr-HR"/>
              </w:rPr>
            </w:pPr>
            <w:r>
              <w:rPr>
                <w:rFonts w:eastAsia="+mn-ea" w:cs="Calibri"/>
                <w:sz w:val="20"/>
                <w:szCs w:val="20"/>
                <w:lang w:val="hr-HR"/>
              </w:rPr>
              <w:t xml:space="preserve">Zadovoljstvo stanovništva komunalnom </w:t>
            </w:r>
            <w:r w:rsidR="008C6CD7">
              <w:rPr>
                <w:rFonts w:eastAsia="+mn-ea" w:cs="Calibri"/>
                <w:sz w:val="20"/>
                <w:szCs w:val="20"/>
                <w:lang w:val="hr-HR"/>
              </w:rPr>
              <w:t xml:space="preserve">i javnom </w:t>
            </w:r>
            <w:r>
              <w:rPr>
                <w:rFonts w:eastAsia="+mn-ea" w:cs="Calibri"/>
                <w:sz w:val="20"/>
                <w:szCs w:val="20"/>
                <w:lang w:val="hr-HR"/>
              </w:rPr>
              <w:t>infrastrukturom na području općine</w:t>
            </w:r>
          </w:p>
        </w:tc>
        <w:tc>
          <w:tcPr>
            <w:tcW w:w="937" w:type="pct"/>
            <w:shd w:val="clear" w:color="auto" w:fill="E2EFD9" w:themeFill="accent6" w:themeFillTint="33"/>
            <w:vAlign w:val="center"/>
          </w:tcPr>
          <w:p w:rsidR="0085759D" w:rsidRPr="004B0484" w:rsidRDefault="0085759D" w:rsidP="0085759D">
            <w:pPr>
              <w:jc w:val="center"/>
              <w:rPr>
                <w:rFonts w:eastAsia="+mn-ea" w:cs="Calibri"/>
                <w:sz w:val="20"/>
                <w:szCs w:val="20"/>
                <w:lang w:val="hr-HR"/>
              </w:rPr>
            </w:pPr>
            <w:r>
              <w:rPr>
                <w:rFonts w:eastAsia="+mn-ea" w:cs="Calibri"/>
                <w:sz w:val="20"/>
                <w:szCs w:val="20"/>
                <w:lang w:val="hr-HR"/>
              </w:rPr>
              <w:t>4</w:t>
            </w:r>
          </w:p>
        </w:tc>
        <w:tc>
          <w:tcPr>
            <w:tcW w:w="787" w:type="pct"/>
            <w:shd w:val="clear" w:color="auto" w:fill="E2EFD9" w:themeFill="accent6" w:themeFillTint="33"/>
            <w:vAlign w:val="center"/>
          </w:tcPr>
          <w:p w:rsidR="0085759D" w:rsidRPr="004B0484" w:rsidRDefault="0085759D" w:rsidP="0085759D">
            <w:pPr>
              <w:jc w:val="center"/>
              <w:rPr>
                <w:rFonts w:eastAsia="+mn-ea" w:cs="Calibri"/>
                <w:sz w:val="20"/>
                <w:szCs w:val="20"/>
                <w:lang w:val="hr-HR"/>
              </w:rPr>
            </w:pPr>
            <w:r>
              <w:rPr>
                <w:rFonts w:eastAsia="+mn-ea" w:cs="Calibri"/>
                <w:sz w:val="20"/>
                <w:szCs w:val="20"/>
                <w:lang w:val="hr-HR"/>
              </w:rPr>
              <w:t>5</w:t>
            </w:r>
          </w:p>
        </w:tc>
      </w:tr>
      <w:tr w:rsidR="00FF123C" w:rsidRPr="004B0484" w:rsidTr="0085759D">
        <w:trPr>
          <w:trHeight w:val="302"/>
          <w:jc w:val="center"/>
        </w:trPr>
        <w:tc>
          <w:tcPr>
            <w:tcW w:w="1438" w:type="pct"/>
            <w:vMerge/>
            <w:shd w:val="clear" w:color="auto" w:fill="E2EFD9" w:themeFill="accent6" w:themeFillTint="33"/>
          </w:tcPr>
          <w:p w:rsidR="00FF123C" w:rsidRPr="004B0484" w:rsidRDefault="00FF123C" w:rsidP="00FF123C">
            <w:pPr>
              <w:rPr>
                <w:rFonts w:eastAsia="+mn-ea" w:cs="Calibri"/>
                <w:b/>
                <w:bCs/>
                <w:sz w:val="20"/>
                <w:szCs w:val="20"/>
                <w:lang w:val="hr-HR" w:eastAsia="hr-HR"/>
              </w:rPr>
            </w:pPr>
          </w:p>
        </w:tc>
        <w:tc>
          <w:tcPr>
            <w:tcW w:w="1838" w:type="pct"/>
            <w:shd w:val="clear" w:color="auto" w:fill="E2EFD9" w:themeFill="accent6" w:themeFillTint="33"/>
          </w:tcPr>
          <w:p w:rsidR="00FF123C" w:rsidRPr="004B0484" w:rsidRDefault="00FF123C" w:rsidP="00FF123C">
            <w:pPr>
              <w:jc w:val="both"/>
              <w:rPr>
                <w:rFonts w:eastAsia="+mn-ea" w:cs="Calibri"/>
                <w:sz w:val="20"/>
                <w:szCs w:val="20"/>
                <w:lang w:val="hr-HR"/>
              </w:rPr>
            </w:pPr>
            <w:r>
              <w:rPr>
                <w:rFonts w:eastAsia="+mn-ea" w:cs="Calibri"/>
                <w:sz w:val="20"/>
                <w:szCs w:val="20"/>
                <w:lang w:val="hr-HR"/>
              </w:rPr>
              <w:t>Broj stanovnika ugroženih prirodnim i drugim katastrofama manji za 50%</w:t>
            </w:r>
          </w:p>
        </w:tc>
        <w:tc>
          <w:tcPr>
            <w:tcW w:w="937" w:type="pct"/>
            <w:shd w:val="clear" w:color="auto" w:fill="E2EFD9" w:themeFill="accent6" w:themeFillTint="33"/>
            <w:vAlign w:val="center"/>
          </w:tcPr>
          <w:p w:rsidR="00FF123C" w:rsidRPr="004B0484" w:rsidRDefault="00FF123C" w:rsidP="0085759D">
            <w:pPr>
              <w:jc w:val="center"/>
              <w:rPr>
                <w:rFonts w:eastAsia="+mn-ea" w:cs="Calibri"/>
                <w:sz w:val="20"/>
                <w:szCs w:val="20"/>
                <w:lang w:val="hr-HR"/>
              </w:rPr>
            </w:pPr>
            <w:r>
              <w:rPr>
                <w:rFonts w:eastAsia="+mn-ea" w:cs="Calibri"/>
                <w:sz w:val="20"/>
                <w:szCs w:val="20"/>
                <w:lang w:val="hr-HR"/>
              </w:rPr>
              <w:t>3</w:t>
            </w:r>
            <w:r w:rsidR="00013318">
              <w:rPr>
                <w:rFonts w:eastAsia="+mn-ea" w:cs="Calibri"/>
                <w:sz w:val="20"/>
                <w:szCs w:val="20"/>
                <w:lang w:val="hr-HR"/>
              </w:rPr>
              <w:t>.</w:t>
            </w:r>
            <w:r>
              <w:rPr>
                <w:rFonts w:eastAsia="+mn-ea" w:cs="Calibri"/>
                <w:sz w:val="20"/>
                <w:szCs w:val="20"/>
                <w:lang w:val="hr-HR"/>
              </w:rPr>
              <w:t>000</w:t>
            </w:r>
          </w:p>
        </w:tc>
        <w:tc>
          <w:tcPr>
            <w:tcW w:w="787" w:type="pct"/>
            <w:shd w:val="clear" w:color="auto" w:fill="E2EFD9" w:themeFill="accent6" w:themeFillTint="33"/>
            <w:vAlign w:val="center"/>
          </w:tcPr>
          <w:p w:rsidR="00FF123C" w:rsidRPr="004B0484" w:rsidRDefault="00FF123C" w:rsidP="0085759D">
            <w:pPr>
              <w:jc w:val="center"/>
              <w:rPr>
                <w:rFonts w:eastAsia="+mn-ea" w:cs="Calibri"/>
                <w:sz w:val="20"/>
                <w:szCs w:val="20"/>
                <w:lang w:val="hr-HR"/>
              </w:rPr>
            </w:pPr>
            <w:r>
              <w:rPr>
                <w:rFonts w:eastAsia="+mn-ea" w:cs="Calibri"/>
                <w:sz w:val="20"/>
                <w:szCs w:val="20"/>
                <w:lang w:val="hr-HR"/>
              </w:rPr>
              <w:t>1</w:t>
            </w:r>
            <w:r w:rsidR="00013318">
              <w:rPr>
                <w:rFonts w:eastAsia="+mn-ea" w:cs="Calibri"/>
                <w:sz w:val="20"/>
                <w:szCs w:val="20"/>
                <w:lang w:val="hr-HR"/>
              </w:rPr>
              <w:t>.</w:t>
            </w:r>
            <w:r>
              <w:rPr>
                <w:rFonts w:eastAsia="+mn-ea" w:cs="Calibri"/>
                <w:sz w:val="20"/>
                <w:szCs w:val="20"/>
                <w:lang w:val="hr-HR"/>
              </w:rPr>
              <w:t>500</w:t>
            </w:r>
          </w:p>
        </w:tc>
      </w:tr>
    </w:tbl>
    <w:p w:rsidR="00C67533" w:rsidRPr="00EC1388" w:rsidRDefault="00C67533" w:rsidP="00C67533">
      <w:pPr>
        <w:rPr>
          <w:rFonts w:eastAsia="+mn-ea" w:cs="Calibri"/>
          <w:sz w:val="10"/>
          <w:szCs w:val="10"/>
          <w:lang w:eastAsia="hr-HR"/>
        </w:rPr>
      </w:pPr>
    </w:p>
    <w:p w:rsidR="00C67533" w:rsidRDefault="00C67533" w:rsidP="00C67533">
      <w:pPr>
        <w:rPr>
          <w:rFonts w:eastAsia="+mn-ea" w:cs="Calibri"/>
          <w:sz w:val="20"/>
          <w:szCs w:val="20"/>
          <w:lang w:eastAsia="hr-HR"/>
        </w:rPr>
      </w:pPr>
    </w:p>
    <w:p w:rsidR="007B299B" w:rsidRDefault="007B299B" w:rsidP="00C67533">
      <w:pPr>
        <w:rPr>
          <w:rFonts w:eastAsia="+mn-ea" w:cs="Calibri"/>
          <w:sz w:val="20"/>
          <w:szCs w:val="20"/>
          <w:lang w:eastAsia="hr-HR"/>
        </w:rPr>
      </w:pPr>
    </w:p>
    <w:p w:rsidR="007B299B" w:rsidRDefault="007B299B" w:rsidP="00C67533">
      <w:pPr>
        <w:rPr>
          <w:rFonts w:eastAsia="+mn-ea" w:cs="Calibri"/>
          <w:sz w:val="20"/>
          <w:szCs w:val="20"/>
          <w:lang w:eastAsia="hr-HR"/>
        </w:rPr>
      </w:pPr>
    </w:p>
    <w:p w:rsidR="007B299B" w:rsidRDefault="007B299B" w:rsidP="00C67533">
      <w:pPr>
        <w:rPr>
          <w:rFonts w:eastAsia="+mn-ea" w:cs="Calibri"/>
          <w:sz w:val="20"/>
          <w:szCs w:val="20"/>
          <w:lang w:eastAsia="hr-HR"/>
        </w:rPr>
      </w:pPr>
    </w:p>
    <w:p w:rsidR="007B299B" w:rsidRDefault="007B299B" w:rsidP="00C67533">
      <w:pPr>
        <w:rPr>
          <w:rFonts w:eastAsia="+mn-ea" w:cs="Calibri"/>
          <w:sz w:val="20"/>
          <w:szCs w:val="20"/>
          <w:lang w:eastAsia="hr-HR"/>
        </w:rPr>
      </w:pPr>
    </w:p>
    <w:p w:rsidR="007B299B" w:rsidRDefault="007B299B" w:rsidP="00C67533">
      <w:pPr>
        <w:rPr>
          <w:rFonts w:eastAsia="+mn-ea" w:cs="Calibri"/>
          <w:sz w:val="20"/>
          <w:szCs w:val="20"/>
          <w:lang w:eastAsia="hr-HR"/>
        </w:rPr>
      </w:pPr>
    </w:p>
    <w:p w:rsidR="00013318" w:rsidRDefault="00013318" w:rsidP="00C67533">
      <w:pPr>
        <w:rPr>
          <w:rFonts w:eastAsia="+mn-ea" w:cs="Calibri"/>
          <w:sz w:val="20"/>
          <w:szCs w:val="20"/>
          <w:lang w:eastAsia="hr-HR"/>
        </w:rPr>
      </w:pPr>
    </w:p>
    <w:p w:rsidR="00013318" w:rsidRPr="00BA0A5E" w:rsidRDefault="00013318" w:rsidP="00C67533">
      <w:pPr>
        <w:rPr>
          <w:rFonts w:eastAsia="+mn-ea" w:cs="Calibri"/>
          <w:sz w:val="20"/>
          <w:szCs w:val="20"/>
          <w:lang w:eastAsia="hr-HR"/>
        </w:rPr>
      </w:pPr>
    </w:p>
    <w:p w:rsidR="000C3C2D" w:rsidRPr="003B6EC8" w:rsidRDefault="000C3C2D">
      <w:pPr>
        <w:rPr>
          <w:lang w:val="hr-HR"/>
        </w:rPr>
      </w:pPr>
      <w:bookmarkStart w:id="50" w:name="t19"/>
      <w:bookmarkStart w:id="51" w:name="_GoBack"/>
      <w:bookmarkEnd w:id="48"/>
      <w:bookmarkEnd w:id="49"/>
      <w:bookmarkEnd w:id="50"/>
      <w:bookmarkEnd w:id="51"/>
    </w:p>
    <w:sectPr w:rsidR="000C3C2D" w:rsidRPr="003B6EC8" w:rsidSect="00D7712B">
      <w:footerReference w:type="default" r:id="rId18"/>
      <w:pgSz w:w="11906" w:h="16838"/>
      <w:pgMar w:top="1418" w:right="1418" w:bottom="1418" w:left="992"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9BFC72" w15:done="0"/>
  <w15:commentEx w15:paraId="09BAA961" w15:done="0"/>
  <w15:commentEx w15:paraId="59009C65" w15:done="0"/>
  <w15:commentEx w15:paraId="077CBB55" w15:done="0"/>
  <w15:commentEx w15:paraId="572B5E9B" w15:done="0"/>
  <w15:commentEx w15:paraId="35D93906" w15:done="0"/>
  <w15:commentEx w15:paraId="696D776A" w15:done="0"/>
  <w15:commentEx w15:paraId="278B0E5A" w15:done="0"/>
  <w15:commentEx w15:paraId="1CB25B4E" w15:done="0"/>
  <w15:commentEx w15:paraId="016573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7FAF" w16cex:dateUtc="2020-11-12T08:32:00Z"/>
  <w16cex:commentExtensible w16cex:durableId="235792D3" w16cex:dateUtc="2020-11-12T09:54:00Z"/>
  <w16cex:commentExtensible w16cex:durableId="2357960B" w16cex:dateUtc="2020-11-12T10:07:00Z"/>
  <w16cex:commentExtensible w16cex:durableId="235796FD" w16cex:dateUtc="2020-11-12T10:11:00Z"/>
  <w16cex:commentExtensible w16cex:durableId="23579767" w16cex:dateUtc="2020-11-12T10:13:00Z"/>
  <w16cex:commentExtensible w16cex:durableId="235797B4" w16cex:dateUtc="2020-11-12T10:15:00Z"/>
  <w16cex:commentExtensible w16cex:durableId="235797D6" w16cex:dateUtc="2020-11-12T10:15:00Z"/>
  <w16cex:commentExtensible w16cex:durableId="23579884" w16cex:dateUtc="2020-11-12T10:18:00Z"/>
  <w16cex:commentExtensible w16cex:durableId="2357A801" w16cex:dateUtc="2020-11-12T11:24:00Z"/>
  <w16cex:commentExtensible w16cex:durableId="2357A890" w16cex:dateUtc="2020-11-12T11:26:00Z"/>
  <w16cex:commentExtensible w16cex:durableId="2357A90E" w16cex:dateUtc="2020-11-12T11:29:00Z"/>
  <w16cex:commentExtensible w16cex:durableId="2357A988" w16cex:dateUtc="2020-11-12T11:31:00Z"/>
  <w16cex:commentExtensible w16cex:durableId="2357A9E4" w16cex:dateUtc="2020-11-12T11:32:00Z"/>
  <w16cex:commentExtensible w16cex:durableId="2357ABC9" w16cex:dateUtc="2020-11-12T11:40:00Z"/>
  <w16cex:commentExtensible w16cex:durableId="2357AC24" w16cex:dateUtc="2020-11-12T11:42:00Z"/>
  <w16cex:commentExtensible w16cex:durableId="2357AC69" w16cex:dateUtc="2020-11-12T11:43:00Z"/>
  <w16cex:commentExtensible w16cex:durableId="2357ACA9" w16cex:dateUtc="2020-11-12T11:44:00Z"/>
  <w16cex:commentExtensible w16cex:durableId="2357ACC5" w16cex:dateUtc="2020-11-12T11:44:00Z"/>
  <w16cex:commentExtensible w16cex:durableId="2357ACEA" w16cex:dateUtc="2020-11-12T11:45:00Z"/>
  <w16cex:commentExtensible w16cex:durableId="2357AD9D" w16cex:dateUtc="2020-11-12T11:48:00Z"/>
  <w16cex:commentExtensible w16cex:durableId="2357ADB5" w16cex:dateUtc="2020-11-12T11:48:00Z"/>
  <w16cex:commentExtensible w16cex:durableId="2357ADE4" w16cex:dateUtc="2020-11-12T11:49:00Z"/>
  <w16cex:commentExtensible w16cex:durableId="2357AE27" w16cex:dateUtc="2020-11-12T11:50:00Z"/>
  <w16cex:commentExtensible w16cex:durableId="2357AEAA" w16cex:dateUtc="2020-11-12T11:52:00Z"/>
  <w16cex:commentExtensible w16cex:durableId="2357AEDC" w16cex:dateUtc="2020-11-12T11:53:00Z"/>
  <w16cex:commentExtensible w16cex:durableId="2357AF4A" w16cex:dateUtc="2020-11-12T11:55:00Z"/>
  <w16cex:commentExtensible w16cex:durableId="2357AF96" w16cex:dateUtc="2020-11-12T11:56:00Z"/>
  <w16cex:commentExtensible w16cex:durableId="2357AFA5" w16cex:dateUtc="2020-11-12T11:57:00Z"/>
  <w16cex:commentExtensible w16cex:durableId="2357AFCB" w16cex:dateUtc="2020-11-12T11:57:00Z"/>
  <w16cex:commentExtensible w16cex:durableId="2357AFE1" w16cex:dateUtc="2020-11-12T11:58:00Z"/>
  <w16cex:commentExtensible w16cex:durableId="2357AFEE" w16cex:dateUtc="2020-11-12T11:58:00Z"/>
  <w16cex:commentExtensible w16cex:durableId="2357B02F" w16cex:dateUtc="2020-11-12T11:59:00Z"/>
  <w16cex:commentExtensible w16cex:durableId="2357B015" w16cex:dateUtc="2020-11-12T11:59:00Z"/>
  <w16cex:commentExtensible w16cex:durableId="2357B0AF" w16cex:dateUtc="2020-11-12T12:01:00Z"/>
  <w16cex:commentExtensible w16cex:durableId="2357B150" w16cex:dateUtc="2020-11-12T12:04:00Z"/>
  <w16cex:commentExtensible w16cex:durableId="2357B1B8" w16cex:dateUtc="2020-11-12T12:06:00Z"/>
  <w16cex:commentExtensible w16cex:durableId="2357B250" w16cex:dateUtc="2020-11-12T12:08:00Z"/>
  <w16cex:commentExtensible w16cex:durableId="2357B29E" w16cex:dateUtc="2020-11-12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BFC72" w16cid:durableId="237863A1"/>
  <w16cid:commentId w16cid:paraId="09BAA961" w16cid:durableId="23779E00"/>
  <w16cid:commentId w16cid:paraId="59009C65" w16cid:durableId="23779E01"/>
  <w16cid:commentId w16cid:paraId="077CBB55" w16cid:durableId="23779E02"/>
  <w16cid:commentId w16cid:paraId="572B5E9B" w16cid:durableId="23779E03"/>
  <w16cid:commentId w16cid:paraId="35D93906" w16cid:durableId="23779E04"/>
  <w16cid:commentId w16cid:paraId="696D776A" w16cid:durableId="23779E05"/>
  <w16cid:commentId w16cid:paraId="278B0E5A" w16cid:durableId="23779E06"/>
  <w16cid:commentId w16cid:paraId="1CB25B4E" w16cid:durableId="23779E07"/>
  <w16cid:commentId w16cid:paraId="01657331" w16cid:durableId="23779E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923" w:rsidRDefault="00F67923">
      <w:r>
        <w:separator/>
      </w:r>
    </w:p>
  </w:endnote>
  <w:endnote w:type="continuationSeparator" w:id="1">
    <w:p w:rsidR="00F67923" w:rsidRDefault="00F6792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
    <w:altName w:val="Times New Roman"/>
    <w:panose1 w:val="00000000000000000000"/>
    <w:charset w:val="00"/>
    <w:family w:val="roman"/>
    <w:notTrueType/>
    <w:pitch w:val="default"/>
    <w:sig w:usb0="00000000" w:usb1="00000000" w:usb2="00000000" w:usb3="00000000" w:csb0="00000000" w:csb1="00000000"/>
  </w:font>
  <w:font w:name="Myriad Pro">
    <w:altName w:val="Segoe UI"/>
    <w:panose1 w:val="00000000000000000000"/>
    <w:charset w:val="00"/>
    <w:family w:val="swiss"/>
    <w:notTrueType/>
    <w:pitch w:val="variable"/>
    <w:sig w:usb0="00000001" w:usb1="5000204B" w:usb2="00000000" w:usb3="00000000" w:csb0="0000019F" w:csb1="00000000"/>
  </w:font>
  <w:font w:name="CIDFont+F2">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6889"/>
      <w:docPartObj>
        <w:docPartGallery w:val="Page Numbers (Bottom of Page)"/>
        <w:docPartUnique/>
      </w:docPartObj>
    </w:sdtPr>
    <w:sdtEndPr>
      <w:rPr>
        <w:noProof/>
      </w:rPr>
    </w:sdtEndPr>
    <w:sdtContent>
      <w:p w:rsidR="00D11BF8" w:rsidRDefault="00DE065B">
        <w:pPr>
          <w:pStyle w:val="Footer"/>
          <w:jc w:val="right"/>
        </w:pPr>
        <w:fldSimple w:instr=" PAGE   \* MERGEFORMAT ">
          <w:r w:rsidR="005A0CFC">
            <w:rPr>
              <w:noProof/>
            </w:rPr>
            <w:t>1</w:t>
          </w:r>
        </w:fldSimple>
      </w:p>
    </w:sdtContent>
  </w:sdt>
  <w:p w:rsidR="00D11BF8" w:rsidRDefault="00D11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F8" w:rsidRDefault="00DE065B">
    <w:pPr>
      <w:pStyle w:val="Footer"/>
      <w:jc w:val="right"/>
    </w:pPr>
    <w:fldSimple w:instr=" PAGE   \* MERGEFORMAT ">
      <w:r w:rsidR="005A0CFC">
        <w:rPr>
          <w:noProof/>
        </w:rPr>
        <w:t>68</w:t>
      </w:r>
    </w:fldSimple>
  </w:p>
  <w:p w:rsidR="00D11BF8" w:rsidRDefault="00D11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923" w:rsidRDefault="00F67923">
      <w:r>
        <w:separator/>
      </w:r>
    </w:p>
  </w:footnote>
  <w:footnote w:type="continuationSeparator" w:id="1">
    <w:p w:rsidR="00F67923" w:rsidRDefault="00F67923">
      <w:r>
        <w:continuationSeparator/>
      </w:r>
    </w:p>
  </w:footnote>
  <w:footnote w:id="2">
    <w:p w:rsidR="00D11BF8" w:rsidRPr="00BD3F85" w:rsidRDefault="00D11BF8" w:rsidP="00300B7C">
      <w:pPr>
        <w:pStyle w:val="FootnoteText"/>
        <w:rPr>
          <w:lang w:val="hr-BA"/>
        </w:rPr>
      </w:pPr>
      <w:r w:rsidRPr="00BD3F85">
        <w:rPr>
          <w:rStyle w:val="FootnoteReference"/>
        </w:rPr>
        <w:footnoteRef/>
      </w:r>
      <w:r w:rsidRPr="00BD3F85">
        <w:rPr>
          <w:lang w:val="hr-BA"/>
        </w:rPr>
        <w:t>Popis stanovništva u BiH proveden 2013. godine.</w:t>
      </w:r>
    </w:p>
  </w:footnote>
  <w:footnote w:id="3">
    <w:p w:rsidR="00D11BF8" w:rsidRPr="00AD3A8D" w:rsidRDefault="00D11BF8" w:rsidP="00AD3A8D">
      <w:pPr>
        <w:pStyle w:val="NoSpacing"/>
        <w:rPr>
          <w:sz w:val="20"/>
          <w:szCs w:val="20"/>
          <w:lang w:val="bs-Latn-BA"/>
        </w:rPr>
      </w:pPr>
      <w:r w:rsidRPr="00AD3A8D">
        <w:rPr>
          <w:rStyle w:val="FootnoteReference"/>
          <w:sz w:val="20"/>
          <w:szCs w:val="20"/>
        </w:rPr>
        <w:footnoteRef/>
      </w:r>
      <w:r w:rsidRPr="00AD3A8D">
        <w:rPr>
          <w:rFonts w:eastAsia="Calibri"/>
          <w:sz w:val="20"/>
          <w:szCs w:val="20"/>
          <w:u w:color="FFFFFF"/>
          <w:lang w:val="hr-BA" w:bidi="ar-SA"/>
        </w:rPr>
        <w:t>Eksterni izvori na primjer: krediti, entiteti, kantoni, država, javna preduzeća i privatni izvori</w:t>
      </w:r>
      <w:r>
        <w:rPr>
          <w:rFonts w:eastAsia="Calibri"/>
          <w:sz w:val="20"/>
          <w:szCs w:val="20"/>
          <w:u w:color="FFFFFF"/>
          <w:lang w:val="hr-BA" w:bidi="ar-SA"/>
        </w:rPr>
        <w:t>, te</w:t>
      </w:r>
      <w:r w:rsidRPr="00AD3A8D">
        <w:rPr>
          <w:rFonts w:eastAsia="Calibri"/>
          <w:sz w:val="20"/>
          <w:szCs w:val="20"/>
          <w:u w:color="FFFFFF"/>
          <w:lang w:val="hr-BA" w:bidi="ar-SA"/>
        </w:rPr>
        <w:t>IPA, donatori i ostalo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24ECFE2"/>
    <w:lvl w:ilvl="0">
      <w:start w:val="1"/>
      <w:numFmt w:val="bullet"/>
      <w:lvlText w:val="-"/>
      <w:lvlJc w:val="left"/>
      <w:pPr>
        <w:ind w:left="720" w:hanging="360"/>
      </w:pPr>
      <w:rPr>
        <w:rFonts w:ascii="Cambria" w:eastAsia="Times New Roman"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5A692C"/>
    <w:multiLevelType w:val="hybridMultilevel"/>
    <w:tmpl w:val="02D4023C"/>
    <w:lvl w:ilvl="0" w:tplc="C0DC7190">
      <w:start w:val="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4AE357A"/>
    <w:multiLevelType w:val="hybridMultilevel"/>
    <w:tmpl w:val="69C89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7152"/>
    <w:multiLevelType w:val="hybridMultilevel"/>
    <w:tmpl w:val="98A46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32C3F"/>
    <w:multiLevelType w:val="hybridMultilevel"/>
    <w:tmpl w:val="2B66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22570"/>
    <w:multiLevelType w:val="hybridMultilevel"/>
    <w:tmpl w:val="A5869042"/>
    <w:lvl w:ilvl="0" w:tplc="3B4051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80701"/>
    <w:multiLevelType w:val="hybridMultilevel"/>
    <w:tmpl w:val="C14C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E4B42"/>
    <w:multiLevelType w:val="hybridMultilevel"/>
    <w:tmpl w:val="AF7CB7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0E825544"/>
    <w:multiLevelType w:val="multilevel"/>
    <w:tmpl w:val="6A9EC69C"/>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1A3C61"/>
    <w:multiLevelType w:val="hybridMultilevel"/>
    <w:tmpl w:val="4B7AFBAA"/>
    <w:lvl w:ilvl="0" w:tplc="2D32608C">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0">
    <w:nsid w:val="11870942"/>
    <w:multiLevelType w:val="hybridMultilevel"/>
    <w:tmpl w:val="11F8A03A"/>
    <w:lvl w:ilvl="0" w:tplc="45DA09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705F5"/>
    <w:multiLevelType w:val="hybridMultilevel"/>
    <w:tmpl w:val="037E5CA0"/>
    <w:lvl w:ilvl="0" w:tplc="EC0E6EDE">
      <w:numFmt w:val="bullet"/>
      <w:lvlText w:val=""/>
      <w:lvlJc w:val="left"/>
      <w:pPr>
        <w:ind w:left="360" w:hanging="360"/>
      </w:pPr>
      <w:rPr>
        <w:rFonts w:ascii="Wingdings" w:eastAsia="Times New Roman" w:hAnsi="Wingdings" w:hint="default"/>
      </w:rPr>
    </w:lvl>
    <w:lvl w:ilvl="1" w:tplc="CADCFA48">
      <w:numFmt w:val="bullet"/>
      <w:lvlText w:val="•"/>
      <w:lvlJc w:val="left"/>
      <w:pPr>
        <w:ind w:left="1425" w:hanging="705"/>
      </w:pPr>
      <w:rPr>
        <w:rFonts w:ascii="Calibri" w:eastAsiaTheme="minorHAnsi" w:hAnsi="Calibri" w:cstheme="minorBidi" w:hint="default"/>
      </w:r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2">
    <w:nsid w:val="15AB6704"/>
    <w:multiLevelType w:val="multilevel"/>
    <w:tmpl w:val="502AAC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6C826BA"/>
    <w:multiLevelType w:val="hybridMultilevel"/>
    <w:tmpl w:val="B45009B4"/>
    <w:lvl w:ilvl="0" w:tplc="9C3C58B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ED74DBF"/>
    <w:multiLevelType w:val="multilevel"/>
    <w:tmpl w:val="B756DDB8"/>
    <w:lvl w:ilvl="0">
      <w:start w:val="1"/>
      <w:numFmt w:val="decimal"/>
      <w:lvlText w:val="%1."/>
      <w:lvlJc w:val="left"/>
      <w:pPr>
        <w:ind w:left="432" w:hanging="432"/>
      </w:pPr>
      <w:rPr>
        <w:rFonts w:hint="default"/>
      </w:rPr>
    </w:lvl>
    <w:lvl w:ilvl="1">
      <w:start w:val="1"/>
      <w:numFmt w:val="decimal"/>
      <w:lvlText w:val="%1.%2"/>
      <w:lvlJc w:val="left"/>
      <w:pPr>
        <w:ind w:left="1002" w:hanging="576"/>
      </w:pPr>
      <w:rPr>
        <w:rFonts w:ascii="Calibri" w:hAnsi="Calibri" w:cs="Calibri" w:hint="default"/>
        <w:sz w:val="26"/>
        <w:szCs w:val="26"/>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09B0241"/>
    <w:multiLevelType w:val="hybridMultilevel"/>
    <w:tmpl w:val="57D4B9E2"/>
    <w:lvl w:ilvl="0" w:tplc="00287CF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2F012DE"/>
    <w:multiLevelType w:val="multilevel"/>
    <w:tmpl w:val="711A54C6"/>
    <w:lvl w:ilvl="0">
      <w:start w:val="1"/>
      <w:numFmt w:val="decimal"/>
      <w:lvlText w:val="%1"/>
      <w:lvlJc w:val="left"/>
      <w:pPr>
        <w:ind w:left="432" w:hanging="432"/>
      </w:pPr>
      <w:rPr>
        <w:rFonts w:hint="default"/>
      </w:rPr>
    </w:lvl>
    <w:lvl w:ilvl="1">
      <w:start w:val="1"/>
      <w:numFmt w:val="decimal"/>
      <w:lvlText w:val="%1.%2"/>
      <w:lvlJc w:val="left"/>
      <w:pPr>
        <w:ind w:left="1002" w:hanging="576"/>
      </w:pPr>
      <w:rPr>
        <w:rFonts w:ascii="Calibri" w:hAnsi="Calibri" w:cs="Calibri" w:hint="default"/>
        <w:sz w:val="26"/>
        <w:szCs w:val="26"/>
        <w:lang w:val="sr-Latn-BA"/>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77D1382"/>
    <w:multiLevelType w:val="hybridMultilevel"/>
    <w:tmpl w:val="24367AD4"/>
    <w:lvl w:ilvl="0" w:tplc="181A000D">
      <w:start w:val="1"/>
      <w:numFmt w:val="bullet"/>
      <w:lvlText w:val=""/>
      <w:lvlJc w:val="left"/>
      <w:pPr>
        <w:ind w:left="360" w:hanging="360"/>
      </w:pPr>
      <w:rPr>
        <w:rFonts w:ascii="Wingdings" w:hAnsi="Wingdings"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8">
    <w:nsid w:val="27AB068F"/>
    <w:multiLevelType w:val="hybridMultilevel"/>
    <w:tmpl w:val="CA20E8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83A6E43"/>
    <w:multiLevelType w:val="hybridMultilevel"/>
    <w:tmpl w:val="80BAE93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882604"/>
    <w:multiLevelType w:val="hybridMultilevel"/>
    <w:tmpl w:val="4EFE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C1E26"/>
    <w:multiLevelType w:val="multilevel"/>
    <w:tmpl w:val="107A563E"/>
    <w:lvl w:ilvl="0">
      <w:start w:val="1"/>
      <w:numFmt w:val="decimal"/>
      <w:lvlText w:val="%1."/>
      <w:lvlJc w:val="left"/>
      <w:pPr>
        <w:ind w:left="720" w:hanging="360"/>
      </w:pPr>
      <w:rPr>
        <w:rFonts w:hint="default"/>
        <w:b w:val="0"/>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02B2B57"/>
    <w:multiLevelType w:val="hybridMultilevel"/>
    <w:tmpl w:val="C2C6B202"/>
    <w:lvl w:ilvl="0" w:tplc="67303B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962F88"/>
    <w:multiLevelType w:val="hybridMultilevel"/>
    <w:tmpl w:val="B2E8DF0C"/>
    <w:lvl w:ilvl="0" w:tplc="EEFCF1B2">
      <w:start w:val="3"/>
      <w:numFmt w:val="bullet"/>
      <w:lvlText w:val="-"/>
      <w:lvlJc w:val="left"/>
      <w:pPr>
        <w:ind w:left="720" w:hanging="360"/>
      </w:pPr>
      <w:rPr>
        <w:rFonts w:ascii="Calibri" w:eastAsia="Calibri" w:hAnsi="Calibri"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31F421B8"/>
    <w:multiLevelType w:val="hybridMultilevel"/>
    <w:tmpl w:val="3766C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45050E"/>
    <w:multiLevelType w:val="hybridMultilevel"/>
    <w:tmpl w:val="74766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E3632C"/>
    <w:multiLevelType w:val="hybridMultilevel"/>
    <w:tmpl w:val="A4BAE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3E726CA9"/>
    <w:multiLevelType w:val="hybridMultilevel"/>
    <w:tmpl w:val="3766C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E6675F"/>
    <w:multiLevelType w:val="hybridMultilevel"/>
    <w:tmpl w:val="72CEC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22171"/>
    <w:multiLevelType w:val="hybridMultilevel"/>
    <w:tmpl w:val="4BA45BDC"/>
    <w:lvl w:ilvl="0" w:tplc="8C0E91C2">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E34DF"/>
    <w:multiLevelType w:val="hybridMultilevel"/>
    <w:tmpl w:val="D270C972"/>
    <w:lvl w:ilvl="0" w:tplc="04090017">
      <w:start w:val="1"/>
      <w:numFmt w:val="lowerLetter"/>
      <w:lvlText w:val="%1)"/>
      <w:lvlJc w:val="left"/>
      <w:pPr>
        <w:tabs>
          <w:tab w:val="num" w:pos="720"/>
        </w:tabs>
        <w:ind w:left="720" w:hanging="360"/>
      </w:pPr>
      <w:rPr>
        <w:rFonts w:hint="default"/>
      </w:rPr>
    </w:lvl>
    <w:lvl w:ilvl="1" w:tplc="B89A5B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DC66CC"/>
    <w:multiLevelType w:val="hybridMultilevel"/>
    <w:tmpl w:val="B6AC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8060B6"/>
    <w:multiLevelType w:val="hybridMultilevel"/>
    <w:tmpl w:val="C94633D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3C501322">
      <w:start w:val="4"/>
      <w:numFmt w:val="bullet"/>
      <w:lvlText w:val="-"/>
      <w:lvlJc w:val="left"/>
      <w:pPr>
        <w:ind w:left="1800" w:hanging="180"/>
      </w:pPr>
      <w:rPr>
        <w:rFonts w:ascii="Arial" w:eastAsia="Times New Roman" w:hAnsi="Arial" w:cs="Aria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2BA0106"/>
    <w:multiLevelType w:val="hybridMultilevel"/>
    <w:tmpl w:val="48CE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482731"/>
    <w:multiLevelType w:val="multilevel"/>
    <w:tmpl w:val="795AE5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3A47064"/>
    <w:multiLevelType w:val="hybridMultilevel"/>
    <w:tmpl w:val="7FA8B3C4"/>
    <w:lvl w:ilvl="0" w:tplc="C694920C">
      <w:start w:val="20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861E2"/>
    <w:multiLevelType w:val="hybridMultilevel"/>
    <w:tmpl w:val="DB3084AE"/>
    <w:lvl w:ilvl="0" w:tplc="04090017">
      <w:start w:val="1"/>
      <w:numFmt w:val="lowerLetter"/>
      <w:lvlText w:val="%1)"/>
      <w:lvlJc w:val="left"/>
      <w:pPr>
        <w:ind w:left="5322"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E900D24"/>
    <w:multiLevelType w:val="hybridMultilevel"/>
    <w:tmpl w:val="AD68083C"/>
    <w:lvl w:ilvl="0" w:tplc="ECC0305A">
      <w:numFmt w:val="bullet"/>
      <w:lvlText w:val=""/>
      <w:lvlJc w:val="left"/>
      <w:pPr>
        <w:ind w:left="360" w:hanging="360"/>
      </w:pPr>
      <w:rPr>
        <w:rFonts w:ascii="Wingdings" w:eastAsia="Times New Roman" w:hAnsi="Wingdings" w:hint="default"/>
      </w:rPr>
    </w:lvl>
    <w:lvl w:ilvl="1" w:tplc="181A0003">
      <w:start w:val="1"/>
      <w:numFmt w:val="bullet"/>
      <w:lvlText w:val="o"/>
      <w:lvlJc w:val="left"/>
      <w:pPr>
        <w:ind w:left="1080" w:hanging="360"/>
      </w:pPr>
      <w:rPr>
        <w:rFonts w:ascii="Courier New" w:hAnsi="Courier New" w:cs="Courier New" w:hint="default"/>
      </w:r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38">
    <w:nsid w:val="65B403E2"/>
    <w:multiLevelType w:val="hybridMultilevel"/>
    <w:tmpl w:val="2C8A2762"/>
    <w:lvl w:ilvl="0" w:tplc="9C3C58B8">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6B8E74A8"/>
    <w:multiLevelType w:val="hybridMultilevel"/>
    <w:tmpl w:val="DB3084AE"/>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DF17BFD"/>
    <w:multiLevelType w:val="hybridMultilevel"/>
    <w:tmpl w:val="DF426262"/>
    <w:lvl w:ilvl="0" w:tplc="2264D532">
      <w:numFmt w:val="bullet"/>
      <w:lvlText w:val=""/>
      <w:lvlJc w:val="left"/>
      <w:pPr>
        <w:ind w:left="360" w:hanging="360"/>
      </w:pPr>
      <w:rPr>
        <w:rFonts w:ascii="Wingdings" w:eastAsia="Times New Roman" w:hAnsi="Wingdings" w:hint="default"/>
      </w:rPr>
    </w:lvl>
    <w:lvl w:ilvl="1" w:tplc="181A0003">
      <w:start w:val="1"/>
      <w:numFmt w:val="bullet"/>
      <w:lvlText w:val="o"/>
      <w:lvlJc w:val="left"/>
      <w:pPr>
        <w:ind w:left="1080" w:hanging="360"/>
      </w:pPr>
      <w:rPr>
        <w:rFonts w:ascii="Courier New" w:hAnsi="Courier New" w:cs="Courier New" w:hint="default"/>
      </w:r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41">
    <w:nsid w:val="70F709B6"/>
    <w:multiLevelType w:val="hybridMultilevel"/>
    <w:tmpl w:val="E10E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80EFC"/>
    <w:multiLevelType w:val="hybridMultilevel"/>
    <w:tmpl w:val="3EA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B09E0"/>
    <w:multiLevelType w:val="multilevel"/>
    <w:tmpl w:val="7BD2AD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suff w:val="space"/>
      <w:lvlText w:val="%1.%2.%3."/>
      <w:lvlJc w:val="left"/>
      <w:pPr>
        <w:ind w:left="576" w:hanging="57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7A055A8F"/>
    <w:multiLevelType w:val="multilevel"/>
    <w:tmpl w:val="F5A452D0"/>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5">
    <w:nsid w:val="7C85580A"/>
    <w:multiLevelType w:val="hybridMultilevel"/>
    <w:tmpl w:val="7B2248D8"/>
    <w:lvl w:ilvl="0" w:tplc="775A168C">
      <w:numFmt w:val="bullet"/>
      <w:lvlText w:val=""/>
      <w:lvlJc w:val="left"/>
      <w:pPr>
        <w:ind w:left="643" w:hanging="360"/>
      </w:pPr>
      <w:rPr>
        <w:rFonts w:ascii="Symbol" w:eastAsia="Calibri" w:hAnsi="Symbol" w:cs="Times New Roman" w:hint="default"/>
        <w:sz w:val="22"/>
      </w:rPr>
    </w:lvl>
    <w:lvl w:ilvl="1" w:tplc="101A0003" w:tentative="1">
      <w:start w:val="1"/>
      <w:numFmt w:val="bullet"/>
      <w:lvlText w:val="o"/>
      <w:lvlJc w:val="left"/>
      <w:pPr>
        <w:ind w:left="1363" w:hanging="360"/>
      </w:pPr>
      <w:rPr>
        <w:rFonts w:ascii="Courier New" w:hAnsi="Courier New" w:cs="Courier New" w:hint="default"/>
      </w:rPr>
    </w:lvl>
    <w:lvl w:ilvl="2" w:tplc="101A0005" w:tentative="1">
      <w:start w:val="1"/>
      <w:numFmt w:val="bullet"/>
      <w:lvlText w:val=""/>
      <w:lvlJc w:val="left"/>
      <w:pPr>
        <w:ind w:left="2083" w:hanging="360"/>
      </w:pPr>
      <w:rPr>
        <w:rFonts w:ascii="Wingdings" w:hAnsi="Wingdings" w:hint="default"/>
      </w:rPr>
    </w:lvl>
    <w:lvl w:ilvl="3" w:tplc="101A0001" w:tentative="1">
      <w:start w:val="1"/>
      <w:numFmt w:val="bullet"/>
      <w:lvlText w:val=""/>
      <w:lvlJc w:val="left"/>
      <w:pPr>
        <w:ind w:left="2803" w:hanging="360"/>
      </w:pPr>
      <w:rPr>
        <w:rFonts w:ascii="Symbol" w:hAnsi="Symbol" w:hint="default"/>
      </w:rPr>
    </w:lvl>
    <w:lvl w:ilvl="4" w:tplc="101A0003" w:tentative="1">
      <w:start w:val="1"/>
      <w:numFmt w:val="bullet"/>
      <w:lvlText w:val="o"/>
      <w:lvlJc w:val="left"/>
      <w:pPr>
        <w:ind w:left="3523" w:hanging="360"/>
      </w:pPr>
      <w:rPr>
        <w:rFonts w:ascii="Courier New" w:hAnsi="Courier New" w:cs="Courier New" w:hint="default"/>
      </w:rPr>
    </w:lvl>
    <w:lvl w:ilvl="5" w:tplc="101A0005" w:tentative="1">
      <w:start w:val="1"/>
      <w:numFmt w:val="bullet"/>
      <w:lvlText w:val=""/>
      <w:lvlJc w:val="left"/>
      <w:pPr>
        <w:ind w:left="4243" w:hanging="360"/>
      </w:pPr>
      <w:rPr>
        <w:rFonts w:ascii="Wingdings" w:hAnsi="Wingdings" w:hint="default"/>
      </w:rPr>
    </w:lvl>
    <w:lvl w:ilvl="6" w:tplc="101A0001" w:tentative="1">
      <w:start w:val="1"/>
      <w:numFmt w:val="bullet"/>
      <w:lvlText w:val=""/>
      <w:lvlJc w:val="left"/>
      <w:pPr>
        <w:ind w:left="4963" w:hanging="360"/>
      </w:pPr>
      <w:rPr>
        <w:rFonts w:ascii="Symbol" w:hAnsi="Symbol" w:hint="default"/>
      </w:rPr>
    </w:lvl>
    <w:lvl w:ilvl="7" w:tplc="101A0003" w:tentative="1">
      <w:start w:val="1"/>
      <w:numFmt w:val="bullet"/>
      <w:lvlText w:val="o"/>
      <w:lvlJc w:val="left"/>
      <w:pPr>
        <w:ind w:left="5683" w:hanging="360"/>
      </w:pPr>
      <w:rPr>
        <w:rFonts w:ascii="Courier New" w:hAnsi="Courier New" w:cs="Courier New" w:hint="default"/>
      </w:rPr>
    </w:lvl>
    <w:lvl w:ilvl="8" w:tplc="101A0005" w:tentative="1">
      <w:start w:val="1"/>
      <w:numFmt w:val="bullet"/>
      <w:lvlText w:val=""/>
      <w:lvlJc w:val="left"/>
      <w:pPr>
        <w:ind w:left="6403" w:hanging="360"/>
      </w:pPr>
      <w:rPr>
        <w:rFonts w:ascii="Wingdings" w:hAnsi="Wingdings" w:hint="default"/>
      </w:rPr>
    </w:lvl>
  </w:abstractNum>
  <w:abstractNum w:abstractNumId="46">
    <w:nsid w:val="7E7F1D34"/>
    <w:multiLevelType w:val="multilevel"/>
    <w:tmpl w:val="454ABC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13"/>
  </w:num>
  <w:num w:numId="4">
    <w:abstractNumId w:val="0"/>
  </w:num>
  <w:num w:numId="5">
    <w:abstractNumId w:val="23"/>
  </w:num>
  <w:num w:numId="6">
    <w:abstractNumId w:val="44"/>
  </w:num>
  <w:num w:numId="7">
    <w:abstractNumId w:val="38"/>
  </w:num>
  <w:num w:numId="8">
    <w:abstractNumId w:val="3"/>
  </w:num>
  <w:num w:numId="9">
    <w:abstractNumId w:val="24"/>
  </w:num>
  <w:num w:numId="10">
    <w:abstractNumId w:val="10"/>
  </w:num>
  <w:num w:numId="11">
    <w:abstractNumId w:val="21"/>
  </w:num>
  <w:num w:numId="12">
    <w:abstractNumId w:val="27"/>
  </w:num>
  <w:num w:numId="13">
    <w:abstractNumId w:val="46"/>
  </w:num>
  <w:num w:numId="14">
    <w:abstractNumId w:val="43"/>
    <w:lvlOverride w:ilvl="0">
      <w:lvl w:ilvl="0">
        <w:start w:val="1"/>
        <w:numFmt w:val="decimal"/>
        <w:lvlText w:val="%1."/>
        <w:lvlJc w:val="left"/>
        <w:pPr>
          <w:ind w:left="405" w:hanging="405"/>
        </w:pPr>
        <w:rPr>
          <w:rFonts w:hint="default"/>
        </w:rPr>
      </w:lvl>
    </w:lvlOverride>
    <w:lvlOverride w:ilvl="1">
      <w:lvl w:ilvl="1">
        <w:start w:val="1"/>
        <w:numFmt w:val="decimal"/>
        <w:lvlText w:val="%1.%2."/>
        <w:lvlJc w:val="left"/>
        <w:pPr>
          <w:ind w:left="405" w:hanging="405"/>
        </w:pPr>
        <w:rPr>
          <w:rFonts w:hint="default"/>
        </w:rPr>
      </w:lvl>
    </w:lvlOverride>
    <w:lvlOverride w:ilvl="2">
      <w:lvl w:ilvl="2">
        <w:start w:val="1"/>
        <w:numFmt w:val="decimal"/>
        <w:suff w:val="space"/>
        <w:lvlText w:val="%1.%2.%3."/>
        <w:lvlJc w:val="left"/>
        <w:pPr>
          <w:ind w:left="432" w:hanging="432"/>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080" w:hanging="1080"/>
        </w:pPr>
        <w:rPr>
          <w:rFonts w:hint="default"/>
        </w:rPr>
      </w:lvl>
    </w:lvlOverride>
    <w:lvlOverride w:ilvl="8">
      <w:lvl w:ilvl="8">
        <w:start w:val="1"/>
        <w:numFmt w:val="decimal"/>
        <w:lvlText w:val="%1.%2.%3.%4.%5.%6.%7.%8.%9."/>
        <w:lvlJc w:val="left"/>
        <w:pPr>
          <w:ind w:left="1440" w:hanging="1440"/>
        </w:pPr>
        <w:rPr>
          <w:rFonts w:hint="default"/>
        </w:rPr>
      </w:lvl>
    </w:lvlOverride>
  </w:num>
  <w:num w:numId="15">
    <w:abstractNumId w:val="12"/>
  </w:num>
  <w:num w:numId="16">
    <w:abstractNumId w:val="8"/>
  </w:num>
  <w:num w:numId="17">
    <w:abstractNumId w:val="14"/>
  </w:num>
  <w:num w:numId="18">
    <w:abstractNumId w:val="36"/>
  </w:num>
  <w:num w:numId="19">
    <w:abstractNumId w:val="19"/>
  </w:num>
  <w:num w:numId="20">
    <w:abstractNumId w:val="7"/>
  </w:num>
  <w:num w:numId="21">
    <w:abstractNumId w:val="16"/>
  </w:num>
  <w:num w:numId="22">
    <w:abstractNumId w:val="16"/>
  </w:num>
  <w:num w:numId="23">
    <w:abstractNumId w:val="16"/>
  </w:num>
  <w:num w:numId="24">
    <w:abstractNumId w:val="26"/>
  </w:num>
  <w:num w:numId="2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1"/>
  </w:num>
  <w:num w:numId="28">
    <w:abstractNumId w:val="30"/>
  </w:num>
  <w:num w:numId="29">
    <w:abstractNumId w:val="29"/>
  </w:num>
  <w:num w:numId="30">
    <w:abstractNumId w:val="39"/>
  </w:num>
  <w:num w:numId="31">
    <w:abstractNumId w:val="20"/>
  </w:num>
  <w:num w:numId="32">
    <w:abstractNumId w:val="22"/>
  </w:num>
  <w:num w:numId="33">
    <w:abstractNumId w:val="25"/>
  </w:num>
  <w:num w:numId="34">
    <w:abstractNumId w:val="34"/>
  </w:num>
  <w:num w:numId="35">
    <w:abstractNumId w:val="28"/>
  </w:num>
  <w:num w:numId="36">
    <w:abstractNumId w:val="31"/>
  </w:num>
  <w:num w:numId="37">
    <w:abstractNumId w:val="2"/>
  </w:num>
  <w:num w:numId="38">
    <w:abstractNumId w:val="5"/>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2"/>
  </w:num>
  <w:num w:numId="45">
    <w:abstractNumId w:val="6"/>
  </w:num>
  <w:num w:numId="4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9"/>
  </w:num>
  <w:num w:numId="49">
    <w:abstractNumId w:val="18"/>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ena Sarić">
    <w15:presenceInfo w15:providerId="AD" w15:userId="S-1-5-21-3738939513-1694426786-1763818255-10946"/>
  </w15:person>
  <w15:person w15:author="Marko M">
    <w15:presenceInfo w15:providerId="Windows Live" w15:userId="2169abe81e950598"/>
  </w15:person>
  <w15:person w15:author="Amela Gacanovic-Tutnjevic">
    <w15:presenceInfo w15:providerId="AD" w15:userId="S::amela.gacanovic-tutnjevic@undp.org::3c7560ef-2ec1-482d-9d8f-388decfd31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B6EC8"/>
    <w:rsid w:val="0000393F"/>
    <w:rsid w:val="00006DEE"/>
    <w:rsid w:val="0001013D"/>
    <w:rsid w:val="000126D1"/>
    <w:rsid w:val="00013318"/>
    <w:rsid w:val="0001398E"/>
    <w:rsid w:val="00013AFE"/>
    <w:rsid w:val="00013B9C"/>
    <w:rsid w:val="00014AC2"/>
    <w:rsid w:val="00015946"/>
    <w:rsid w:val="00020248"/>
    <w:rsid w:val="00022704"/>
    <w:rsid w:val="00023806"/>
    <w:rsid w:val="000260FD"/>
    <w:rsid w:val="000261F8"/>
    <w:rsid w:val="00026984"/>
    <w:rsid w:val="00032108"/>
    <w:rsid w:val="00032F8D"/>
    <w:rsid w:val="0003450C"/>
    <w:rsid w:val="00035E21"/>
    <w:rsid w:val="00036204"/>
    <w:rsid w:val="00036ECC"/>
    <w:rsid w:val="00037661"/>
    <w:rsid w:val="00040C46"/>
    <w:rsid w:val="00040EBB"/>
    <w:rsid w:val="00041673"/>
    <w:rsid w:val="000420D6"/>
    <w:rsid w:val="00043652"/>
    <w:rsid w:val="000472AF"/>
    <w:rsid w:val="00047EFD"/>
    <w:rsid w:val="00052E74"/>
    <w:rsid w:val="00052EC1"/>
    <w:rsid w:val="00054A67"/>
    <w:rsid w:val="00056BD4"/>
    <w:rsid w:val="000616D9"/>
    <w:rsid w:val="00062D09"/>
    <w:rsid w:val="00064412"/>
    <w:rsid w:val="0006747F"/>
    <w:rsid w:val="000677ED"/>
    <w:rsid w:val="00067868"/>
    <w:rsid w:val="000701B9"/>
    <w:rsid w:val="000733FA"/>
    <w:rsid w:val="0007386F"/>
    <w:rsid w:val="00073F53"/>
    <w:rsid w:val="00074158"/>
    <w:rsid w:val="00080792"/>
    <w:rsid w:val="00080FC9"/>
    <w:rsid w:val="0008372E"/>
    <w:rsid w:val="00084F20"/>
    <w:rsid w:val="00086ACE"/>
    <w:rsid w:val="00090385"/>
    <w:rsid w:val="0009041A"/>
    <w:rsid w:val="00091EB6"/>
    <w:rsid w:val="00092E9F"/>
    <w:rsid w:val="00093F7F"/>
    <w:rsid w:val="00094E6D"/>
    <w:rsid w:val="000953D4"/>
    <w:rsid w:val="00096C6D"/>
    <w:rsid w:val="000976CD"/>
    <w:rsid w:val="000A082B"/>
    <w:rsid w:val="000A2142"/>
    <w:rsid w:val="000A2E56"/>
    <w:rsid w:val="000A426B"/>
    <w:rsid w:val="000A432A"/>
    <w:rsid w:val="000A4C04"/>
    <w:rsid w:val="000B045E"/>
    <w:rsid w:val="000B0B82"/>
    <w:rsid w:val="000B1486"/>
    <w:rsid w:val="000B78AF"/>
    <w:rsid w:val="000C0BBB"/>
    <w:rsid w:val="000C3C2D"/>
    <w:rsid w:val="000C3C76"/>
    <w:rsid w:val="000C7A48"/>
    <w:rsid w:val="000C7A50"/>
    <w:rsid w:val="000D1063"/>
    <w:rsid w:val="000D1E0A"/>
    <w:rsid w:val="000D2392"/>
    <w:rsid w:val="000D3A29"/>
    <w:rsid w:val="000D659C"/>
    <w:rsid w:val="000D6ABF"/>
    <w:rsid w:val="000E052C"/>
    <w:rsid w:val="000E16D5"/>
    <w:rsid w:val="000E1AB0"/>
    <w:rsid w:val="000F047C"/>
    <w:rsid w:val="000F12F4"/>
    <w:rsid w:val="000F13A5"/>
    <w:rsid w:val="000F215F"/>
    <w:rsid w:val="000F275F"/>
    <w:rsid w:val="000F37FB"/>
    <w:rsid w:val="000F422C"/>
    <w:rsid w:val="000F47D9"/>
    <w:rsid w:val="000F4DAD"/>
    <w:rsid w:val="000F57A0"/>
    <w:rsid w:val="000F6319"/>
    <w:rsid w:val="0010013E"/>
    <w:rsid w:val="0010428B"/>
    <w:rsid w:val="00104A0A"/>
    <w:rsid w:val="00105AFF"/>
    <w:rsid w:val="0010746E"/>
    <w:rsid w:val="00113A26"/>
    <w:rsid w:val="00117A2F"/>
    <w:rsid w:val="001260CA"/>
    <w:rsid w:val="00127F9B"/>
    <w:rsid w:val="00130E69"/>
    <w:rsid w:val="001311F7"/>
    <w:rsid w:val="001324F8"/>
    <w:rsid w:val="00133BDC"/>
    <w:rsid w:val="00133FEB"/>
    <w:rsid w:val="0013499D"/>
    <w:rsid w:val="00135C8A"/>
    <w:rsid w:val="0014281F"/>
    <w:rsid w:val="00147AEE"/>
    <w:rsid w:val="0015155F"/>
    <w:rsid w:val="00153BAA"/>
    <w:rsid w:val="00153BCC"/>
    <w:rsid w:val="001554FC"/>
    <w:rsid w:val="00160848"/>
    <w:rsid w:val="001644E7"/>
    <w:rsid w:val="00165610"/>
    <w:rsid w:val="00166D24"/>
    <w:rsid w:val="00167232"/>
    <w:rsid w:val="00167599"/>
    <w:rsid w:val="00167994"/>
    <w:rsid w:val="00170D86"/>
    <w:rsid w:val="00172B15"/>
    <w:rsid w:val="00174761"/>
    <w:rsid w:val="001765C9"/>
    <w:rsid w:val="00177EB9"/>
    <w:rsid w:val="00180655"/>
    <w:rsid w:val="00183A86"/>
    <w:rsid w:val="00184682"/>
    <w:rsid w:val="001850E1"/>
    <w:rsid w:val="00185226"/>
    <w:rsid w:val="0018534D"/>
    <w:rsid w:val="00185375"/>
    <w:rsid w:val="001A056F"/>
    <w:rsid w:val="001A61E8"/>
    <w:rsid w:val="001A6D48"/>
    <w:rsid w:val="001B41E9"/>
    <w:rsid w:val="001B4B05"/>
    <w:rsid w:val="001B4C7C"/>
    <w:rsid w:val="001B6283"/>
    <w:rsid w:val="001C0462"/>
    <w:rsid w:val="001C3C62"/>
    <w:rsid w:val="001C5384"/>
    <w:rsid w:val="001C6E3B"/>
    <w:rsid w:val="001C7A17"/>
    <w:rsid w:val="001D2606"/>
    <w:rsid w:val="001D6AB5"/>
    <w:rsid w:val="001D7881"/>
    <w:rsid w:val="001E0022"/>
    <w:rsid w:val="001E6866"/>
    <w:rsid w:val="001E7734"/>
    <w:rsid w:val="001E7DA8"/>
    <w:rsid w:val="001F109A"/>
    <w:rsid w:val="001F52F7"/>
    <w:rsid w:val="001F585E"/>
    <w:rsid w:val="001F6247"/>
    <w:rsid w:val="0021030C"/>
    <w:rsid w:val="00211A6A"/>
    <w:rsid w:val="00211FA8"/>
    <w:rsid w:val="002122AB"/>
    <w:rsid w:val="00216990"/>
    <w:rsid w:val="00217DB6"/>
    <w:rsid w:val="00223B03"/>
    <w:rsid w:val="00224150"/>
    <w:rsid w:val="00225D89"/>
    <w:rsid w:val="00231017"/>
    <w:rsid w:val="00231118"/>
    <w:rsid w:val="00233275"/>
    <w:rsid w:val="00235A7B"/>
    <w:rsid w:val="00244AA5"/>
    <w:rsid w:val="00247F07"/>
    <w:rsid w:val="0025057E"/>
    <w:rsid w:val="002574C4"/>
    <w:rsid w:val="0025772D"/>
    <w:rsid w:val="00263680"/>
    <w:rsid w:val="002665B5"/>
    <w:rsid w:val="00266BF9"/>
    <w:rsid w:val="00267F16"/>
    <w:rsid w:val="00271A3F"/>
    <w:rsid w:val="00273D71"/>
    <w:rsid w:val="0027761C"/>
    <w:rsid w:val="00280054"/>
    <w:rsid w:val="002829F6"/>
    <w:rsid w:val="00284A5F"/>
    <w:rsid w:val="00284AE1"/>
    <w:rsid w:val="00285845"/>
    <w:rsid w:val="002866C3"/>
    <w:rsid w:val="00293E6C"/>
    <w:rsid w:val="002941BF"/>
    <w:rsid w:val="00295A3D"/>
    <w:rsid w:val="00297B85"/>
    <w:rsid w:val="002A15AF"/>
    <w:rsid w:val="002A1E0C"/>
    <w:rsid w:val="002A5340"/>
    <w:rsid w:val="002A6153"/>
    <w:rsid w:val="002B195B"/>
    <w:rsid w:val="002B2284"/>
    <w:rsid w:val="002B2DCC"/>
    <w:rsid w:val="002B556A"/>
    <w:rsid w:val="002B7969"/>
    <w:rsid w:val="002B7AFF"/>
    <w:rsid w:val="002C0979"/>
    <w:rsid w:val="002C1343"/>
    <w:rsid w:val="002C3149"/>
    <w:rsid w:val="002C41EB"/>
    <w:rsid w:val="002C52DE"/>
    <w:rsid w:val="002C71BA"/>
    <w:rsid w:val="002C7BB2"/>
    <w:rsid w:val="002D2AE5"/>
    <w:rsid w:val="002D64DD"/>
    <w:rsid w:val="002D6808"/>
    <w:rsid w:val="002E03D6"/>
    <w:rsid w:val="002E1471"/>
    <w:rsid w:val="002E2F79"/>
    <w:rsid w:val="002E3E39"/>
    <w:rsid w:val="002E57C4"/>
    <w:rsid w:val="002E722E"/>
    <w:rsid w:val="002E7D1B"/>
    <w:rsid w:val="002F26AD"/>
    <w:rsid w:val="002F38A7"/>
    <w:rsid w:val="002F581B"/>
    <w:rsid w:val="002F690D"/>
    <w:rsid w:val="002F6CF9"/>
    <w:rsid w:val="00300B7C"/>
    <w:rsid w:val="00301663"/>
    <w:rsid w:val="00303079"/>
    <w:rsid w:val="00306D36"/>
    <w:rsid w:val="00310DA9"/>
    <w:rsid w:val="0031488A"/>
    <w:rsid w:val="00314FEF"/>
    <w:rsid w:val="00316CF1"/>
    <w:rsid w:val="00316F0C"/>
    <w:rsid w:val="0032191C"/>
    <w:rsid w:val="00321B76"/>
    <w:rsid w:val="0032616A"/>
    <w:rsid w:val="003335F1"/>
    <w:rsid w:val="003341DF"/>
    <w:rsid w:val="00334796"/>
    <w:rsid w:val="0033778F"/>
    <w:rsid w:val="0034086E"/>
    <w:rsid w:val="00340D70"/>
    <w:rsid w:val="0034119C"/>
    <w:rsid w:val="0034167C"/>
    <w:rsid w:val="00341969"/>
    <w:rsid w:val="0034217D"/>
    <w:rsid w:val="00347112"/>
    <w:rsid w:val="0035209E"/>
    <w:rsid w:val="0035337A"/>
    <w:rsid w:val="00355916"/>
    <w:rsid w:val="00367C2F"/>
    <w:rsid w:val="00370D9C"/>
    <w:rsid w:val="00372056"/>
    <w:rsid w:val="00373F07"/>
    <w:rsid w:val="00375482"/>
    <w:rsid w:val="003818BE"/>
    <w:rsid w:val="00381D06"/>
    <w:rsid w:val="00384A72"/>
    <w:rsid w:val="00387469"/>
    <w:rsid w:val="00387616"/>
    <w:rsid w:val="0039014E"/>
    <w:rsid w:val="0039145A"/>
    <w:rsid w:val="00396858"/>
    <w:rsid w:val="003A023F"/>
    <w:rsid w:val="003A1D74"/>
    <w:rsid w:val="003A229D"/>
    <w:rsid w:val="003A2358"/>
    <w:rsid w:val="003A6C0E"/>
    <w:rsid w:val="003B04D4"/>
    <w:rsid w:val="003B07D0"/>
    <w:rsid w:val="003B2C47"/>
    <w:rsid w:val="003B6EC8"/>
    <w:rsid w:val="003C0063"/>
    <w:rsid w:val="003C1604"/>
    <w:rsid w:val="003C2133"/>
    <w:rsid w:val="003C3CC8"/>
    <w:rsid w:val="003C58FD"/>
    <w:rsid w:val="003C7405"/>
    <w:rsid w:val="003D3D65"/>
    <w:rsid w:val="003D61FA"/>
    <w:rsid w:val="003D6E2F"/>
    <w:rsid w:val="003D79DC"/>
    <w:rsid w:val="003E2500"/>
    <w:rsid w:val="003E2A01"/>
    <w:rsid w:val="003E545E"/>
    <w:rsid w:val="003E55B1"/>
    <w:rsid w:val="003E7517"/>
    <w:rsid w:val="003E7AAA"/>
    <w:rsid w:val="003E7E77"/>
    <w:rsid w:val="003F1F11"/>
    <w:rsid w:val="003F37DA"/>
    <w:rsid w:val="003F5E19"/>
    <w:rsid w:val="0040005F"/>
    <w:rsid w:val="00401A4C"/>
    <w:rsid w:val="00402814"/>
    <w:rsid w:val="00405E57"/>
    <w:rsid w:val="00407264"/>
    <w:rsid w:val="00410210"/>
    <w:rsid w:val="00410DCD"/>
    <w:rsid w:val="00411295"/>
    <w:rsid w:val="004121E0"/>
    <w:rsid w:val="004165C0"/>
    <w:rsid w:val="00421C69"/>
    <w:rsid w:val="00424EB0"/>
    <w:rsid w:val="00426A93"/>
    <w:rsid w:val="00431293"/>
    <w:rsid w:val="00437133"/>
    <w:rsid w:val="00437F3B"/>
    <w:rsid w:val="00444B55"/>
    <w:rsid w:val="00445C19"/>
    <w:rsid w:val="00450D86"/>
    <w:rsid w:val="00452FA2"/>
    <w:rsid w:val="00453E55"/>
    <w:rsid w:val="0045451A"/>
    <w:rsid w:val="00461912"/>
    <w:rsid w:val="00461A34"/>
    <w:rsid w:val="004657A8"/>
    <w:rsid w:val="0046609D"/>
    <w:rsid w:val="00467124"/>
    <w:rsid w:val="004757BF"/>
    <w:rsid w:val="00476DCE"/>
    <w:rsid w:val="0048227E"/>
    <w:rsid w:val="00482F4F"/>
    <w:rsid w:val="004834A0"/>
    <w:rsid w:val="00486584"/>
    <w:rsid w:val="004872B6"/>
    <w:rsid w:val="004901E5"/>
    <w:rsid w:val="00492359"/>
    <w:rsid w:val="0049727C"/>
    <w:rsid w:val="0049765C"/>
    <w:rsid w:val="00497E0B"/>
    <w:rsid w:val="004A23AE"/>
    <w:rsid w:val="004A2A40"/>
    <w:rsid w:val="004A46FE"/>
    <w:rsid w:val="004A7F8E"/>
    <w:rsid w:val="004B0781"/>
    <w:rsid w:val="004B4377"/>
    <w:rsid w:val="004B4D04"/>
    <w:rsid w:val="004B62BF"/>
    <w:rsid w:val="004B632F"/>
    <w:rsid w:val="004B6A93"/>
    <w:rsid w:val="004B7ED1"/>
    <w:rsid w:val="004C1D21"/>
    <w:rsid w:val="004C5C43"/>
    <w:rsid w:val="004C610E"/>
    <w:rsid w:val="004D0730"/>
    <w:rsid w:val="004D2856"/>
    <w:rsid w:val="004D357A"/>
    <w:rsid w:val="004D67EB"/>
    <w:rsid w:val="004D768F"/>
    <w:rsid w:val="004E6025"/>
    <w:rsid w:val="004F0FDC"/>
    <w:rsid w:val="004F2A3A"/>
    <w:rsid w:val="004F3119"/>
    <w:rsid w:val="004F3FEF"/>
    <w:rsid w:val="004F5C03"/>
    <w:rsid w:val="004F7684"/>
    <w:rsid w:val="005018EB"/>
    <w:rsid w:val="00502BFA"/>
    <w:rsid w:val="00505108"/>
    <w:rsid w:val="00505795"/>
    <w:rsid w:val="00505FB1"/>
    <w:rsid w:val="005068CC"/>
    <w:rsid w:val="00507866"/>
    <w:rsid w:val="00507EAA"/>
    <w:rsid w:val="00514054"/>
    <w:rsid w:val="00514966"/>
    <w:rsid w:val="00515906"/>
    <w:rsid w:val="00515DAE"/>
    <w:rsid w:val="00517BCC"/>
    <w:rsid w:val="005217F1"/>
    <w:rsid w:val="00523535"/>
    <w:rsid w:val="00533B11"/>
    <w:rsid w:val="00537FCD"/>
    <w:rsid w:val="00540A60"/>
    <w:rsid w:val="00542623"/>
    <w:rsid w:val="00544779"/>
    <w:rsid w:val="005461BE"/>
    <w:rsid w:val="0054799F"/>
    <w:rsid w:val="005543F3"/>
    <w:rsid w:val="00554D26"/>
    <w:rsid w:val="00561174"/>
    <w:rsid w:val="0056335E"/>
    <w:rsid w:val="00565B58"/>
    <w:rsid w:val="00570BD2"/>
    <w:rsid w:val="005736E4"/>
    <w:rsid w:val="0057624B"/>
    <w:rsid w:val="00576E28"/>
    <w:rsid w:val="005820DF"/>
    <w:rsid w:val="005839F0"/>
    <w:rsid w:val="00590926"/>
    <w:rsid w:val="0059112A"/>
    <w:rsid w:val="005940B7"/>
    <w:rsid w:val="00596D6B"/>
    <w:rsid w:val="005A045D"/>
    <w:rsid w:val="005A0CFC"/>
    <w:rsid w:val="005A4E60"/>
    <w:rsid w:val="005A6539"/>
    <w:rsid w:val="005A718C"/>
    <w:rsid w:val="005A7438"/>
    <w:rsid w:val="005A7C2C"/>
    <w:rsid w:val="005B1BA2"/>
    <w:rsid w:val="005B3CC2"/>
    <w:rsid w:val="005B5D98"/>
    <w:rsid w:val="005B667E"/>
    <w:rsid w:val="005B724F"/>
    <w:rsid w:val="005C35CB"/>
    <w:rsid w:val="005C57C1"/>
    <w:rsid w:val="005C5BA0"/>
    <w:rsid w:val="005D0FBC"/>
    <w:rsid w:val="005D1F5A"/>
    <w:rsid w:val="005D52B8"/>
    <w:rsid w:val="005D5E91"/>
    <w:rsid w:val="005E62A8"/>
    <w:rsid w:val="005F05CB"/>
    <w:rsid w:val="005F0CD5"/>
    <w:rsid w:val="005F4E96"/>
    <w:rsid w:val="006023F6"/>
    <w:rsid w:val="006068AE"/>
    <w:rsid w:val="00607889"/>
    <w:rsid w:val="006102EA"/>
    <w:rsid w:val="0061431B"/>
    <w:rsid w:val="00620EF2"/>
    <w:rsid w:val="00622978"/>
    <w:rsid w:val="0062331D"/>
    <w:rsid w:val="00623C59"/>
    <w:rsid w:val="0062457F"/>
    <w:rsid w:val="00625999"/>
    <w:rsid w:val="00631D24"/>
    <w:rsid w:val="0063341F"/>
    <w:rsid w:val="006352F6"/>
    <w:rsid w:val="0063621C"/>
    <w:rsid w:val="00636273"/>
    <w:rsid w:val="00637FC9"/>
    <w:rsid w:val="00644F01"/>
    <w:rsid w:val="00646D5D"/>
    <w:rsid w:val="00651882"/>
    <w:rsid w:val="00653B67"/>
    <w:rsid w:val="00654E29"/>
    <w:rsid w:val="00660C81"/>
    <w:rsid w:val="00663443"/>
    <w:rsid w:val="00664CC3"/>
    <w:rsid w:val="00665DC2"/>
    <w:rsid w:val="0066651D"/>
    <w:rsid w:val="00666DF4"/>
    <w:rsid w:val="0067140B"/>
    <w:rsid w:val="00675758"/>
    <w:rsid w:val="0067649F"/>
    <w:rsid w:val="00676D42"/>
    <w:rsid w:val="00677ECB"/>
    <w:rsid w:val="00680F8B"/>
    <w:rsid w:val="00682CD2"/>
    <w:rsid w:val="00683803"/>
    <w:rsid w:val="006859B5"/>
    <w:rsid w:val="00686778"/>
    <w:rsid w:val="00686CA2"/>
    <w:rsid w:val="006931D8"/>
    <w:rsid w:val="00694603"/>
    <w:rsid w:val="00695190"/>
    <w:rsid w:val="006956B9"/>
    <w:rsid w:val="006A3F0C"/>
    <w:rsid w:val="006A4AFC"/>
    <w:rsid w:val="006A5F4A"/>
    <w:rsid w:val="006A6A54"/>
    <w:rsid w:val="006B02D0"/>
    <w:rsid w:val="006B12B2"/>
    <w:rsid w:val="006B1F4C"/>
    <w:rsid w:val="006B3967"/>
    <w:rsid w:val="006B4F19"/>
    <w:rsid w:val="006B6B15"/>
    <w:rsid w:val="006B7769"/>
    <w:rsid w:val="006B7BD2"/>
    <w:rsid w:val="006B7BE1"/>
    <w:rsid w:val="006C183C"/>
    <w:rsid w:val="006C246C"/>
    <w:rsid w:val="006C40D5"/>
    <w:rsid w:val="006C4E95"/>
    <w:rsid w:val="006C5666"/>
    <w:rsid w:val="006C66EF"/>
    <w:rsid w:val="006C6D2D"/>
    <w:rsid w:val="006D2944"/>
    <w:rsid w:val="006D3431"/>
    <w:rsid w:val="006D3A97"/>
    <w:rsid w:val="006D7FBE"/>
    <w:rsid w:val="006E0B2F"/>
    <w:rsid w:val="006E1688"/>
    <w:rsid w:val="006E2E77"/>
    <w:rsid w:val="006E3454"/>
    <w:rsid w:val="006E353C"/>
    <w:rsid w:val="006E74DF"/>
    <w:rsid w:val="006F0DC3"/>
    <w:rsid w:val="006F3892"/>
    <w:rsid w:val="006F450D"/>
    <w:rsid w:val="006F763F"/>
    <w:rsid w:val="0070226C"/>
    <w:rsid w:val="007034B0"/>
    <w:rsid w:val="00703608"/>
    <w:rsid w:val="00704C8C"/>
    <w:rsid w:val="0070673D"/>
    <w:rsid w:val="0070745F"/>
    <w:rsid w:val="00710B96"/>
    <w:rsid w:val="00712307"/>
    <w:rsid w:val="00713034"/>
    <w:rsid w:val="00713A66"/>
    <w:rsid w:val="00724FFD"/>
    <w:rsid w:val="00727AC2"/>
    <w:rsid w:val="007300B8"/>
    <w:rsid w:val="00731503"/>
    <w:rsid w:val="00731777"/>
    <w:rsid w:val="00732B78"/>
    <w:rsid w:val="00732CA3"/>
    <w:rsid w:val="0073450B"/>
    <w:rsid w:val="00736CD8"/>
    <w:rsid w:val="00744CBE"/>
    <w:rsid w:val="007522CC"/>
    <w:rsid w:val="00753C16"/>
    <w:rsid w:val="00756122"/>
    <w:rsid w:val="007617D3"/>
    <w:rsid w:val="007638B0"/>
    <w:rsid w:val="00763FDD"/>
    <w:rsid w:val="0076439E"/>
    <w:rsid w:val="007648AF"/>
    <w:rsid w:val="00764CE3"/>
    <w:rsid w:val="00765660"/>
    <w:rsid w:val="007662CA"/>
    <w:rsid w:val="00771B3B"/>
    <w:rsid w:val="00773375"/>
    <w:rsid w:val="00774DC4"/>
    <w:rsid w:val="00774E43"/>
    <w:rsid w:val="007813C3"/>
    <w:rsid w:val="007836CC"/>
    <w:rsid w:val="00785091"/>
    <w:rsid w:val="00787AEE"/>
    <w:rsid w:val="00791E6C"/>
    <w:rsid w:val="00796822"/>
    <w:rsid w:val="0079686B"/>
    <w:rsid w:val="007968D8"/>
    <w:rsid w:val="007A1692"/>
    <w:rsid w:val="007A21D4"/>
    <w:rsid w:val="007A2534"/>
    <w:rsid w:val="007A32D8"/>
    <w:rsid w:val="007A42C6"/>
    <w:rsid w:val="007B1A43"/>
    <w:rsid w:val="007B299B"/>
    <w:rsid w:val="007B7E9A"/>
    <w:rsid w:val="007C0C9E"/>
    <w:rsid w:val="007C0E86"/>
    <w:rsid w:val="007C1DDB"/>
    <w:rsid w:val="007C2B69"/>
    <w:rsid w:val="007C3667"/>
    <w:rsid w:val="007C4757"/>
    <w:rsid w:val="007C483C"/>
    <w:rsid w:val="007C4C2D"/>
    <w:rsid w:val="007C5807"/>
    <w:rsid w:val="007C7EF2"/>
    <w:rsid w:val="007D25DD"/>
    <w:rsid w:val="007D4F93"/>
    <w:rsid w:val="007D5496"/>
    <w:rsid w:val="007E0A8C"/>
    <w:rsid w:val="007E1AED"/>
    <w:rsid w:val="007E4C2B"/>
    <w:rsid w:val="007E4CA3"/>
    <w:rsid w:val="007E4DA7"/>
    <w:rsid w:val="007E565F"/>
    <w:rsid w:val="007F0932"/>
    <w:rsid w:val="007F2E17"/>
    <w:rsid w:val="007F2EBD"/>
    <w:rsid w:val="007F4C3B"/>
    <w:rsid w:val="007F653F"/>
    <w:rsid w:val="007F68D7"/>
    <w:rsid w:val="00800E17"/>
    <w:rsid w:val="008033B8"/>
    <w:rsid w:val="00803541"/>
    <w:rsid w:val="00803E15"/>
    <w:rsid w:val="0080581D"/>
    <w:rsid w:val="008061E8"/>
    <w:rsid w:val="00807BEA"/>
    <w:rsid w:val="008130E8"/>
    <w:rsid w:val="00817AB0"/>
    <w:rsid w:val="00817B3C"/>
    <w:rsid w:val="00820084"/>
    <w:rsid w:val="008233DA"/>
    <w:rsid w:val="00826491"/>
    <w:rsid w:val="00834B3C"/>
    <w:rsid w:val="00835BEB"/>
    <w:rsid w:val="00835DF1"/>
    <w:rsid w:val="00841188"/>
    <w:rsid w:val="00842DD5"/>
    <w:rsid w:val="00843827"/>
    <w:rsid w:val="008443F9"/>
    <w:rsid w:val="00851425"/>
    <w:rsid w:val="00851E1D"/>
    <w:rsid w:val="0085205C"/>
    <w:rsid w:val="008532FA"/>
    <w:rsid w:val="0085759D"/>
    <w:rsid w:val="00857657"/>
    <w:rsid w:val="0086058A"/>
    <w:rsid w:val="00860F5E"/>
    <w:rsid w:val="00862240"/>
    <w:rsid w:val="00862423"/>
    <w:rsid w:val="00865E80"/>
    <w:rsid w:val="008713C0"/>
    <w:rsid w:val="00872947"/>
    <w:rsid w:val="00873F32"/>
    <w:rsid w:val="00875341"/>
    <w:rsid w:val="0087678D"/>
    <w:rsid w:val="00876C71"/>
    <w:rsid w:val="00880533"/>
    <w:rsid w:val="008808CA"/>
    <w:rsid w:val="00880CED"/>
    <w:rsid w:val="00881219"/>
    <w:rsid w:val="00881DBA"/>
    <w:rsid w:val="008855B1"/>
    <w:rsid w:val="00887B67"/>
    <w:rsid w:val="00891434"/>
    <w:rsid w:val="00895CB0"/>
    <w:rsid w:val="00896276"/>
    <w:rsid w:val="008A08E6"/>
    <w:rsid w:val="008A33C7"/>
    <w:rsid w:val="008A4C92"/>
    <w:rsid w:val="008A5400"/>
    <w:rsid w:val="008A59B4"/>
    <w:rsid w:val="008B0277"/>
    <w:rsid w:val="008B3091"/>
    <w:rsid w:val="008B3140"/>
    <w:rsid w:val="008B49B6"/>
    <w:rsid w:val="008C0214"/>
    <w:rsid w:val="008C1712"/>
    <w:rsid w:val="008C4090"/>
    <w:rsid w:val="008C6CD7"/>
    <w:rsid w:val="008D041A"/>
    <w:rsid w:val="008D4EB8"/>
    <w:rsid w:val="008D516B"/>
    <w:rsid w:val="008D6B1A"/>
    <w:rsid w:val="008D7B11"/>
    <w:rsid w:val="008E06B3"/>
    <w:rsid w:val="008E0F87"/>
    <w:rsid w:val="008E287E"/>
    <w:rsid w:val="008E3E5D"/>
    <w:rsid w:val="008E5250"/>
    <w:rsid w:val="008E5B89"/>
    <w:rsid w:val="008E62C5"/>
    <w:rsid w:val="008F0C8C"/>
    <w:rsid w:val="008F29C3"/>
    <w:rsid w:val="008F59CD"/>
    <w:rsid w:val="008F6F25"/>
    <w:rsid w:val="008F79C1"/>
    <w:rsid w:val="008F7A1E"/>
    <w:rsid w:val="008F7D57"/>
    <w:rsid w:val="00902D4C"/>
    <w:rsid w:val="00902D6F"/>
    <w:rsid w:val="0090564A"/>
    <w:rsid w:val="0090619D"/>
    <w:rsid w:val="00910AEE"/>
    <w:rsid w:val="00912C32"/>
    <w:rsid w:val="00913A34"/>
    <w:rsid w:val="00917E9F"/>
    <w:rsid w:val="009207AC"/>
    <w:rsid w:val="00922174"/>
    <w:rsid w:val="00922B71"/>
    <w:rsid w:val="00925037"/>
    <w:rsid w:val="009324C8"/>
    <w:rsid w:val="00943DFD"/>
    <w:rsid w:val="00947F0A"/>
    <w:rsid w:val="0095154D"/>
    <w:rsid w:val="00951A6D"/>
    <w:rsid w:val="00954E59"/>
    <w:rsid w:val="00954E7E"/>
    <w:rsid w:val="00956A5F"/>
    <w:rsid w:val="009575F3"/>
    <w:rsid w:val="00960111"/>
    <w:rsid w:val="00961BDF"/>
    <w:rsid w:val="00963EDA"/>
    <w:rsid w:val="009663C3"/>
    <w:rsid w:val="009675F5"/>
    <w:rsid w:val="00973515"/>
    <w:rsid w:val="00974CE2"/>
    <w:rsid w:val="009757CC"/>
    <w:rsid w:val="00980871"/>
    <w:rsid w:val="00984056"/>
    <w:rsid w:val="009848A4"/>
    <w:rsid w:val="00987273"/>
    <w:rsid w:val="00987AB3"/>
    <w:rsid w:val="00990458"/>
    <w:rsid w:val="0099064E"/>
    <w:rsid w:val="009924C7"/>
    <w:rsid w:val="009928AA"/>
    <w:rsid w:val="00992B19"/>
    <w:rsid w:val="00995D43"/>
    <w:rsid w:val="009972C8"/>
    <w:rsid w:val="009A0731"/>
    <w:rsid w:val="009A2B38"/>
    <w:rsid w:val="009A52A2"/>
    <w:rsid w:val="009A5CA2"/>
    <w:rsid w:val="009A5DD4"/>
    <w:rsid w:val="009A5E76"/>
    <w:rsid w:val="009A7C44"/>
    <w:rsid w:val="009B0330"/>
    <w:rsid w:val="009B213C"/>
    <w:rsid w:val="009B2F3A"/>
    <w:rsid w:val="009B4970"/>
    <w:rsid w:val="009B4A20"/>
    <w:rsid w:val="009B6E59"/>
    <w:rsid w:val="009B6F01"/>
    <w:rsid w:val="009B7A87"/>
    <w:rsid w:val="009C3918"/>
    <w:rsid w:val="009C3C1B"/>
    <w:rsid w:val="009C45A5"/>
    <w:rsid w:val="009C5090"/>
    <w:rsid w:val="009D05E6"/>
    <w:rsid w:val="009D252D"/>
    <w:rsid w:val="009D3A4C"/>
    <w:rsid w:val="009D3E85"/>
    <w:rsid w:val="009D5F63"/>
    <w:rsid w:val="009D5FB5"/>
    <w:rsid w:val="009E0070"/>
    <w:rsid w:val="009E0D2C"/>
    <w:rsid w:val="009E0D41"/>
    <w:rsid w:val="009E1CBF"/>
    <w:rsid w:val="009E53F4"/>
    <w:rsid w:val="009F4963"/>
    <w:rsid w:val="009F5F99"/>
    <w:rsid w:val="009F7295"/>
    <w:rsid w:val="00A020CD"/>
    <w:rsid w:val="00A12DAF"/>
    <w:rsid w:val="00A16057"/>
    <w:rsid w:val="00A16F8E"/>
    <w:rsid w:val="00A173D6"/>
    <w:rsid w:val="00A20FB4"/>
    <w:rsid w:val="00A21D0D"/>
    <w:rsid w:val="00A2320F"/>
    <w:rsid w:val="00A244F3"/>
    <w:rsid w:val="00A25540"/>
    <w:rsid w:val="00A25B56"/>
    <w:rsid w:val="00A26B1D"/>
    <w:rsid w:val="00A26D2F"/>
    <w:rsid w:val="00A271AA"/>
    <w:rsid w:val="00A303EA"/>
    <w:rsid w:val="00A31717"/>
    <w:rsid w:val="00A328CA"/>
    <w:rsid w:val="00A332A4"/>
    <w:rsid w:val="00A34543"/>
    <w:rsid w:val="00A348F3"/>
    <w:rsid w:val="00A35298"/>
    <w:rsid w:val="00A40547"/>
    <w:rsid w:val="00A4282C"/>
    <w:rsid w:val="00A42A81"/>
    <w:rsid w:val="00A431AD"/>
    <w:rsid w:val="00A449E4"/>
    <w:rsid w:val="00A450F7"/>
    <w:rsid w:val="00A473F5"/>
    <w:rsid w:val="00A51433"/>
    <w:rsid w:val="00A51681"/>
    <w:rsid w:val="00A51900"/>
    <w:rsid w:val="00A51FA3"/>
    <w:rsid w:val="00A54992"/>
    <w:rsid w:val="00A57867"/>
    <w:rsid w:val="00A600D0"/>
    <w:rsid w:val="00A61A25"/>
    <w:rsid w:val="00A65B01"/>
    <w:rsid w:val="00A76A87"/>
    <w:rsid w:val="00A76DC4"/>
    <w:rsid w:val="00A83B64"/>
    <w:rsid w:val="00A84781"/>
    <w:rsid w:val="00A870BB"/>
    <w:rsid w:val="00A9104A"/>
    <w:rsid w:val="00A91FD1"/>
    <w:rsid w:val="00A93286"/>
    <w:rsid w:val="00A934FB"/>
    <w:rsid w:val="00A93A9E"/>
    <w:rsid w:val="00A94531"/>
    <w:rsid w:val="00A962D5"/>
    <w:rsid w:val="00A97048"/>
    <w:rsid w:val="00AA48DB"/>
    <w:rsid w:val="00AA5286"/>
    <w:rsid w:val="00AA532A"/>
    <w:rsid w:val="00AA655E"/>
    <w:rsid w:val="00AB0082"/>
    <w:rsid w:val="00AB21AD"/>
    <w:rsid w:val="00AB29C8"/>
    <w:rsid w:val="00AB308C"/>
    <w:rsid w:val="00AB3260"/>
    <w:rsid w:val="00AB3E11"/>
    <w:rsid w:val="00AB421A"/>
    <w:rsid w:val="00AB440D"/>
    <w:rsid w:val="00AC34BF"/>
    <w:rsid w:val="00AC393D"/>
    <w:rsid w:val="00AC60F3"/>
    <w:rsid w:val="00AC73C8"/>
    <w:rsid w:val="00AD3A8D"/>
    <w:rsid w:val="00AD5224"/>
    <w:rsid w:val="00AD63EE"/>
    <w:rsid w:val="00AD75A8"/>
    <w:rsid w:val="00AE156A"/>
    <w:rsid w:val="00AE3DB6"/>
    <w:rsid w:val="00AE4143"/>
    <w:rsid w:val="00AE45EB"/>
    <w:rsid w:val="00AE50E0"/>
    <w:rsid w:val="00AE6294"/>
    <w:rsid w:val="00AF05BC"/>
    <w:rsid w:val="00AF1306"/>
    <w:rsid w:val="00AF2617"/>
    <w:rsid w:val="00AF34ED"/>
    <w:rsid w:val="00AF6BB2"/>
    <w:rsid w:val="00B0012C"/>
    <w:rsid w:val="00B012BE"/>
    <w:rsid w:val="00B01965"/>
    <w:rsid w:val="00B01BF9"/>
    <w:rsid w:val="00B0208A"/>
    <w:rsid w:val="00B03258"/>
    <w:rsid w:val="00B04516"/>
    <w:rsid w:val="00B04B37"/>
    <w:rsid w:val="00B06263"/>
    <w:rsid w:val="00B0694F"/>
    <w:rsid w:val="00B06B95"/>
    <w:rsid w:val="00B1122C"/>
    <w:rsid w:val="00B14481"/>
    <w:rsid w:val="00B1568C"/>
    <w:rsid w:val="00B21193"/>
    <w:rsid w:val="00B2172F"/>
    <w:rsid w:val="00B22276"/>
    <w:rsid w:val="00B2264E"/>
    <w:rsid w:val="00B25483"/>
    <w:rsid w:val="00B26140"/>
    <w:rsid w:val="00B2633C"/>
    <w:rsid w:val="00B32446"/>
    <w:rsid w:val="00B33C0F"/>
    <w:rsid w:val="00B3493A"/>
    <w:rsid w:val="00B34EBF"/>
    <w:rsid w:val="00B360E1"/>
    <w:rsid w:val="00B37396"/>
    <w:rsid w:val="00B40647"/>
    <w:rsid w:val="00B418F8"/>
    <w:rsid w:val="00B44C45"/>
    <w:rsid w:val="00B46A9D"/>
    <w:rsid w:val="00B4771F"/>
    <w:rsid w:val="00B5194E"/>
    <w:rsid w:val="00B53FCC"/>
    <w:rsid w:val="00B5798F"/>
    <w:rsid w:val="00B6059F"/>
    <w:rsid w:val="00B6389E"/>
    <w:rsid w:val="00B67EEB"/>
    <w:rsid w:val="00B70E9D"/>
    <w:rsid w:val="00B73D47"/>
    <w:rsid w:val="00B74DCB"/>
    <w:rsid w:val="00B75E2F"/>
    <w:rsid w:val="00B77430"/>
    <w:rsid w:val="00B84184"/>
    <w:rsid w:val="00B84B41"/>
    <w:rsid w:val="00B852A7"/>
    <w:rsid w:val="00B90D8F"/>
    <w:rsid w:val="00B91944"/>
    <w:rsid w:val="00B9289D"/>
    <w:rsid w:val="00B94E51"/>
    <w:rsid w:val="00B96087"/>
    <w:rsid w:val="00B963B7"/>
    <w:rsid w:val="00B9673A"/>
    <w:rsid w:val="00B97B22"/>
    <w:rsid w:val="00BA009B"/>
    <w:rsid w:val="00BA08BD"/>
    <w:rsid w:val="00BA0A5E"/>
    <w:rsid w:val="00BA3A0F"/>
    <w:rsid w:val="00BA49A4"/>
    <w:rsid w:val="00BA4DC5"/>
    <w:rsid w:val="00BA5107"/>
    <w:rsid w:val="00BA6773"/>
    <w:rsid w:val="00BA73A6"/>
    <w:rsid w:val="00BB1F1E"/>
    <w:rsid w:val="00BB319D"/>
    <w:rsid w:val="00BB33B5"/>
    <w:rsid w:val="00BB3C8F"/>
    <w:rsid w:val="00BB6C26"/>
    <w:rsid w:val="00BB7AF4"/>
    <w:rsid w:val="00BC1E2D"/>
    <w:rsid w:val="00BC2EF2"/>
    <w:rsid w:val="00BC4DCC"/>
    <w:rsid w:val="00BC5046"/>
    <w:rsid w:val="00BC7A9C"/>
    <w:rsid w:val="00BD1213"/>
    <w:rsid w:val="00BD5793"/>
    <w:rsid w:val="00BD5ACB"/>
    <w:rsid w:val="00BD5CE4"/>
    <w:rsid w:val="00BD6BEF"/>
    <w:rsid w:val="00BE166B"/>
    <w:rsid w:val="00BE21FE"/>
    <w:rsid w:val="00BE24F2"/>
    <w:rsid w:val="00BE2DBD"/>
    <w:rsid w:val="00BE58EC"/>
    <w:rsid w:val="00BE5E69"/>
    <w:rsid w:val="00BE7000"/>
    <w:rsid w:val="00BF2C63"/>
    <w:rsid w:val="00BF2DAD"/>
    <w:rsid w:val="00BF617A"/>
    <w:rsid w:val="00C01B4F"/>
    <w:rsid w:val="00C029A5"/>
    <w:rsid w:val="00C037E7"/>
    <w:rsid w:val="00C0512D"/>
    <w:rsid w:val="00C06706"/>
    <w:rsid w:val="00C073DE"/>
    <w:rsid w:val="00C07CA6"/>
    <w:rsid w:val="00C10872"/>
    <w:rsid w:val="00C1119F"/>
    <w:rsid w:val="00C137E1"/>
    <w:rsid w:val="00C147D3"/>
    <w:rsid w:val="00C14C0C"/>
    <w:rsid w:val="00C16718"/>
    <w:rsid w:val="00C216BE"/>
    <w:rsid w:val="00C22EAD"/>
    <w:rsid w:val="00C2522B"/>
    <w:rsid w:val="00C272DC"/>
    <w:rsid w:val="00C31A05"/>
    <w:rsid w:val="00C353D0"/>
    <w:rsid w:val="00C35C22"/>
    <w:rsid w:val="00C3726D"/>
    <w:rsid w:val="00C414BB"/>
    <w:rsid w:val="00C4381E"/>
    <w:rsid w:val="00C44E6B"/>
    <w:rsid w:val="00C468FA"/>
    <w:rsid w:val="00C479A4"/>
    <w:rsid w:val="00C50BE4"/>
    <w:rsid w:val="00C52347"/>
    <w:rsid w:val="00C523DA"/>
    <w:rsid w:val="00C52D26"/>
    <w:rsid w:val="00C53BAA"/>
    <w:rsid w:val="00C53E81"/>
    <w:rsid w:val="00C558D1"/>
    <w:rsid w:val="00C612A7"/>
    <w:rsid w:val="00C62FEA"/>
    <w:rsid w:val="00C64C19"/>
    <w:rsid w:val="00C65C50"/>
    <w:rsid w:val="00C66551"/>
    <w:rsid w:val="00C670A4"/>
    <w:rsid w:val="00C67533"/>
    <w:rsid w:val="00C70B90"/>
    <w:rsid w:val="00C71653"/>
    <w:rsid w:val="00C73E84"/>
    <w:rsid w:val="00C74960"/>
    <w:rsid w:val="00C76317"/>
    <w:rsid w:val="00C80390"/>
    <w:rsid w:val="00C8059C"/>
    <w:rsid w:val="00C81939"/>
    <w:rsid w:val="00C82907"/>
    <w:rsid w:val="00C8402E"/>
    <w:rsid w:val="00C84242"/>
    <w:rsid w:val="00C86D0E"/>
    <w:rsid w:val="00C9044A"/>
    <w:rsid w:val="00C91E41"/>
    <w:rsid w:val="00C93773"/>
    <w:rsid w:val="00C94BDF"/>
    <w:rsid w:val="00C97664"/>
    <w:rsid w:val="00CA54F3"/>
    <w:rsid w:val="00CA6A72"/>
    <w:rsid w:val="00CA72C6"/>
    <w:rsid w:val="00CA7A85"/>
    <w:rsid w:val="00CA7CB3"/>
    <w:rsid w:val="00CB04EC"/>
    <w:rsid w:val="00CB143D"/>
    <w:rsid w:val="00CB44CE"/>
    <w:rsid w:val="00CB54D6"/>
    <w:rsid w:val="00CB7DD6"/>
    <w:rsid w:val="00CC00AC"/>
    <w:rsid w:val="00CC081E"/>
    <w:rsid w:val="00CC130F"/>
    <w:rsid w:val="00CC3330"/>
    <w:rsid w:val="00CC4AD3"/>
    <w:rsid w:val="00CC6D9E"/>
    <w:rsid w:val="00CC7BCA"/>
    <w:rsid w:val="00CD36CF"/>
    <w:rsid w:val="00CD6E0E"/>
    <w:rsid w:val="00CD71A5"/>
    <w:rsid w:val="00CE0C23"/>
    <w:rsid w:val="00CE0F07"/>
    <w:rsid w:val="00CE27B7"/>
    <w:rsid w:val="00CE2D9B"/>
    <w:rsid w:val="00CE384A"/>
    <w:rsid w:val="00CE3C42"/>
    <w:rsid w:val="00CE67ED"/>
    <w:rsid w:val="00CF034A"/>
    <w:rsid w:val="00CF58F6"/>
    <w:rsid w:val="00CF6374"/>
    <w:rsid w:val="00CF7BEF"/>
    <w:rsid w:val="00D05678"/>
    <w:rsid w:val="00D11BF8"/>
    <w:rsid w:val="00D1397E"/>
    <w:rsid w:val="00D16EF0"/>
    <w:rsid w:val="00D24913"/>
    <w:rsid w:val="00D24B31"/>
    <w:rsid w:val="00D26302"/>
    <w:rsid w:val="00D31723"/>
    <w:rsid w:val="00D31B57"/>
    <w:rsid w:val="00D32E3F"/>
    <w:rsid w:val="00D3341F"/>
    <w:rsid w:val="00D34D20"/>
    <w:rsid w:val="00D37C9C"/>
    <w:rsid w:val="00D40A83"/>
    <w:rsid w:val="00D47F0A"/>
    <w:rsid w:val="00D50616"/>
    <w:rsid w:val="00D539F7"/>
    <w:rsid w:val="00D53C1F"/>
    <w:rsid w:val="00D55F17"/>
    <w:rsid w:val="00D568B6"/>
    <w:rsid w:val="00D61178"/>
    <w:rsid w:val="00D619D1"/>
    <w:rsid w:val="00D629F4"/>
    <w:rsid w:val="00D62CB2"/>
    <w:rsid w:val="00D64786"/>
    <w:rsid w:val="00D66BD1"/>
    <w:rsid w:val="00D67F42"/>
    <w:rsid w:val="00D703F0"/>
    <w:rsid w:val="00D71D4B"/>
    <w:rsid w:val="00D72526"/>
    <w:rsid w:val="00D72A8E"/>
    <w:rsid w:val="00D74799"/>
    <w:rsid w:val="00D75059"/>
    <w:rsid w:val="00D7680E"/>
    <w:rsid w:val="00D76B1D"/>
    <w:rsid w:val="00D7712B"/>
    <w:rsid w:val="00D802B5"/>
    <w:rsid w:val="00D8119E"/>
    <w:rsid w:val="00D82D7E"/>
    <w:rsid w:val="00D830C2"/>
    <w:rsid w:val="00D8344E"/>
    <w:rsid w:val="00D83742"/>
    <w:rsid w:val="00D8477C"/>
    <w:rsid w:val="00D84CCC"/>
    <w:rsid w:val="00D864F0"/>
    <w:rsid w:val="00D91818"/>
    <w:rsid w:val="00D92103"/>
    <w:rsid w:val="00D921E6"/>
    <w:rsid w:val="00D95899"/>
    <w:rsid w:val="00D966A0"/>
    <w:rsid w:val="00D96C7C"/>
    <w:rsid w:val="00DA2F93"/>
    <w:rsid w:val="00DA3C21"/>
    <w:rsid w:val="00DA7706"/>
    <w:rsid w:val="00DB127A"/>
    <w:rsid w:val="00DB1D65"/>
    <w:rsid w:val="00DB212C"/>
    <w:rsid w:val="00DB2FE8"/>
    <w:rsid w:val="00DB3234"/>
    <w:rsid w:val="00DB5729"/>
    <w:rsid w:val="00DB573E"/>
    <w:rsid w:val="00DB68C1"/>
    <w:rsid w:val="00DC0C89"/>
    <w:rsid w:val="00DC179F"/>
    <w:rsid w:val="00DC2369"/>
    <w:rsid w:val="00DC287F"/>
    <w:rsid w:val="00DC4413"/>
    <w:rsid w:val="00DC5C1D"/>
    <w:rsid w:val="00DC6C92"/>
    <w:rsid w:val="00DD0107"/>
    <w:rsid w:val="00DD2B06"/>
    <w:rsid w:val="00DE065B"/>
    <w:rsid w:val="00DE084F"/>
    <w:rsid w:val="00DE570D"/>
    <w:rsid w:val="00DF3368"/>
    <w:rsid w:val="00DF631A"/>
    <w:rsid w:val="00DF70CE"/>
    <w:rsid w:val="00DF7B3E"/>
    <w:rsid w:val="00E003DF"/>
    <w:rsid w:val="00E01039"/>
    <w:rsid w:val="00E02D32"/>
    <w:rsid w:val="00E03EAF"/>
    <w:rsid w:val="00E13902"/>
    <w:rsid w:val="00E13A91"/>
    <w:rsid w:val="00E13EB1"/>
    <w:rsid w:val="00E15480"/>
    <w:rsid w:val="00E16707"/>
    <w:rsid w:val="00E2159D"/>
    <w:rsid w:val="00E21BF5"/>
    <w:rsid w:val="00E23564"/>
    <w:rsid w:val="00E2515F"/>
    <w:rsid w:val="00E26C40"/>
    <w:rsid w:val="00E26EBF"/>
    <w:rsid w:val="00E27AD3"/>
    <w:rsid w:val="00E30367"/>
    <w:rsid w:val="00E31516"/>
    <w:rsid w:val="00E31DFA"/>
    <w:rsid w:val="00E40F0F"/>
    <w:rsid w:val="00E4130C"/>
    <w:rsid w:val="00E429CB"/>
    <w:rsid w:val="00E43E76"/>
    <w:rsid w:val="00E46EE1"/>
    <w:rsid w:val="00E47162"/>
    <w:rsid w:val="00E5135B"/>
    <w:rsid w:val="00E51FE1"/>
    <w:rsid w:val="00E53319"/>
    <w:rsid w:val="00E5447C"/>
    <w:rsid w:val="00E55922"/>
    <w:rsid w:val="00E55C90"/>
    <w:rsid w:val="00E57230"/>
    <w:rsid w:val="00E61AF2"/>
    <w:rsid w:val="00E6294E"/>
    <w:rsid w:val="00E67431"/>
    <w:rsid w:val="00E67787"/>
    <w:rsid w:val="00E700CE"/>
    <w:rsid w:val="00E70CE8"/>
    <w:rsid w:val="00E70F44"/>
    <w:rsid w:val="00E7394E"/>
    <w:rsid w:val="00E74553"/>
    <w:rsid w:val="00E74730"/>
    <w:rsid w:val="00E81BCD"/>
    <w:rsid w:val="00E8411A"/>
    <w:rsid w:val="00E854FE"/>
    <w:rsid w:val="00E85A9C"/>
    <w:rsid w:val="00E8704B"/>
    <w:rsid w:val="00E90956"/>
    <w:rsid w:val="00E91876"/>
    <w:rsid w:val="00E93EDA"/>
    <w:rsid w:val="00E953DC"/>
    <w:rsid w:val="00E96635"/>
    <w:rsid w:val="00E96746"/>
    <w:rsid w:val="00E97716"/>
    <w:rsid w:val="00EA42F2"/>
    <w:rsid w:val="00EA53C8"/>
    <w:rsid w:val="00EA62E9"/>
    <w:rsid w:val="00EB21C4"/>
    <w:rsid w:val="00EB47D5"/>
    <w:rsid w:val="00EB5DCB"/>
    <w:rsid w:val="00EB7182"/>
    <w:rsid w:val="00EC1388"/>
    <w:rsid w:val="00EC6330"/>
    <w:rsid w:val="00EC68AA"/>
    <w:rsid w:val="00ED5744"/>
    <w:rsid w:val="00EE0FEB"/>
    <w:rsid w:val="00EE1B90"/>
    <w:rsid w:val="00EE30B1"/>
    <w:rsid w:val="00EE4AF9"/>
    <w:rsid w:val="00EE4C87"/>
    <w:rsid w:val="00EF1FE3"/>
    <w:rsid w:val="00EF5145"/>
    <w:rsid w:val="00EF6FD0"/>
    <w:rsid w:val="00EF7566"/>
    <w:rsid w:val="00EF79D3"/>
    <w:rsid w:val="00F02711"/>
    <w:rsid w:val="00F04A1F"/>
    <w:rsid w:val="00F05DC6"/>
    <w:rsid w:val="00F12C39"/>
    <w:rsid w:val="00F15DF5"/>
    <w:rsid w:val="00F15F81"/>
    <w:rsid w:val="00F1639A"/>
    <w:rsid w:val="00F17115"/>
    <w:rsid w:val="00F20EB8"/>
    <w:rsid w:val="00F2154E"/>
    <w:rsid w:val="00F21691"/>
    <w:rsid w:val="00F21E2B"/>
    <w:rsid w:val="00F225C0"/>
    <w:rsid w:val="00F240E6"/>
    <w:rsid w:val="00F24937"/>
    <w:rsid w:val="00F253BC"/>
    <w:rsid w:val="00F26E1F"/>
    <w:rsid w:val="00F27264"/>
    <w:rsid w:val="00F30284"/>
    <w:rsid w:val="00F341A3"/>
    <w:rsid w:val="00F363E6"/>
    <w:rsid w:val="00F370A6"/>
    <w:rsid w:val="00F40376"/>
    <w:rsid w:val="00F41243"/>
    <w:rsid w:val="00F4163C"/>
    <w:rsid w:val="00F41701"/>
    <w:rsid w:val="00F422F6"/>
    <w:rsid w:val="00F427A8"/>
    <w:rsid w:val="00F457B1"/>
    <w:rsid w:val="00F45C4B"/>
    <w:rsid w:val="00F5060E"/>
    <w:rsid w:val="00F52C91"/>
    <w:rsid w:val="00F5470F"/>
    <w:rsid w:val="00F55D91"/>
    <w:rsid w:val="00F60333"/>
    <w:rsid w:val="00F6258C"/>
    <w:rsid w:val="00F63DCF"/>
    <w:rsid w:val="00F648D0"/>
    <w:rsid w:val="00F65224"/>
    <w:rsid w:val="00F65B89"/>
    <w:rsid w:val="00F66928"/>
    <w:rsid w:val="00F67923"/>
    <w:rsid w:val="00F738AF"/>
    <w:rsid w:val="00F74EF5"/>
    <w:rsid w:val="00F75203"/>
    <w:rsid w:val="00F756EC"/>
    <w:rsid w:val="00F76921"/>
    <w:rsid w:val="00F8022F"/>
    <w:rsid w:val="00F81C8D"/>
    <w:rsid w:val="00F905C2"/>
    <w:rsid w:val="00F90CCD"/>
    <w:rsid w:val="00F91618"/>
    <w:rsid w:val="00F92FA8"/>
    <w:rsid w:val="00F941C3"/>
    <w:rsid w:val="00F94CFB"/>
    <w:rsid w:val="00F9504F"/>
    <w:rsid w:val="00F9644B"/>
    <w:rsid w:val="00F97271"/>
    <w:rsid w:val="00F97CA8"/>
    <w:rsid w:val="00FA0892"/>
    <w:rsid w:val="00FA234B"/>
    <w:rsid w:val="00FA30C8"/>
    <w:rsid w:val="00FA3D1D"/>
    <w:rsid w:val="00FA4603"/>
    <w:rsid w:val="00FA4D8B"/>
    <w:rsid w:val="00FA6AF6"/>
    <w:rsid w:val="00FA7F24"/>
    <w:rsid w:val="00FB0D35"/>
    <w:rsid w:val="00FB3022"/>
    <w:rsid w:val="00FB5E24"/>
    <w:rsid w:val="00FB7419"/>
    <w:rsid w:val="00FC0539"/>
    <w:rsid w:val="00FC110B"/>
    <w:rsid w:val="00FC2234"/>
    <w:rsid w:val="00FC6479"/>
    <w:rsid w:val="00FC73B8"/>
    <w:rsid w:val="00FD2662"/>
    <w:rsid w:val="00FD2E57"/>
    <w:rsid w:val="00FD3A22"/>
    <w:rsid w:val="00FE1F0B"/>
    <w:rsid w:val="00FE51A4"/>
    <w:rsid w:val="00FE5BB2"/>
    <w:rsid w:val="00FE616F"/>
    <w:rsid w:val="00FE74E8"/>
    <w:rsid w:val="00FF123C"/>
    <w:rsid w:val="00FF577E"/>
    <w:rsid w:val="00FF59B7"/>
    <w:rsid w:val="00FF7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BE"/>
    <w:pPr>
      <w:spacing w:after="0" w:line="240" w:lineRule="auto"/>
    </w:pPr>
    <w:rPr>
      <w:sz w:val="24"/>
      <w:szCs w:val="24"/>
    </w:rPr>
  </w:style>
  <w:style w:type="paragraph" w:styleId="Heading1">
    <w:name w:val="heading 1"/>
    <w:basedOn w:val="Normal"/>
    <w:next w:val="Normal"/>
    <w:link w:val="Heading1Char"/>
    <w:uiPriority w:val="9"/>
    <w:qFormat/>
    <w:rsid w:val="0086242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6242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6242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8624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624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624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62423"/>
    <w:pPr>
      <w:spacing w:before="240" w:after="60"/>
      <w:outlineLvl w:val="6"/>
    </w:pPr>
  </w:style>
  <w:style w:type="paragraph" w:styleId="Heading8">
    <w:name w:val="heading 8"/>
    <w:basedOn w:val="Normal"/>
    <w:next w:val="Normal"/>
    <w:link w:val="Heading8Char"/>
    <w:uiPriority w:val="9"/>
    <w:unhideWhenUsed/>
    <w:qFormat/>
    <w:rsid w:val="00862423"/>
    <w:pPr>
      <w:spacing w:before="240" w:after="60"/>
      <w:outlineLvl w:val="7"/>
    </w:pPr>
    <w:rPr>
      <w:i/>
      <w:iCs/>
    </w:rPr>
  </w:style>
  <w:style w:type="paragraph" w:styleId="Heading9">
    <w:name w:val="heading 9"/>
    <w:basedOn w:val="Normal"/>
    <w:next w:val="Normal"/>
    <w:link w:val="Heading9Char"/>
    <w:uiPriority w:val="9"/>
    <w:unhideWhenUsed/>
    <w:qFormat/>
    <w:rsid w:val="0086242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42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6242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6242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62423"/>
    <w:rPr>
      <w:b/>
      <w:bCs/>
      <w:sz w:val="28"/>
      <w:szCs w:val="28"/>
    </w:rPr>
  </w:style>
  <w:style w:type="character" w:customStyle="1" w:styleId="Heading5Char">
    <w:name w:val="Heading 5 Char"/>
    <w:basedOn w:val="DefaultParagraphFont"/>
    <w:link w:val="Heading5"/>
    <w:uiPriority w:val="9"/>
    <w:rsid w:val="00862423"/>
    <w:rPr>
      <w:b/>
      <w:bCs/>
      <w:i/>
      <w:iCs/>
      <w:sz w:val="26"/>
      <w:szCs w:val="26"/>
    </w:rPr>
  </w:style>
  <w:style w:type="character" w:customStyle="1" w:styleId="Heading6Char">
    <w:name w:val="Heading 6 Char"/>
    <w:basedOn w:val="DefaultParagraphFont"/>
    <w:link w:val="Heading6"/>
    <w:uiPriority w:val="9"/>
    <w:rsid w:val="00862423"/>
    <w:rPr>
      <w:b/>
      <w:bCs/>
    </w:rPr>
  </w:style>
  <w:style w:type="character" w:customStyle="1" w:styleId="Heading7Char">
    <w:name w:val="Heading 7 Char"/>
    <w:basedOn w:val="DefaultParagraphFont"/>
    <w:link w:val="Heading7"/>
    <w:uiPriority w:val="9"/>
    <w:rsid w:val="00862423"/>
    <w:rPr>
      <w:sz w:val="24"/>
      <w:szCs w:val="24"/>
    </w:rPr>
  </w:style>
  <w:style w:type="character" w:customStyle="1" w:styleId="Heading8Char">
    <w:name w:val="Heading 8 Char"/>
    <w:basedOn w:val="DefaultParagraphFont"/>
    <w:link w:val="Heading8"/>
    <w:uiPriority w:val="9"/>
    <w:rsid w:val="00862423"/>
    <w:rPr>
      <w:i/>
      <w:iCs/>
      <w:sz w:val="24"/>
      <w:szCs w:val="24"/>
    </w:rPr>
  </w:style>
  <w:style w:type="character" w:customStyle="1" w:styleId="Heading9Char">
    <w:name w:val="Heading 9 Char"/>
    <w:basedOn w:val="DefaultParagraphFont"/>
    <w:link w:val="Heading9"/>
    <w:uiPriority w:val="9"/>
    <w:rsid w:val="00862423"/>
    <w:rPr>
      <w:rFonts w:asciiTheme="majorHAnsi" w:eastAsiaTheme="majorEastAsia" w:hAnsiTheme="majorHAnsi"/>
    </w:rPr>
  </w:style>
  <w:style w:type="paragraph" w:customStyle="1" w:styleId="ColorfulList-Accent11">
    <w:name w:val="Colorful List - Accent 11"/>
    <w:basedOn w:val="Normal"/>
    <w:uiPriority w:val="99"/>
    <w:rsid w:val="003B6EC8"/>
    <w:pPr>
      <w:ind w:left="720"/>
      <w:contextualSpacing/>
    </w:pPr>
    <w:rPr>
      <w:lang w:val="sr-Latn-BA"/>
    </w:rPr>
  </w:style>
  <w:style w:type="paragraph" w:styleId="FootnoteText">
    <w:name w:val="footnote text"/>
    <w:aliases w:val="Podrozdział,Footnote Text Blue,Footnote Text1,Char,fn,FOOTNOTES,single space,ADB,Footnote Text Char Char Char,Footnote Text Char Char,ft,Tegn1,Tegn1 Char,Char Char Char,Footnote Text Char2 Char Char"/>
    <w:basedOn w:val="Normal"/>
    <w:link w:val="FootnoteTextChar"/>
    <w:uiPriority w:val="99"/>
    <w:unhideWhenUsed/>
    <w:rsid w:val="003B6EC8"/>
    <w:pPr>
      <w:spacing w:after="200" w:line="276" w:lineRule="auto"/>
    </w:pPr>
    <w:rPr>
      <w:sz w:val="20"/>
      <w:szCs w:val="20"/>
      <w:lang w:val="hr-HR"/>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
    <w:basedOn w:val="DefaultParagraphFont"/>
    <w:link w:val="FootnoteText"/>
    <w:uiPriority w:val="99"/>
    <w:rsid w:val="003B6EC8"/>
    <w:rPr>
      <w:rFonts w:ascii="Calibri" w:eastAsia="Calibri" w:hAnsi="Calibri" w:cs="Times New Roman"/>
      <w:sz w:val="20"/>
      <w:szCs w:val="20"/>
      <w:lang w:val="hr-HR"/>
    </w:rPr>
  </w:style>
  <w:style w:type="character" w:styleId="FootnoteReference">
    <w:name w:val="footnote reference"/>
    <w:aliases w:val="ftref,16 Point,Superscript 6 Point"/>
    <w:uiPriority w:val="99"/>
    <w:unhideWhenUsed/>
    <w:rsid w:val="003B6EC8"/>
    <w:rPr>
      <w:vertAlign w:val="superscript"/>
    </w:rPr>
  </w:style>
  <w:style w:type="character" w:styleId="CommentReference">
    <w:name w:val="annotation reference"/>
    <w:uiPriority w:val="99"/>
    <w:semiHidden/>
    <w:unhideWhenUsed/>
    <w:rsid w:val="003B6EC8"/>
    <w:rPr>
      <w:sz w:val="16"/>
      <w:szCs w:val="16"/>
    </w:rPr>
  </w:style>
  <w:style w:type="paragraph" w:styleId="Header">
    <w:name w:val="header"/>
    <w:basedOn w:val="Normal"/>
    <w:link w:val="HeaderChar"/>
    <w:uiPriority w:val="99"/>
    <w:unhideWhenUsed/>
    <w:rsid w:val="003B6EC8"/>
    <w:pPr>
      <w:tabs>
        <w:tab w:val="center" w:pos="4536"/>
        <w:tab w:val="right" w:pos="9072"/>
      </w:tabs>
    </w:pPr>
  </w:style>
  <w:style w:type="character" w:customStyle="1" w:styleId="HeaderChar">
    <w:name w:val="Header Char"/>
    <w:basedOn w:val="DefaultParagraphFont"/>
    <w:link w:val="Header"/>
    <w:uiPriority w:val="99"/>
    <w:rsid w:val="003B6EC8"/>
    <w:rPr>
      <w:rFonts w:ascii="Calibri" w:eastAsia="Calibri" w:hAnsi="Calibri" w:cs="Times New Roman"/>
      <w:lang w:val="bs-Latn-BA" w:eastAsia="en-US"/>
    </w:rPr>
  </w:style>
  <w:style w:type="paragraph" w:styleId="Footer">
    <w:name w:val="footer"/>
    <w:basedOn w:val="Normal"/>
    <w:link w:val="FooterChar"/>
    <w:uiPriority w:val="99"/>
    <w:unhideWhenUsed/>
    <w:rsid w:val="003B6EC8"/>
    <w:pPr>
      <w:tabs>
        <w:tab w:val="center" w:pos="4536"/>
        <w:tab w:val="right" w:pos="9072"/>
      </w:tabs>
    </w:pPr>
  </w:style>
  <w:style w:type="character" w:customStyle="1" w:styleId="FooterChar">
    <w:name w:val="Footer Char"/>
    <w:basedOn w:val="DefaultParagraphFont"/>
    <w:link w:val="Footer"/>
    <w:uiPriority w:val="99"/>
    <w:rsid w:val="003B6EC8"/>
    <w:rPr>
      <w:rFonts w:ascii="Calibri" w:eastAsia="Calibri" w:hAnsi="Calibri" w:cs="Times New Roman"/>
      <w:lang w:val="bs-Latn-BA" w:eastAsia="en-US"/>
    </w:rPr>
  </w:style>
  <w:style w:type="paragraph" w:customStyle="1" w:styleId="Default">
    <w:name w:val="Default"/>
    <w:rsid w:val="003B6E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1">
    <w:name w:val="Table Grid1"/>
    <w:basedOn w:val="TableNormal"/>
    <w:uiPriority w:val="59"/>
    <w:rsid w:val="003B6EC8"/>
    <w:pPr>
      <w:spacing w:after="0" w:line="240" w:lineRule="auto"/>
    </w:pPr>
    <w:rPr>
      <w:rFonts w:ascii="Calibri" w:eastAsia="Calibri" w:hAnsi="Calibri"/>
      <w:sz w:val="20"/>
      <w:szCs w:val="20"/>
    </w:rPr>
    <w:tblPr>
      <w:tblInd w:w="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CellMar>
        <w:top w:w="0" w:type="dxa"/>
        <w:left w:w="108" w:type="dxa"/>
        <w:bottom w:w="0" w:type="dxa"/>
        <w:right w:w="108" w:type="dxa"/>
      </w:tblCellMar>
    </w:tblPr>
  </w:style>
  <w:style w:type="table" w:styleId="TableGrid">
    <w:name w:val="Table Grid"/>
    <w:basedOn w:val="TableNormal"/>
    <w:uiPriority w:val="59"/>
    <w:rsid w:val="003B6EC8"/>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6EC8"/>
    <w:rPr>
      <w:rFonts w:ascii="Times New Roman" w:eastAsia="Times New Roman" w:hAnsi="Times New Roman"/>
      <w:sz w:val="20"/>
      <w:szCs w:val="20"/>
      <w:lang w:val="hr-HR" w:eastAsia="hr-HR"/>
    </w:rPr>
  </w:style>
  <w:style w:type="character" w:customStyle="1" w:styleId="CommentTextChar">
    <w:name w:val="Comment Text Char"/>
    <w:basedOn w:val="DefaultParagraphFont"/>
    <w:link w:val="CommentText"/>
    <w:uiPriority w:val="99"/>
    <w:rsid w:val="003B6EC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unhideWhenUsed/>
    <w:rsid w:val="003B6EC8"/>
    <w:rPr>
      <w:rFonts w:ascii="Segoe UI" w:hAnsi="Segoe UI"/>
      <w:sz w:val="18"/>
      <w:szCs w:val="18"/>
    </w:rPr>
  </w:style>
  <w:style w:type="character" w:customStyle="1" w:styleId="BalloonTextChar">
    <w:name w:val="Balloon Text Char"/>
    <w:basedOn w:val="DefaultParagraphFont"/>
    <w:link w:val="BalloonText"/>
    <w:uiPriority w:val="99"/>
    <w:semiHidden/>
    <w:rsid w:val="003B6EC8"/>
    <w:rPr>
      <w:rFonts w:ascii="Segoe UI" w:eastAsia="Calibri" w:hAnsi="Segoe UI" w:cs="Times New Roman"/>
      <w:sz w:val="18"/>
      <w:szCs w:val="18"/>
    </w:rPr>
  </w:style>
  <w:style w:type="paragraph" w:customStyle="1" w:styleId="Odlomakpopisa1">
    <w:name w:val="Odlomak popisa1"/>
    <w:basedOn w:val="Normal"/>
    <w:rsid w:val="003B6EC8"/>
    <w:pPr>
      <w:spacing w:after="200" w:line="276" w:lineRule="auto"/>
      <w:ind w:left="720"/>
      <w:contextualSpacing/>
    </w:pPr>
    <w:rPr>
      <w:lang w:val="hr-HR"/>
    </w:rPr>
  </w:style>
  <w:style w:type="table" w:customStyle="1" w:styleId="MediumShading2-Accent11">
    <w:name w:val="Medium Shading 2 - Accent 11"/>
    <w:basedOn w:val="TableNormal"/>
    <w:uiPriority w:val="64"/>
    <w:rsid w:val="003B6EC8"/>
    <w:pPr>
      <w:spacing w:after="0" w:line="240" w:lineRule="auto"/>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qFormat/>
    <w:rsid w:val="003B6EC8"/>
    <w:pPr>
      <w:spacing w:after="200"/>
    </w:pPr>
    <w:rPr>
      <w:rFonts w:ascii="Times New Roman" w:eastAsia="Times New Roman" w:hAnsi="Times New Roman"/>
      <w:b/>
      <w:bCs/>
      <w:color w:val="5B9BD5"/>
      <w:sz w:val="18"/>
      <w:szCs w:val="18"/>
      <w:lang w:val="hr-HR" w:eastAsia="hr-HR"/>
    </w:rPr>
  </w:style>
  <w:style w:type="table" w:customStyle="1" w:styleId="MediumShading2-Accent12">
    <w:name w:val="Medium Shading 2 - Accent 12"/>
    <w:basedOn w:val="TableNormal"/>
    <w:uiPriority w:val="64"/>
    <w:rsid w:val="003B6EC8"/>
    <w:pPr>
      <w:spacing w:after="0" w:line="240" w:lineRule="auto"/>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rsid w:val="003B6EC8"/>
    <w:rPr>
      <w:color w:val="0000FF"/>
      <w:u w:val="single"/>
    </w:rPr>
  </w:style>
  <w:style w:type="table" w:customStyle="1" w:styleId="LightList-Accent11">
    <w:name w:val="Light List - Accent 11"/>
    <w:basedOn w:val="TableNormal"/>
    <w:uiPriority w:val="61"/>
    <w:rsid w:val="003B6EC8"/>
    <w:pPr>
      <w:spacing w:after="0" w:line="240" w:lineRule="auto"/>
    </w:pPr>
    <w:rPr>
      <w:rFonts w:ascii="Calibri" w:eastAsia="Calibri" w:hAnsi="Calibri"/>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Naslov1">
    <w:name w:val="TOC Naslov1"/>
    <w:basedOn w:val="Heading1"/>
    <w:next w:val="Normal"/>
    <w:uiPriority w:val="39"/>
    <w:rsid w:val="003B6EC8"/>
    <w:pPr>
      <w:keepLines/>
      <w:spacing w:after="0" w:line="259" w:lineRule="auto"/>
      <w:outlineLvl w:val="9"/>
    </w:pPr>
    <w:rPr>
      <w:rFonts w:ascii="Calibri Light" w:hAnsi="Calibri Light"/>
      <w:b w:val="0"/>
      <w:bCs w:val="0"/>
      <w:color w:val="2E74B5"/>
      <w:kern w:val="0"/>
    </w:rPr>
  </w:style>
  <w:style w:type="paragraph" w:styleId="TOC2">
    <w:name w:val="toc 2"/>
    <w:basedOn w:val="Normal"/>
    <w:next w:val="Normal"/>
    <w:autoRedefine/>
    <w:uiPriority w:val="39"/>
    <w:unhideWhenUsed/>
    <w:rsid w:val="00DF70CE"/>
    <w:pPr>
      <w:tabs>
        <w:tab w:val="left" w:pos="880"/>
        <w:tab w:val="right" w:leader="dot" w:pos="9010"/>
      </w:tabs>
      <w:spacing w:after="100"/>
      <w:ind w:left="220"/>
      <w:jc w:val="both"/>
    </w:pPr>
    <w:rPr>
      <w:rFonts w:eastAsia="Times New Roman"/>
      <w:noProof/>
    </w:rPr>
  </w:style>
  <w:style w:type="paragraph" w:styleId="TOC1">
    <w:name w:val="toc 1"/>
    <w:basedOn w:val="Normal"/>
    <w:next w:val="Normal"/>
    <w:autoRedefine/>
    <w:uiPriority w:val="39"/>
    <w:unhideWhenUsed/>
    <w:rsid w:val="009B6E59"/>
    <w:pPr>
      <w:tabs>
        <w:tab w:val="left" w:pos="440"/>
        <w:tab w:val="right" w:leader="dot" w:pos="9010"/>
      </w:tabs>
      <w:spacing w:after="100"/>
      <w:jc w:val="both"/>
    </w:pPr>
    <w:rPr>
      <w:rFonts w:eastAsia="Times New Roman"/>
      <w:noProof/>
    </w:rPr>
  </w:style>
  <w:style w:type="paragraph" w:styleId="TOC3">
    <w:name w:val="toc 3"/>
    <w:basedOn w:val="Normal"/>
    <w:next w:val="Normal"/>
    <w:autoRedefine/>
    <w:uiPriority w:val="39"/>
    <w:unhideWhenUsed/>
    <w:rsid w:val="003B6EC8"/>
    <w:pPr>
      <w:spacing w:after="100"/>
      <w:ind w:left="440"/>
    </w:pPr>
    <w:rPr>
      <w:rFonts w:eastAsia="Times New Roman"/>
    </w:rPr>
  </w:style>
  <w:style w:type="paragraph" w:customStyle="1" w:styleId="Bezproreda1">
    <w:name w:val="Bez proreda1"/>
    <w:link w:val="BezproredaChar"/>
    <w:uiPriority w:val="1"/>
    <w:rsid w:val="003B6EC8"/>
    <w:pPr>
      <w:spacing w:after="0" w:line="240" w:lineRule="auto"/>
    </w:pPr>
    <w:rPr>
      <w:rFonts w:ascii="Calibri" w:eastAsia="Calibri" w:hAnsi="Calibri"/>
      <w:lang w:val="bs-Latn-BA"/>
    </w:rPr>
  </w:style>
  <w:style w:type="character" w:customStyle="1" w:styleId="BezproredaChar">
    <w:name w:val="Bez proreda Char"/>
    <w:link w:val="Bezproreda1"/>
    <w:uiPriority w:val="1"/>
    <w:locked/>
    <w:rsid w:val="003B6EC8"/>
    <w:rPr>
      <w:rFonts w:ascii="Calibri" w:eastAsia="Calibri" w:hAnsi="Calibri" w:cs="Times New Roman"/>
      <w:lang w:val="bs-Latn-BA" w:eastAsia="en-US"/>
    </w:rPr>
  </w:style>
  <w:style w:type="character" w:styleId="FollowedHyperlink">
    <w:name w:val="FollowedHyperlink"/>
    <w:uiPriority w:val="99"/>
    <w:semiHidden/>
    <w:unhideWhenUsed/>
    <w:rsid w:val="003B6EC8"/>
    <w:rPr>
      <w:color w:val="954F72"/>
      <w:u w:val="single"/>
    </w:rPr>
  </w:style>
  <w:style w:type="table" w:customStyle="1" w:styleId="GridTable5Dark-Accent11">
    <w:name w:val="Grid Table 5 Dark - Accent 11"/>
    <w:basedOn w:val="TableNormal"/>
    <w:uiPriority w:val="50"/>
    <w:rsid w:val="003B6EC8"/>
    <w:pPr>
      <w:spacing w:after="0" w:line="240" w:lineRule="auto"/>
    </w:pPr>
    <w:rPr>
      <w:rFonts w:ascii="Calibri" w:eastAsia="Calibri" w:hAnsi="Calibri"/>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basedOn w:val="TableNormal"/>
    <w:uiPriority w:val="49"/>
    <w:rsid w:val="003B6EC8"/>
    <w:pPr>
      <w:spacing w:after="0" w:line="240" w:lineRule="auto"/>
    </w:pPr>
    <w:rPr>
      <w:rFonts w:ascii="Calibri" w:eastAsia="Calibri" w:hAnsi="Calibri"/>
      <w:color w:val="4472C4"/>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3B6EC8"/>
    <w:pPr>
      <w:spacing w:after="0" w:line="240" w:lineRule="auto"/>
    </w:pPr>
    <w:rPr>
      <w:rFonts w:ascii="Calibri" w:eastAsia="Calibri" w:hAnsi="Calibri"/>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 Accent 11"/>
    <w:basedOn w:val="TableNormal"/>
    <w:uiPriority w:val="48"/>
    <w:rsid w:val="003B6EC8"/>
    <w:pPr>
      <w:spacing w:after="0" w:line="240" w:lineRule="auto"/>
    </w:pPr>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2-Accent11">
    <w:name w:val="Grid Table 2 - Accent 11"/>
    <w:basedOn w:val="TableNormal"/>
    <w:uiPriority w:val="47"/>
    <w:rsid w:val="003B6EC8"/>
    <w:pPr>
      <w:spacing w:after="0" w:line="240" w:lineRule="auto"/>
    </w:pPr>
    <w:rPr>
      <w:rFonts w:ascii="Calibri" w:eastAsia="Calibri" w:hAnsi="Calibri"/>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ediumShading1-Accent11">
    <w:name w:val="Medium Shading 1 - Accent 11"/>
    <w:basedOn w:val="TableNormal"/>
    <w:uiPriority w:val="63"/>
    <w:unhideWhenUsed/>
    <w:rsid w:val="003B6EC8"/>
    <w:pPr>
      <w:spacing w:after="0" w:line="240" w:lineRule="auto"/>
    </w:pPr>
    <w:rPr>
      <w:rFonts w:ascii="Calibri" w:eastAsia="Calibri" w:hAnsi="Calibri"/>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m362121831030037589msonormal">
    <w:name w:val="m_362121831030037589msonormal"/>
    <w:basedOn w:val="Normal"/>
    <w:rsid w:val="003B6EC8"/>
    <w:pPr>
      <w:spacing w:before="100" w:beforeAutospacing="1" w:after="100" w:afterAutospacing="1"/>
    </w:pPr>
    <w:rPr>
      <w:rFonts w:ascii="Times New Roman" w:eastAsia="Times New Roman" w:hAnsi="Times New Roman"/>
      <w:lang w:val="hr-HR" w:eastAsia="hr-HR"/>
    </w:rPr>
  </w:style>
  <w:style w:type="table" w:customStyle="1" w:styleId="GridTable41">
    <w:name w:val="Grid Table 41"/>
    <w:basedOn w:val="TableNormal"/>
    <w:uiPriority w:val="49"/>
    <w:rsid w:val="003B6EC8"/>
    <w:pPr>
      <w:spacing w:after="0" w:line="240" w:lineRule="auto"/>
    </w:pPr>
    <w:rPr>
      <w:rFonts w:ascii="Calibri" w:eastAsia="Calibri" w:hAnsi="Calibri"/>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SubjectChar">
    <w:name w:val="Comment Subject Char"/>
    <w:link w:val="CommentSubject"/>
    <w:uiPriority w:val="99"/>
    <w:semiHidden/>
    <w:rsid w:val="003B6EC8"/>
    <w:rPr>
      <w:rFonts w:ascii="Calibri" w:eastAsia="Calibri" w:hAnsi="Calibri" w:cs="Times New Roman"/>
      <w:b/>
      <w:bCs/>
      <w:sz w:val="20"/>
      <w:szCs w:val="20"/>
      <w:lang w:eastAsia="hr-HR"/>
    </w:rPr>
  </w:style>
  <w:style w:type="paragraph" w:styleId="CommentSubject">
    <w:name w:val="annotation subject"/>
    <w:basedOn w:val="CommentText"/>
    <w:next w:val="CommentText"/>
    <w:link w:val="CommentSubjectChar"/>
    <w:uiPriority w:val="99"/>
    <w:semiHidden/>
    <w:unhideWhenUsed/>
    <w:rsid w:val="003B6EC8"/>
    <w:rPr>
      <w:rFonts w:ascii="Calibri" w:eastAsia="Calibri" w:hAnsi="Calibri"/>
      <w:b/>
      <w:bCs/>
      <w:lang w:val="en-US"/>
    </w:rPr>
  </w:style>
  <w:style w:type="character" w:customStyle="1" w:styleId="CommentSubjectChar1">
    <w:name w:val="Comment Subject Char1"/>
    <w:basedOn w:val="CommentTextChar"/>
    <w:uiPriority w:val="99"/>
    <w:semiHidden/>
    <w:rsid w:val="003B6EC8"/>
    <w:rPr>
      <w:rFonts w:ascii="Times New Roman" w:eastAsia="Times New Roman" w:hAnsi="Times New Roman" w:cs="Times New Roman"/>
      <w:b/>
      <w:bCs/>
      <w:sz w:val="20"/>
      <w:szCs w:val="20"/>
      <w:lang w:val="hr-HR" w:eastAsia="hr-HR"/>
    </w:rPr>
  </w:style>
  <w:style w:type="character" w:customStyle="1" w:styleId="Heading30">
    <w:name w:val="Heading #3_"/>
    <w:link w:val="Heading31"/>
    <w:locked/>
    <w:rsid w:val="003B6EC8"/>
    <w:rPr>
      <w:rFonts w:ascii="Calibri" w:hAnsi="Calibri" w:cs="Calibri"/>
      <w:b/>
      <w:bCs/>
      <w:shd w:val="clear" w:color="auto" w:fill="FFFFFF"/>
    </w:rPr>
  </w:style>
  <w:style w:type="paragraph" w:customStyle="1" w:styleId="Heading31">
    <w:name w:val="Heading #3"/>
    <w:basedOn w:val="Normal"/>
    <w:link w:val="Heading30"/>
    <w:rsid w:val="003B6EC8"/>
    <w:pPr>
      <w:widowControl w:val="0"/>
      <w:shd w:val="clear" w:color="auto" w:fill="FFFFFF"/>
      <w:spacing w:line="658" w:lineRule="exact"/>
      <w:jc w:val="both"/>
      <w:outlineLvl w:val="2"/>
    </w:pPr>
    <w:rPr>
      <w:rFonts w:cs="Calibri"/>
      <w:b/>
      <w:bCs/>
      <w:lang w:eastAsia="zh-TW"/>
    </w:rPr>
  </w:style>
  <w:style w:type="paragraph" w:customStyle="1" w:styleId="p1">
    <w:name w:val="p1"/>
    <w:basedOn w:val="Normal"/>
    <w:rsid w:val="003B6EC8"/>
    <w:rPr>
      <w:rFonts w:ascii="Verdana" w:hAnsi="Verdana"/>
      <w:sz w:val="21"/>
      <w:szCs w:val="21"/>
    </w:rPr>
  </w:style>
  <w:style w:type="character" w:customStyle="1" w:styleId="s1">
    <w:name w:val="s1"/>
    <w:rsid w:val="003B6EC8"/>
  </w:style>
  <w:style w:type="character" w:styleId="LineNumber">
    <w:name w:val="line number"/>
    <w:basedOn w:val="DefaultParagraphFont"/>
    <w:uiPriority w:val="99"/>
    <w:semiHidden/>
    <w:unhideWhenUsed/>
    <w:rsid w:val="003B6EC8"/>
  </w:style>
  <w:style w:type="paragraph" w:styleId="TOC4">
    <w:name w:val="toc 4"/>
    <w:basedOn w:val="Normal"/>
    <w:next w:val="Normal"/>
    <w:autoRedefine/>
    <w:uiPriority w:val="39"/>
    <w:unhideWhenUsed/>
    <w:rsid w:val="003B6EC8"/>
    <w:pPr>
      <w:spacing w:after="100"/>
      <w:ind w:left="660"/>
    </w:pPr>
    <w:rPr>
      <w:rFonts w:eastAsia="Times New Roman"/>
      <w:lang w:eastAsia="bs-Latn-BA"/>
    </w:rPr>
  </w:style>
  <w:style w:type="paragraph" w:styleId="TOC5">
    <w:name w:val="toc 5"/>
    <w:basedOn w:val="Normal"/>
    <w:next w:val="Normal"/>
    <w:autoRedefine/>
    <w:uiPriority w:val="39"/>
    <w:unhideWhenUsed/>
    <w:rsid w:val="003B6EC8"/>
    <w:pPr>
      <w:spacing w:after="100"/>
      <w:ind w:left="880"/>
    </w:pPr>
    <w:rPr>
      <w:rFonts w:eastAsia="Times New Roman"/>
      <w:lang w:eastAsia="bs-Latn-BA"/>
    </w:rPr>
  </w:style>
  <w:style w:type="paragraph" w:styleId="TOC6">
    <w:name w:val="toc 6"/>
    <w:basedOn w:val="Normal"/>
    <w:next w:val="Normal"/>
    <w:autoRedefine/>
    <w:uiPriority w:val="39"/>
    <w:unhideWhenUsed/>
    <w:rsid w:val="003B6EC8"/>
    <w:pPr>
      <w:spacing w:after="100"/>
      <w:ind w:left="1100"/>
    </w:pPr>
    <w:rPr>
      <w:rFonts w:eastAsia="Times New Roman"/>
      <w:lang w:eastAsia="bs-Latn-BA"/>
    </w:rPr>
  </w:style>
  <w:style w:type="paragraph" w:styleId="TOC7">
    <w:name w:val="toc 7"/>
    <w:basedOn w:val="Normal"/>
    <w:next w:val="Normal"/>
    <w:autoRedefine/>
    <w:uiPriority w:val="39"/>
    <w:unhideWhenUsed/>
    <w:rsid w:val="003B6EC8"/>
    <w:pPr>
      <w:spacing w:after="100"/>
      <w:ind w:left="1320"/>
    </w:pPr>
    <w:rPr>
      <w:rFonts w:eastAsia="Times New Roman"/>
      <w:lang w:eastAsia="bs-Latn-BA"/>
    </w:rPr>
  </w:style>
  <w:style w:type="paragraph" w:styleId="TOC8">
    <w:name w:val="toc 8"/>
    <w:basedOn w:val="Normal"/>
    <w:next w:val="Normal"/>
    <w:autoRedefine/>
    <w:uiPriority w:val="39"/>
    <w:unhideWhenUsed/>
    <w:rsid w:val="003B6EC8"/>
    <w:pPr>
      <w:spacing w:after="100"/>
      <w:ind w:left="1540"/>
    </w:pPr>
    <w:rPr>
      <w:rFonts w:eastAsia="Times New Roman"/>
      <w:lang w:eastAsia="bs-Latn-BA"/>
    </w:rPr>
  </w:style>
  <w:style w:type="paragraph" w:styleId="TOC9">
    <w:name w:val="toc 9"/>
    <w:basedOn w:val="Normal"/>
    <w:next w:val="Normal"/>
    <w:autoRedefine/>
    <w:uiPriority w:val="39"/>
    <w:unhideWhenUsed/>
    <w:rsid w:val="003B6EC8"/>
    <w:pPr>
      <w:spacing w:after="100"/>
      <w:ind w:left="1760"/>
    </w:pPr>
    <w:rPr>
      <w:rFonts w:eastAsia="Times New Roman"/>
      <w:lang w:eastAsia="bs-Latn-BA"/>
    </w:rPr>
  </w:style>
  <w:style w:type="table" w:customStyle="1" w:styleId="GridTable5Dark-Accent111">
    <w:name w:val="Grid Table 5 Dark - Accent 111"/>
    <w:basedOn w:val="TableNormal"/>
    <w:uiPriority w:val="50"/>
    <w:rsid w:val="003B6EC8"/>
    <w:pPr>
      <w:spacing w:after="0" w:line="240" w:lineRule="auto"/>
    </w:pPr>
    <w:rPr>
      <w:rFonts w:ascii="Calibri" w:eastAsia="Calibri" w:hAnsi="Calibri"/>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Dijelovi">
    <w:name w:val="Dijelovi"/>
    <w:basedOn w:val="Heading2"/>
    <w:next w:val="Title"/>
    <w:autoRedefine/>
    <w:rsid w:val="003B6EC8"/>
    <w:pPr>
      <w:spacing w:before="360" w:after="120" w:line="276" w:lineRule="auto"/>
      <w:ind w:left="1800" w:hanging="360"/>
    </w:pPr>
    <w:rPr>
      <w:rFonts w:ascii="Times New Roman" w:eastAsia="Cambria" w:hAnsi="Times New Roman"/>
      <w:b w:val="0"/>
      <w:iCs w:val="0"/>
      <w:color w:val="595959"/>
      <w:kern w:val="28"/>
      <w:sz w:val="40"/>
      <w:szCs w:val="56"/>
      <w:lang w:val="sr-Latn-CS"/>
    </w:rPr>
  </w:style>
  <w:style w:type="paragraph" w:styleId="Title">
    <w:name w:val="Title"/>
    <w:basedOn w:val="Normal"/>
    <w:next w:val="Normal"/>
    <w:link w:val="TitleChar"/>
    <w:uiPriority w:val="10"/>
    <w:qFormat/>
    <w:rsid w:val="0086242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2423"/>
    <w:rPr>
      <w:rFonts w:asciiTheme="majorHAnsi" w:eastAsiaTheme="majorEastAsia" w:hAnsiTheme="majorHAnsi"/>
      <w:b/>
      <w:bCs/>
      <w:kern w:val="28"/>
      <w:sz w:val="32"/>
      <w:szCs w:val="32"/>
    </w:rPr>
  </w:style>
  <w:style w:type="table" w:customStyle="1" w:styleId="GridTable5DarkAccent12">
    <w:name w:val="Grid Table 5 Dark Accent 12"/>
    <w:basedOn w:val="TableNormal"/>
    <w:uiPriority w:val="50"/>
    <w:rsid w:val="003B6EC8"/>
    <w:pPr>
      <w:spacing w:after="0" w:line="240" w:lineRule="auto"/>
    </w:pPr>
    <w:rPr>
      <w:rFonts w:ascii="Calibri" w:eastAsia="Calibri" w:hAnsi="Calibri"/>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mnatablicareetke5-isticanje11">
    <w:name w:val="Tamna tablica rešetke 5 - isticanje 11"/>
    <w:basedOn w:val="TableNormal"/>
    <w:uiPriority w:val="50"/>
    <w:rsid w:val="003B6EC8"/>
    <w:pPr>
      <w:spacing w:after="0" w:line="240" w:lineRule="auto"/>
    </w:pPr>
    <w:rPr>
      <w:rFonts w:ascii="Calibri" w:eastAsia="Calibri" w:hAnsi="Calibri"/>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icareetke4-isticanje11">
    <w:name w:val="Tablica rešetke 4 - isticanje 11"/>
    <w:basedOn w:val="TableNormal"/>
    <w:uiPriority w:val="49"/>
    <w:rsid w:val="003B6EC8"/>
    <w:pPr>
      <w:spacing w:after="0" w:line="240" w:lineRule="auto"/>
    </w:pPr>
    <w:rPr>
      <w:rFonts w:ascii="Calibri" w:eastAsia="Calibri" w:hAnsi="Calibri"/>
      <w:color w:val="4472C4"/>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3B6EC8"/>
    <w:pPr>
      <w:spacing w:before="100" w:beforeAutospacing="1" w:after="100" w:afterAutospacing="1"/>
    </w:pPr>
    <w:rPr>
      <w:rFonts w:ascii="Times" w:eastAsia="Times New Roman" w:hAnsi="Times"/>
      <w:sz w:val="20"/>
      <w:szCs w:val="20"/>
    </w:rPr>
  </w:style>
  <w:style w:type="paragraph" w:styleId="TableofFigures">
    <w:name w:val="table of figures"/>
    <w:basedOn w:val="Normal"/>
    <w:next w:val="Normal"/>
    <w:uiPriority w:val="99"/>
    <w:unhideWhenUsed/>
    <w:rsid w:val="003B6EC8"/>
  </w:style>
  <w:style w:type="character" w:styleId="PageNumber">
    <w:name w:val="page number"/>
    <w:basedOn w:val="DefaultParagraphFont"/>
    <w:rsid w:val="003B6EC8"/>
  </w:style>
  <w:style w:type="paragraph" w:styleId="NoteHeading">
    <w:name w:val="Note Heading"/>
    <w:basedOn w:val="Normal"/>
    <w:next w:val="Normal"/>
    <w:link w:val="NoteHeadingChar"/>
    <w:rsid w:val="003B6EC8"/>
  </w:style>
  <w:style w:type="character" w:customStyle="1" w:styleId="NoteHeadingChar">
    <w:name w:val="Note Heading Char"/>
    <w:basedOn w:val="DefaultParagraphFont"/>
    <w:link w:val="NoteHeading"/>
    <w:rsid w:val="003B6EC8"/>
    <w:rPr>
      <w:rFonts w:ascii="Calibri" w:eastAsia="Calibri" w:hAnsi="Calibri" w:cs="Times New Roman"/>
      <w:lang w:val="bs-Latn-BA" w:eastAsia="en-US"/>
    </w:rPr>
  </w:style>
  <w:style w:type="paragraph" w:customStyle="1" w:styleId="Bezproreda">
    <w:name w:val="Bez proreda"/>
    <w:rsid w:val="003B6EC8"/>
    <w:pPr>
      <w:suppressAutoHyphens/>
      <w:spacing w:after="0" w:line="240" w:lineRule="auto"/>
    </w:pPr>
    <w:rPr>
      <w:rFonts w:ascii="Calibri" w:eastAsia="Times New Roman" w:hAnsi="Calibri" w:cs="Calibri"/>
      <w:lang w:eastAsia="ar-SA"/>
    </w:rPr>
  </w:style>
  <w:style w:type="paragraph" w:styleId="ListParagraph">
    <w:name w:val="List Paragraph"/>
    <w:basedOn w:val="Normal"/>
    <w:link w:val="ListParagraphChar"/>
    <w:uiPriority w:val="72"/>
    <w:qFormat/>
    <w:rsid w:val="00862423"/>
    <w:pPr>
      <w:ind w:left="720"/>
      <w:contextualSpacing/>
    </w:pPr>
  </w:style>
  <w:style w:type="character" w:customStyle="1" w:styleId="ListParagraphChar">
    <w:name w:val="List Paragraph Char"/>
    <w:link w:val="ListParagraph"/>
    <w:uiPriority w:val="72"/>
    <w:locked/>
    <w:rsid w:val="003B6EC8"/>
    <w:rPr>
      <w:sz w:val="24"/>
      <w:szCs w:val="24"/>
    </w:rPr>
  </w:style>
  <w:style w:type="paragraph" w:styleId="Revision">
    <w:name w:val="Revision"/>
    <w:hidden/>
    <w:uiPriority w:val="99"/>
    <w:semiHidden/>
    <w:rsid w:val="00B2264E"/>
    <w:pPr>
      <w:spacing w:after="0" w:line="240" w:lineRule="auto"/>
    </w:pPr>
    <w:rPr>
      <w:rFonts w:ascii="Calibri" w:eastAsia="Calibri" w:hAnsi="Calibri"/>
      <w:lang w:val="bs-Latn-BA"/>
    </w:rPr>
  </w:style>
  <w:style w:type="paragraph" w:styleId="BodyText">
    <w:name w:val="Body Text"/>
    <w:basedOn w:val="Normal"/>
    <w:link w:val="BodyTextChar"/>
    <w:unhideWhenUsed/>
    <w:rsid w:val="007F2E17"/>
    <w:rPr>
      <w:rFonts w:ascii="Times New Roman" w:eastAsia="Times New Roman" w:hAnsi="Times New Roman"/>
      <w:sz w:val="28"/>
      <w:lang w:val="en-GB"/>
    </w:rPr>
  </w:style>
  <w:style w:type="character" w:customStyle="1" w:styleId="BodyTextChar">
    <w:name w:val="Body Text Char"/>
    <w:basedOn w:val="DefaultParagraphFont"/>
    <w:link w:val="BodyText"/>
    <w:rsid w:val="007F2E17"/>
    <w:rPr>
      <w:rFonts w:ascii="Times New Roman" w:eastAsia="Times New Roman" w:hAnsi="Times New Roman" w:cs="Times New Roman"/>
      <w:sz w:val="28"/>
      <w:szCs w:val="24"/>
      <w:lang w:val="en-GB" w:eastAsia="en-US"/>
    </w:rPr>
  </w:style>
  <w:style w:type="paragraph" w:styleId="NoSpacing">
    <w:name w:val="No Spacing"/>
    <w:basedOn w:val="Normal"/>
    <w:link w:val="NoSpacingChar"/>
    <w:uiPriority w:val="1"/>
    <w:qFormat/>
    <w:rsid w:val="00862423"/>
    <w:rPr>
      <w:szCs w:val="32"/>
    </w:rPr>
  </w:style>
  <w:style w:type="paragraph" w:styleId="BodyTextIndent">
    <w:name w:val="Body Text Indent"/>
    <w:basedOn w:val="Normal"/>
    <w:link w:val="BodyTextIndentChar"/>
    <w:uiPriority w:val="99"/>
    <w:semiHidden/>
    <w:unhideWhenUsed/>
    <w:rsid w:val="00515DAE"/>
    <w:pPr>
      <w:spacing w:after="120" w:line="276" w:lineRule="auto"/>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15DAE"/>
    <w:rPr>
      <w:rFonts w:eastAsiaTheme="minorHAnsi"/>
      <w:lang w:val="bs-Latn-BA" w:eastAsia="en-US"/>
    </w:rPr>
  </w:style>
  <w:style w:type="paragraph" w:styleId="BodyTextIndent2">
    <w:name w:val="Body Text Indent 2"/>
    <w:basedOn w:val="Normal"/>
    <w:link w:val="BodyTextIndent2Char"/>
    <w:uiPriority w:val="99"/>
    <w:semiHidden/>
    <w:unhideWhenUsed/>
    <w:rsid w:val="00F63DCF"/>
    <w:pPr>
      <w:spacing w:after="120" w:line="480" w:lineRule="auto"/>
      <w:ind w:left="283"/>
    </w:pPr>
  </w:style>
  <w:style w:type="character" w:customStyle="1" w:styleId="BodyTextIndent2Char">
    <w:name w:val="Body Text Indent 2 Char"/>
    <w:basedOn w:val="DefaultParagraphFont"/>
    <w:link w:val="BodyTextIndent2"/>
    <w:uiPriority w:val="99"/>
    <w:semiHidden/>
    <w:rsid w:val="00F63DCF"/>
    <w:rPr>
      <w:rFonts w:ascii="Calibri" w:eastAsia="Calibri" w:hAnsi="Calibri" w:cs="Times New Roman"/>
      <w:lang w:val="bs-Latn-BA" w:eastAsia="en-US"/>
    </w:rPr>
  </w:style>
  <w:style w:type="paragraph" w:styleId="Subtitle">
    <w:name w:val="Subtitle"/>
    <w:basedOn w:val="Normal"/>
    <w:next w:val="Normal"/>
    <w:link w:val="SubtitleChar"/>
    <w:uiPriority w:val="11"/>
    <w:qFormat/>
    <w:rsid w:val="0086242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2423"/>
    <w:rPr>
      <w:rFonts w:asciiTheme="majorHAnsi" w:eastAsiaTheme="majorEastAsia" w:hAnsiTheme="majorHAnsi"/>
      <w:sz w:val="24"/>
      <w:szCs w:val="24"/>
    </w:rPr>
  </w:style>
  <w:style w:type="character" w:styleId="Strong">
    <w:name w:val="Strong"/>
    <w:basedOn w:val="DefaultParagraphFont"/>
    <w:uiPriority w:val="22"/>
    <w:qFormat/>
    <w:rsid w:val="00862423"/>
    <w:rPr>
      <w:b/>
      <w:bCs/>
    </w:rPr>
  </w:style>
  <w:style w:type="character" w:styleId="Emphasis">
    <w:name w:val="Emphasis"/>
    <w:basedOn w:val="DefaultParagraphFont"/>
    <w:uiPriority w:val="20"/>
    <w:qFormat/>
    <w:rsid w:val="00862423"/>
    <w:rPr>
      <w:rFonts w:asciiTheme="minorHAnsi" w:hAnsiTheme="minorHAnsi"/>
      <w:b/>
      <w:i/>
      <w:iCs/>
    </w:rPr>
  </w:style>
  <w:style w:type="paragraph" w:styleId="Quote">
    <w:name w:val="Quote"/>
    <w:basedOn w:val="Normal"/>
    <w:next w:val="Normal"/>
    <w:link w:val="QuoteChar"/>
    <w:uiPriority w:val="29"/>
    <w:qFormat/>
    <w:rsid w:val="00862423"/>
    <w:rPr>
      <w:i/>
    </w:rPr>
  </w:style>
  <w:style w:type="character" w:customStyle="1" w:styleId="QuoteChar">
    <w:name w:val="Quote Char"/>
    <w:basedOn w:val="DefaultParagraphFont"/>
    <w:link w:val="Quote"/>
    <w:uiPriority w:val="29"/>
    <w:rsid w:val="00862423"/>
    <w:rPr>
      <w:i/>
      <w:sz w:val="24"/>
      <w:szCs w:val="24"/>
    </w:rPr>
  </w:style>
  <w:style w:type="paragraph" w:styleId="IntenseQuote">
    <w:name w:val="Intense Quote"/>
    <w:basedOn w:val="Normal"/>
    <w:next w:val="Normal"/>
    <w:link w:val="IntenseQuoteChar"/>
    <w:uiPriority w:val="30"/>
    <w:qFormat/>
    <w:rsid w:val="00862423"/>
    <w:pPr>
      <w:ind w:left="720" w:right="720"/>
    </w:pPr>
    <w:rPr>
      <w:b/>
      <w:i/>
      <w:szCs w:val="22"/>
    </w:rPr>
  </w:style>
  <w:style w:type="character" w:customStyle="1" w:styleId="IntenseQuoteChar">
    <w:name w:val="Intense Quote Char"/>
    <w:basedOn w:val="DefaultParagraphFont"/>
    <w:link w:val="IntenseQuote"/>
    <w:uiPriority w:val="30"/>
    <w:rsid w:val="00862423"/>
    <w:rPr>
      <w:b/>
      <w:i/>
      <w:sz w:val="24"/>
    </w:rPr>
  </w:style>
  <w:style w:type="character" w:styleId="SubtleEmphasis">
    <w:name w:val="Subtle Emphasis"/>
    <w:uiPriority w:val="19"/>
    <w:qFormat/>
    <w:rsid w:val="00862423"/>
    <w:rPr>
      <w:i/>
      <w:color w:val="5A5A5A" w:themeColor="text1" w:themeTint="A5"/>
    </w:rPr>
  </w:style>
  <w:style w:type="character" w:styleId="IntenseEmphasis">
    <w:name w:val="Intense Emphasis"/>
    <w:basedOn w:val="DefaultParagraphFont"/>
    <w:uiPriority w:val="21"/>
    <w:qFormat/>
    <w:rsid w:val="00862423"/>
    <w:rPr>
      <w:b/>
      <w:i/>
      <w:sz w:val="24"/>
      <w:szCs w:val="24"/>
      <w:u w:val="single"/>
    </w:rPr>
  </w:style>
  <w:style w:type="character" w:styleId="SubtleReference">
    <w:name w:val="Subtle Reference"/>
    <w:basedOn w:val="DefaultParagraphFont"/>
    <w:uiPriority w:val="31"/>
    <w:qFormat/>
    <w:rsid w:val="00862423"/>
    <w:rPr>
      <w:sz w:val="24"/>
      <w:szCs w:val="24"/>
      <w:u w:val="single"/>
    </w:rPr>
  </w:style>
  <w:style w:type="character" w:styleId="IntenseReference">
    <w:name w:val="Intense Reference"/>
    <w:basedOn w:val="DefaultParagraphFont"/>
    <w:uiPriority w:val="32"/>
    <w:qFormat/>
    <w:rsid w:val="00862423"/>
    <w:rPr>
      <w:b/>
      <w:sz w:val="24"/>
      <w:u w:val="single"/>
    </w:rPr>
  </w:style>
  <w:style w:type="character" w:styleId="BookTitle">
    <w:name w:val="Book Title"/>
    <w:basedOn w:val="DefaultParagraphFont"/>
    <w:uiPriority w:val="33"/>
    <w:qFormat/>
    <w:rsid w:val="0086242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2423"/>
    <w:pPr>
      <w:outlineLvl w:val="9"/>
    </w:pPr>
  </w:style>
  <w:style w:type="character" w:customStyle="1" w:styleId="NoSpacingChar">
    <w:name w:val="No Spacing Char"/>
    <w:link w:val="NoSpacing"/>
    <w:uiPriority w:val="1"/>
    <w:rsid w:val="00902D6F"/>
    <w:rPr>
      <w:sz w:val="24"/>
      <w:szCs w:val="32"/>
    </w:rPr>
  </w:style>
  <w:style w:type="paragraph" w:styleId="BodyText2">
    <w:name w:val="Body Text 2"/>
    <w:basedOn w:val="Normal"/>
    <w:link w:val="BodyText2Char"/>
    <w:uiPriority w:val="99"/>
    <w:unhideWhenUsed/>
    <w:rsid w:val="0062457F"/>
    <w:pPr>
      <w:spacing w:after="120" w:line="480" w:lineRule="auto"/>
    </w:pPr>
  </w:style>
  <w:style w:type="character" w:customStyle="1" w:styleId="BodyText2Char">
    <w:name w:val="Body Text 2 Char"/>
    <w:basedOn w:val="DefaultParagraphFont"/>
    <w:link w:val="BodyText2"/>
    <w:uiPriority w:val="99"/>
    <w:rsid w:val="0062457F"/>
    <w:rPr>
      <w:sz w:val="24"/>
      <w:szCs w:val="24"/>
    </w:rPr>
  </w:style>
</w:styles>
</file>

<file path=word/webSettings.xml><?xml version="1.0" encoding="utf-8"?>
<w:webSettings xmlns:r="http://schemas.openxmlformats.org/officeDocument/2006/relationships" xmlns:w="http://schemas.openxmlformats.org/wordprocessingml/2006/main">
  <w:divs>
    <w:div w:id="29503189">
      <w:bodyDiv w:val="1"/>
      <w:marLeft w:val="0"/>
      <w:marRight w:val="0"/>
      <w:marTop w:val="0"/>
      <w:marBottom w:val="0"/>
      <w:divBdr>
        <w:top w:val="none" w:sz="0" w:space="0" w:color="auto"/>
        <w:left w:val="none" w:sz="0" w:space="0" w:color="auto"/>
        <w:bottom w:val="none" w:sz="0" w:space="0" w:color="auto"/>
        <w:right w:val="none" w:sz="0" w:space="0" w:color="auto"/>
      </w:divBdr>
    </w:div>
    <w:div w:id="187178645">
      <w:bodyDiv w:val="1"/>
      <w:marLeft w:val="0"/>
      <w:marRight w:val="0"/>
      <w:marTop w:val="0"/>
      <w:marBottom w:val="0"/>
      <w:divBdr>
        <w:top w:val="none" w:sz="0" w:space="0" w:color="auto"/>
        <w:left w:val="none" w:sz="0" w:space="0" w:color="auto"/>
        <w:bottom w:val="none" w:sz="0" w:space="0" w:color="auto"/>
        <w:right w:val="none" w:sz="0" w:space="0" w:color="auto"/>
      </w:divBdr>
    </w:div>
    <w:div w:id="190190203">
      <w:bodyDiv w:val="1"/>
      <w:marLeft w:val="0"/>
      <w:marRight w:val="0"/>
      <w:marTop w:val="0"/>
      <w:marBottom w:val="0"/>
      <w:divBdr>
        <w:top w:val="none" w:sz="0" w:space="0" w:color="auto"/>
        <w:left w:val="none" w:sz="0" w:space="0" w:color="auto"/>
        <w:bottom w:val="none" w:sz="0" w:space="0" w:color="auto"/>
        <w:right w:val="none" w:sz="0" w:space="0" w:color="auto"/>
      </w:divBdr>
    </w:div>
    <w:div w:id="268397330">
      <w:bodyDiv w:val="1"/>
      <w:marLeft w:val="0"/>
      <w:marRight w:val="0"/>
      <w:marTop w:val="0"/>
      <w:marBottom w:val="0"/>
      <w:divBdr>
        <w:top w:val="none" w:sz="0" w:space="0" w:color="auto"/>
        <w:left w:val="none" w:sz="0" w:space="0" w:color="auto"/>
        <w:bottom w:val="none" w:sz="0" w:space="0" w:color="auto"/>
        <w:right w:val="none" w:sz="0" w:space="0" w:color="auto"/>
      </w:divBdr>
    </w:div>
    <w:div w:id="284393204">
      <w:bodyDiv w:val="1"/>
      <w:marLeft w:val="0"/>
      <w:marRight w:val="0"/>
      <w:marTop w:val="0"/>
      <w:marBottom w:val="0"/>
      <w:divBdr>
        <w:top w:val="none" w:sz="0" w:space="0" w:color="auto"/>
        <w:left w:val="none" w:sz="0" w:space="0" w:color="auto"/>
        <w:bottom w:val="none" w:sz="0" w:space="0" w:color="auto"/>
        <w:right w:val="none" w:sz="0" w:space="0" w:color="auto"/>
      </w:divBdr>
    </w:div>
    <w:div w:id="350300215">
      <w:bodyDiv w:val="1"/>
      <w:marLeft w:val="0"/>
      <w:marRight w:val="0"/>
      <w:marTop w:val="0"/>
      <w:marBottom w:val="0"/>
      <w:divBdr>
        <w:top w:val="none" w:sz="0" w:space="0" w:color="auto"/>
        <w:left w:val="none" w:sz="0" w:space="0" w:color="auto"/>
        <w:bottom w:val="none" w:sz="0" w:space="0" w:color="auto"/>
        <w:right w:val="none" w:sz="0" w:space="0" w:color="auto"/>
      </w:divBdr>
    </w:div>
    <w:div w:id="408817117">
      <w:bodyDiv w:val="1"/>
      <w:marLeft w:val="0"/>
      <w:marRight w:val="0"/>
      <w:marTop w:val="0"/>
      <w:marBottom w:val="0"/>
      <w:divBdr>
        <w:top w:val="none" w:sz="0" w:space="0" w:color="auto"/>
        <w:left w:val="none" w:sz="0" w:space="0" w:color="auto"/>
        <w:bottom w:val="none" w:sz="0" w:space="0" w:color="auto"/>
        <w:right w:val="none" w:sz="0" w:space="0" w:color="auto"/>
      </w:divBdr>
    </w:div>
    <w:div w:id="460415431">
      <w:bodyDiv w:val="1"/>
      <w:marLeft w:val="0"/>
      <w:marRight w:val="0"/>
      <w:marTop w:val="0"/>
      <w:marBottom w:val="0"/>
      <w:divBdr>
        <w:top w:val="none" w:sz="0" w:space="0" w:color="auto"/>
        <w:left w:val="none" w:sz="0" w:space="0" w:color="auto"/>
        <w:bottom w:val="none" w:sz="0" w:space="0" w:color="auto"/>
        <w:right w:val="none" w:sz="0" w:space="0" w:color="auto"/>
      </w:divBdr>
    </w:div>
    <w:div w:id="496112808">
      <w:bodyDiv w:val="1"/>
      <w:marLeft w:val="0"/>
      <w:marRight w:val="0"/>
      <w:marTop w:val="0"/>
      <w:marBottom w:val="0"/>
      <w:divBdr>
        <w:top w:val="none" w:sz="0" w:space="0" w:color="auto"/>
        <w:left w:val="none" w:sz="0" w:space="0" w:color="auto"/>
        <w:bottom w:val="none" w:sz="0" w:space="0" w:color="auto"/>
        <w:right w:val="none" w:sz="0" w:space="0" w:color="auto"/>
      </w:divBdr>
    </w:div>
    <w:div w:id="644244227">
      <w:bodyDiv w:val="1"/>
      <w:marLeft w:val="0"/>
      <w:marRight w:val="0"/>
      <w:marTop w:val="0"/>
      <w:marBottom w:val="0"/>
      <w:divBdr>
        <w:top w:val="none" w:sz="0" w:space="0" w:color="auto"/>
        <w:left w:val="none" w:sz="0" w:space="0" w:color="auto"/>
        <w:bottom w:val="none" w:sz="0" w:space="0" w:color="auto"/>
        <w:right w:val="none" w:sz="0" w:space="0" w:color="auto"/>
      </w:divBdr>
    </w:div>
    <w:div w:id="700210924">
      <w:bodyDiv w:val="1"/>
      <w:marLeft w:val="0"/>
      <w:marRight w:val="0"/>
      <w:marTop w:val="0"/>
      <w:marBottom w:val="0"/>
      <w:divBdr>
        <w:top w:val="none" w:sz="0" w:space="0" w:color="auto"/>
        <w:left w:val="none" w:sz="0" w:space="0" w:color="auto"/>
        <w:bottom w:val="none" w:sz="0" w:space="0" w:color="auto"/>
        <w:right w:val="none" w:sz="0" w:space="0" w:color="auto"/>
      </w:divBdr>
    </w:div>
    <w:div w:id="705446770">
      <w:bodyDiv w:val="1"/>
      <w:marLeft w:val="0"/>
      <w:marRight w:val="0"/>
      <w:marTop w:val="0"/>
      <w:marBottom w:val="0"/>
      <w:divBdr>
        <w:top w:val="none" w:sz="0" w:space="0" w:color="auto"/>
        <w:left w:val="none" w:sz="0" w:space="0" w:color="auto"/>
        <w:bottom w:val="none" w:sz="0" w:space="0" w:color="auto"/>
        <w:right w:val="none" w:sz="0" w:space="0" w:color="auto"/>
      </w:divBdr>
    </w:div>
    <w:div w:id="730543333">
      <w:bodyDiv w:val="1"/>
      <w:marLeft w:val="0"/>
      <w:marRight w:val="0"/>
      <w:marTop w:val="0"/>
      <w:marBottom w:val="0"/>
      <w:divBdr>
        <w:top w:val="none" w:sz="0" w:space="0" w:color="auto"/>
        <w:left w:val="none" w:sz="0" w:space="0" w:color="auto"/>
        <w:bottom w:val="none" w:sz="0" w:space="0" w:color="auto"/>
        <w:right w:val="none" w:sz="0" w:space="0" w:color="auto"/>
      </w:divBdr>
    </w:div>
    <w:div w:id="732125512">
      <w:bodyDiv w:val="1"/>
      <w:marLeft w:val="0"/>
      <w:marRight w:val="0"/>
      <w:marTop w:val="0"/>
      <w:marBottom w:val="0"/>
      <w:divBdr>
        <w:top w:val="none" w:sz="0" w:space="0" w:color="auto"/>
        <w:left w:val="none" w:sz="0" w:space="0" w:color="auto"/>
        <w:bottom w:val="none" w:sz="0" w:space="0" w:color="auto"/>
        <w:right w:val="none" w:sz="0" w:space="0" w:color="auto"/>
      </w:divBdr>
    </w:div>
    <w:div w:id="761145303">
      <w:bodyDiv w:val="1"/>
      <w:marLeft w:val="0"/>
      <w:marRight w:val="0"/>
      <w:marTop w:val="0"/>
      <w:marBottom w:val="0"/>
      <w:divBdr>
        <w:top w:val="none" w:sz="0" w:space="0" w:color="auto"/>
        <w:left w:val="none" w:sz="0" w:space="0" w:color="auto"/>
        <w:bottom w:val="none" w:sz="0" w:space="0" w:color="auto"/>
        <w:right w:val="none" w:sz="0" w:space="0" w:color="auto"/>
      </w:divBdr>
    </w:div>
    <w:div w:id="822546068">
      <w:bodyDiv w:val="1"/>
      <w:marLeft w:val="0"/>
      <w:marRight w:val="0"/>
      <w:marTop w:val="0"/>
      <w:marBottom w:val="0"/>
      <w:divBdr>
        <w:top w:val="none" w:sz="0" w:space="0" w:color="auto"/>
        <w:left w:val="none" w:sz="0" w:space="0" w:color="auto"/>
        <w:bottom w:val="none" w:sz="0" w:space="0" w:color="auto"/>
        <w:right w:val="none" w:sz="0" w:space="0" w:color="auto"/>
      </w:divBdr>
    </w:div>
    <w:div w:id="832722764">
      <w:bodyDiv w:val="1"/>
      <w:marLeft w:val="0"/>
      <w:marRight w:val="0"/>
      <w:marTop w:val="0"/>
      <w:marBottom w:val="0"/>
      <w:divBdr>
        <w:top w:val="none" w:sz="0" w:space="0" w:color="auto"/>
        <w:left w:val="none" w:sz="0" w:space="0" w:color="auto"/>
        <w:bottom w:val="none" w:sz="0" w:space="0" w:color="auto"/>
        <w:right w:val="none" w:sz="0" w:space="0" w:color="auto"/>
      </w:divBdr>
    </w:div>
    <w:div w:id="853886572">
      <w:bodyDiv w:val="1"/>
      <w:marLeft w:val="0"/>
      <w:marRight w:val="0"/>
      <w:marTop w:val="0"/>
      <w:marBottom w:val="0"/>
      <w:divBdr>
        <w:top w:val="none" w:sz="0" w:space="0" w:color="auto"/>
        <w:left w:val="none" w:sz="0" w:space="0" w:color="auto"/>
        <w:bottom w:val="none" w:sz="0" w:space="0" w:color="auto"/>
        <w:right w:val="none" w:sz="0" w:space="0" w:color="auto"/>
      </w:divBdr>
    </w:div>
    <w:div w:id="901721209">
      <w:bodyDiv w:val="1"/>
      <w:marLeft w:val="0"/>
      <w:marRight w:val="0"/>
      <w:marTop w:val="0"/>
      <w:marBottom w:val="0"/>
      <w:divBdr>
        <w:top w:val="none" w:sz="0" w:space="0" w:color="auto"/>
        <w:left w:val="none" w:sz="0" w:space="0" w:color="auto"/>
        <w:bottom w:val="none" w:sz="0" w:space="0" w:color="auto"/>
        <w:right w:val="none" w:sz="0" w:space="0" w:color="auto"/>
      </w:divBdr>
    </w:div>
    <w:div w:id="904726402">
      <w:bodyDiv w:val="1"/>
      <w:marLeft w:val="0"/>
      <w:marRight w:val="0"/>
      <w:marTop w:val="0"/>
      <w:marBottom w:val="0"/>
      <w:divBdr>
        <w:top w:val="none" w:sz="0" w:space="0" w:color="auto"/>
        <w:left w:val="none" w:sz="0" w:space="0" w:color="auto"/>
        <w:bottom w:val="none" w:sz="0" w:space="0" w:color="auto"/>
        <w:right w:val="none" w:sz="0" w:space="0" w:color="auto"/>
      </w:divBdr>
    </w:div>
    <w:div w:id="1004430499">
      <w:bodyDiv w:val="1"/>
      <w:marLeft w:val="0"/>
      <w:marRight w:val="0"/>
      <w:marTop w:val="0"/>
      <w:marBottom w:val="0"/>
      <w:divBdr>
        <w:top w:val="none" w:sz="0" w:space="0" w:color="auto"/>
        <w:left w:val="none" w:sz="0" w:space="0" w:color="auto"/>
        <w:bottom w:val="none" w:sz="0" w:space="0" w:color="auto"/>
        <w:right w:val="none" w:sz="0" w:space="0" w:color="auto"/>
      </w:divBdr>
    </w:div>
    <w:div w:id="1025059328">
      <w:bodyDiv w:val="1"/>
      <w:marLeft w:val="0"/>
      <w:marRight w:val="0"/>
      <w:marTop w:val="0"/>
      <w:marBottom w:val="0"/>
      <w:divBdr>
        <w:top w:val="none" w:sz="0" w:space="0" w:color="auto"/>
        <w:left w:val="none" w:sz="0" w:space="0" w:color="auto"/>
        <w:bottom w:val="none" w:sz="0" w:space="0" w:color="auto"/>
        <w:right w:val="none" w:sz="0" w:space="0" w:color="auto"/>
      </w:divBdr>
    </w:div>
    <w:div w:id="1054309559">
      <w:bodyDiv w:val="1"/>
      <w:marLeft w:val="0"/>
      <w:marRight w:val="0"/>
      <w:marTop w:val="0"/>
      <w:marBottom w:val="0"/>
      <w:divBdr>
        <w:top w:val="none" w:sz="0" w:space="0" w:color="auto"/>
        <w:left w:val="none" w:sz="0" w:space="0" w:color="auto"/>
        <w:bottom w:val="none" w:sz="0" w:space="0" w:color="auto"/>
        <w:right w:val="none" w:sz="0" w:space="0" w:color="auto"/>
      </w:divBdr>
    </w:div>
    <w:div w:id="1061172364">
      <w:bodyDiv w:val="1"/>
      <w:marLeft w:val="0"/>
      <w:marRight w:val="0"/>
      <w:marTop w:val="0"/>
      <w:marBottom w:val="0"/>
      <w:divBdr>
        <w:top w:val="none" w:sz="0" w:space="0" w:color="auto"/>
        <w:left w:val="none" w:sz="0" w:space="0" w:color="auto"/>
        <w:bottom w:val="none" w:sz="0" w:space="0" w:color="auto"/>
        <w:right w:val="none" w:sz="0" w:space="0" w:color="auto"/>
      </w:divBdr>
    </w:div>
    <w:div w:id="1144009256">
      <w:bodyDiv w:val="1"/>
      <w:marLeft w:val="0"/>
      <w:marRight w:val="0"/>
      <w:marTop w:val="0"/>
      <w:marBottom w:val="0"/>
      <w:divBdr>
        <w:top w:val="none" w:sz="0" w:space="0" w:color="auto"/>
        <w:left w:val="none" w:sz="0" w:space="0" w:color="auto"/>
        <w:bottom w:val="none" w:sz="0" w:space="0" w:color="auto"/>
        <w:right w:val="none" w:sz="0" w:space="0" w:color="auto"/>
      </w:divBdr>
    </w:div>
    <w:div w:id="1155410294">
      <w:bodyDiv w:val="1"/>
      <w:marLeft w:val="0"/>
      <w:marRight w:val="0"/>
      <w:marTop w:val="0"/>
      <w:marBottom w:val="0"/>
      <w:divBdr>
        <w:top w:val="none" w:sz="0" w:space="0" w:color="auto"/>
        <w:left w:val="none" w:sz="0" w:space="0" w:color="auto"/>
        <w:bottom w:val="none" w:sz="0" w:space="0" w:color="auto"/>
        <w:right w:val="none" w:sz="0" w:space="0" w:color="auto"/>
      </w:divBdr>
    </w:div>
    <w:div w:id="1197157903">
      <w:bodyDiv w:val="1"/>
      <w:marLeft w:val="0"/>
      <w:marRight w:val="0"/>
      <w:marTop w:val="0"/>
      <w:marBottom w:val="0"/>
      <w:divBdr>
        <w:top w:val="none" w:sz="0" w:space="0" w:color="auto"/>
        <w:left w:val="none" w:sz="0" w:space="0" w:color="auto"/>
        <w:bottom w:val="none" w:sz="0" w:space="0" w:color="auto"/>
        <w:right w:val="none" w:sz="0" w:space="0" w:color="auto"/>
      </w:divBdr>
    </w:div>
    <w:div w:id="1200430271">
      <w:bodyDiv w:val="1"/>
      <w:marLeft w:val="0"/>
      <w:marRight w:val="0"/>
      <w:marTop w:val="0"/>
      <w:marBottom w:val="0"/>
      <w:divBdr>
        <w:top w:val="none" w:sz="0" w:space="0" w:color="auto"/>
        <w:left w:val="none" w:sz="0" w:space="0" w:color="auto"/>
        <w:bottom w:val="none" w:sz="0" w:space="0" w:color="auto"/>
        <w:right w:val="none" w:sz="0" w:space="0" w:color="auto"/>
      </w:divBdr>
    </w:div>
    <w:div w:id="1216772679">
      <w:bodyDiv w:val="1"/>
      <w:marLeft w:val="0"/>
      <w:marRight w:val="0"/>
      <w:marTop w:val="0"/>
      <w:marBottom w:val="0"/>
      <w:divBdr>
        <w:top w:val="none" w:sz="0" w:space="0" w:color="auto"/>
        <w:left w:val="none" w:sz="0" w:space="0" w:color="auto"/>
        <w:bottom w:val="none" w:sz="0" w:space="0" w:color="auto"/>
        <w:right w:val="none" w:sz="0" w:space="0" w:color="auto"/>
      </w:divBdr>
    </w:div>
    <w:div w:id="1224675799">
      <w:bodyDiv w:val="1"/>
      <w:marLeft w:val="0"/>
      <w:marRight w:val="0"/>
      <w:marTop w:val="0"/>
      <w:marBottom w:val="0"/>
      <w:divBdr>
        <w:top w:val="none" w:sz="0" w:space="0" w:color="auto"/>
        <w:left w:val="none" w:sz="0" w:space="0" w:color="auto"/>
        <w:bottom w:val="none" w:sz="0" w:space="0" w:color="auto"/>
        <w:right w:val="none" w:sz="0" w:space="0" w:color="auto"/>
      </w:divBdr>
    </w:div>
    <w:div w:id="1337617253">
      <w:bodyDiv w:val="1"/>
      <w:marLeft w:val="0"/>
      <w:marRight w:val="0"/>
      <w:marTop w:val="0"/>
      <w:marBottom w:val="0"/>
      <w:divBdr>
        <w:top w:val="none" w:sz="0" w:space="0" w:color="auto"/>
        <w:left w:val="none" w:sz="0" w:space="0" w:color="auto"/>
        <w:bottom w:val="none" w:sz="0" w:space="0" w:color="auto"/>
        <w:right w:val="none" w:sz="0" w:space="0" w:color="auto"/>
      </w:divBdr>
    </w:div>
    <w:div w:id="1340960931">
      <w:bodyDiv w:val="1"/>
      <w:marLeft w:val="0"/>
      <w:marRight w:val="0"/>
      <w:marTop w:val="0"/>
      <w:marBottom w:val="0"/>
      <w:divBdr>
        <w:top w:val="none" w:sz="0" w:space="0" w:color="auto"/>
        <w:left w:val="none" w:sz="0" w:space="0" w:color="auto"/>
        <w:bottom w:val="none" w:sz="0" w:space="0" w:color="auto"/>
        <w:right w:val="none" w:sz="0" w:space="0" w:color="auto"/>
      </w:divBdr>
    </w:div>
    <w:div w:id="1449202660">
      <w:bodyDiv w:val="1"/>
      <w:marLeft w:val="0"/>
      <w:marRight w:val="0"/>
      <w:marTop w:val="0"/>
      <w:marBottom w:val="0"/>
      <w:divBdr>
        <w:top w:val="none" w:sz="0" w:space="0" w:color="auto"/>
        <w:left w:val="none" w:sz="0" w:space="0" w:color="auto"/>
        <w:bottom w:val="none" w:sz="0" w:space="0" w:color="auto"/>
        <w:right w:val="none" w:sz="0" w:space="0" w:color="auto"/>
      </w:divBdr>
    </w:div>
    <w:div w:id="1488978134">
      <w:bodyDiv w:val="1"/>
      <w:marLeft w:val="0"/>
      <w:marRight w:val="0"/>
      <w:marTop w:val="0"/>
      <w:marBottom w:val="0"/>
      <w:divBdr>
        <w:top w:val="none" w:sz="0" w:space="0" w:color="auto"/>
        <w:left w:val="none" w:sz="0" w:space="0" w:color="auto"/>
        <w:bottom w:val="none" w:sz="0" w:space="0" w:color="auto"/>
        <w:right w:val="none" w:sz="0" w:space="0" w:color="auto"/>
      </w:divBdr>
    </w:div>
    <w:div w:id="1500192215">
      <w:bodyDiv w:val="1"/>
      <w:marLeft w:val="0"/>
      <w:marRight w:val="0"/>
      <w:marTop w:val="0"/>
      <w:marBottom w:val="0"/>
      <w:divBdr>
        <w:top w:val="none" w:sz="0" w:space="0" w:color="auto"/>
        <w:left w:val="none" w:sz="0" w:space="0" w:color="auto"/>
        <w:bottom w:val="none" w:sz="0" w:space="0" w:color="auto"/>
        <w:right w:val="none" w:sz="0" w:space="0" w:color="auto"/>
      </w:divBdr>
    </w:div>
    <w:div w:id="1525946649">
      <w:bodyDiv w:val="1"/>
      <w:marLeft w:val="0"/>
      <w:marRight w:val="0"/>
      <w:marTop w:val="0"/>
      <w:marBottom w:val="0"/>
      <w:divBdr>
        <w:top w:val="none" w:sz="0" w:space="0" w:color="auto"/>
        <w:left w:val="none" w:sz="0" w:space="0" w:color="auto"/>
        <w:bottom w:val="none" w:sz="0" w:space="0" w:color="auto"/>
        <w:right w:val="none" w:sz="0" w:space="0" w:color="auto"/>
      </w:divBdr>
    </w:div>
    <w:div w:id="1533495881">
      <w:bodyDiv w:val="1"/>
      <w:marLeft w:val="0"/>
      <w:marRight w:val="0"/>
      <w:marTop w:val="0"/>
      <w:marBottom w:val="0"/>
      <w:divBdr>
        <w:top w:val="none" w:sz="0" w:space="0" w:color="auto"/>
        <w:left w:val="none" w:sz="0" w:space="0" w:color="auto"/>
        <w:bottom w:val="none" w:sz="0" w:space="0" w:color="auto"/>
        <w:right w:val="none" w:sz="0" w:space="0" w:color="auto"/>
      </w:divBdr>
    </w:div>
    <w:div w:id="1539201704">
      <w:bodyDiv w:val="1"/>
      <w:marLeft w:val="0"/>
      <w:marRight w:val="0"/>
      <w:marTop w:val="0"/>
      <w:marBottom w:val="0"/>
      <w:divBdr>
        <w:top w:val="none" w:sz="0" w:space="0" w:color="auto"/>
        <w:left w:val="none" w:sz="0" w:space="0" w:color="auto"/>
        <w:bottom w:val="none" w:sz="0" w:space="0" w:color="auto"/>
        <w:right w:val="none" w:sz="0" w:space="0" w:color="auto"/>
      </w:divBdr>
    </w:div>
    <w:div w:id="1540512449">
      <w:bodyDiv w:val="1"/>
      <w:marLeft w:val="0"/>
      <w:marRight w:val="0"/>
      <w:marTop w:val="0"/>
      <w:marBottom w:val="0"/>
      <w:divBdr>
        <w:top w:val="none" w:sz="0" w:space="0" w:color="auto"/>
        <w:left w:val="none" w:sz="0" w:space="0" w:color="auto"/>
        <w:bottom w:val="none" w:sz="0" w:space="0" w:color="auto"/>
        <w:right w:val="none" w:sz="0" w:space="0" w:color="auto"/>
      </w:divBdr>
    </w:div>
    <w:div w:id="1633824339">
      <w:bodyDiv w:val="1"/>
      <w:marLeft w:val="0"/>
      <w:marRight w:val="0"/>
      <w:marTop w:val="0"/>
      <w:marBottom w:val="0"/>
      <w:divBdr>
        <w:top w:val="none" w:sz="0" w:space="0" w:color="auto"/>
        <w:left w:val="none" w:sz="0" w:space="0" w:color="auto"/>
        <w:bottom w:val="none" w:sz="0" w:space="0" w:color="auto"/>
        <w:right w:val="none" w:sz="0" w:space="0" w:color="auto"/>
      </w:divBdr>
    </w:div>
    <w:div w:id="1638991325">
      <w:bodyDiv w:val="1"/>
      <w:marLeft w:val="0"/>
      <w:marRight w:val="0"/>
      <w:marTop w:val="0"/>
      <w:marBottom w:val="0"/>
      <w:divBdr>
        <w:top w:val="none" w:sz="0" w:space="0" w:color="auto"/>
        <w:left w:val="none" w:sz="0" w:space="0" w:color="auto"/>
        <w:bottom w:val="none" w:sz="0" w:space="0" w:color="auto"/>
        <w:right w:val="none" w:sz="0" w:space="0" w:color="auto"/>
      </w:divBdr>
    </w:div>
    <w:div w:id="1703507176">
      <w:bodyDiv w:val="1"/>
      <w:marLeft w:val="0"/>
      <w:marRight w:val="0"/>
      <w:marTop w:val="0"/>
      <w:marBottom w:val="0"/>
      <w:divBdr>
        <w:top w:val="none" w:sz="0" w:space="0" w:color="auto"/>
        <w:left w:val="none" w:sz="0" w:space="0" w:color="auto"/>
        <w:bottom w:val="none" w:sz="0" w:space="0" w:color="auto"/>
        <w:right w:val="none" w:sz="0" w:space="0" w:color="auto"/>
      </w:divBdr>
    </w:div>
    <w:div w:id="1727290729">
      <w:bodyDiv w:val="1"/>
      <w:marLeft w:val="0"/>
      <w:marRight w:val="0"/>
      <w:marTop w:val="0"/>
      <w:marBottom w:val="0"/>
      <w:divBdr>
        <w:top w:val="none" w:sz="0" w:space="0" w:color="auto"/>
        <w:left w:val="none" w:sz="0" w:space="0" w:color="auto"/>
        <w:bottom w:val="none" w:sz="0" w:space="0" w:color="auto"/>
        <w:right w:val="none" w:sz="0" w:space="0" w:color="auto"/>
      </w:divBdr>
    </w:div>
    <w:div w:id="1744179334">
      <w:bodyDiv w:val="1"/>
      <w:marLeft w:val="0"/>
      <w:marRight w:val="0"/>
      <w:marTop w:val="0"/>
      <w:marBottom w:val="0"/>
      <w:divBdr>
        <w:top w:val="none" w:sz="0" w:space="0" w:color="auto"/>
        <w:left w:val="none" w:sz="0" w:space="0" w:color="auto"/>
        <w:bottom w:val="none" w:sz="0" w:space="0" w:color="auto"/>
        <w:right w:val="none" w:sz="0" w:space="0" w:color="auto"/>
      </w:divBdr>
    </w:div>
    <w:div w:id="1761220534">
      <w:bodyDiv w:val="1"/>
      <w:marLeft w:val="0"/>
      <w:marRight w:val="0"/>
      <w:marTop w:val="0"/>
      <w:marBottom w:val="0"/>
      <w:divBdr>
        <w:top w:val="none" w:sz="0" w:space="0" w:color="auto"/>
        <w:left w:val="none" w:sz="0" w:space="0" w:color="auto"/>
        <w:bottom w:val="none" w:sz="0" w:space="0" w:color="auto"/>
        <w:right w:val="none" w:sz="0" w:space="0" w:color="auto"/>
      </w:divBdr>
    </w:div>
    <w:div w:id="1817453471">
      <w:bodyDiv w:val="1"/>
      <w:marLeft w:val="0"/>
      <w:marRight w:val="0"/>
      <w:marTop w:val="0"/>
      <w:marBottom w:val="0"/>
      <w:divBdr>
        <w:top w:val="none" w:sz="0" w:space="0" w:color="auto"/>
        <w:left w:val="none" w:sz="0" w:space="0" w:color="auto"/>
        <w:bottom w:val="none" w:sz="0" w:space="0" w:color="auto"/>
        <w:right w:val="none" w:sz="0" w:space="0" w:color="auto"/>
      </w:divBdr>
    </w:div>
    <w:div w:id="1875733977">
      <w:bodyDiv w:val="1"/>
      <w:marLeft w:val="0"/>
      <w:marRight w:val="0"/>
      <w:marTop w:val="0"/>
      <w:marBottom w:val="0"/>
      <w:divBdr>
        <w:top w:val="none" w:sz="0" w:space="0" w:color="auto"/>
        <w:left w:val="none" w:sz="0" w:space="0" w:color="auto"/>
        <w:bottom w:val="none" w:sz="0" w:space="0" w:color="auto"/>
        <w:right w:val="none" w:sz="0" w:space="0" w:color="auto"/>
      </w:divBdr>
    </w:div>
    <w:div w:id="1896970148">
      <w:bodyDiv w:val="1"/>
      <w:marLeft w:val="0"/>
      <w:marRight w:val="0"/>
      <w:marTop w:val="0"/>
      <w:marBottom w:val="0"/>
      <w:divBdr>
        <w:top w:val="none" w:sz="0" w:space="0" w:color="auto"/>
        <w:left w:val="none" w:sz="0" w:space="0" w:color="auto"/>
        <w:bottom w:val="none" w:sz="0" w:space="0" w:color="auto"/>
        <w:right w:val="none" w:sz="0" w:space="0" w:color="auto"/>
      </w:divBdr>
    </w:div>
    <w:div w:id="1911233414">
      <w:bodyDiv w:val="1"/>
      <w:marLeft w:val="0"/>
      <w:marRight w:val="0"/>
      <w:marTop w:val="0"/>
      <w:marBottom w:val="0"/>
      <w:divBdr>
        <w:top w:val="none" w:sz="0" w:space="0" w:color="auto"/>
        <w:left w:val="none" w:sz="0" w:space="0" w:color="auto"/>
        <w:bottom w:val="none" w:sz="0" w:space="0" w:color="auto"/>
        <w:right w:val="none" w:sz="0" w:space="0" w:color="auto"/>
      </w:divBdr>
    </w:div>
    <w:div w:id="1914851210">
      <w:bodyDiv w:val="1"/>
      <w:marLeft w:val="0"/>
      <w:marRight w:val="0"/>
      <w:marTop w:val="0"/>
      <w:marBottom w:val="0"/>
      <w:divBdr>
        <w:top w:val="none" w:sz="0" w:space="0" w:color="auto"/>
        <w:left w:val="none" w:sz="0" w:space="0" w:color="auto"/>
        <w:bottom w:val="none" w:sz="0" w:space="0" w:color="auto"/>
        <w:right w:val="none" w:sz="0" w:space="0" w:color="auto"/>
      </w:divBdr>
    </w:div>
    <w:div w:id="1915898083">
      <w:bodyDiv w:val="1"/>
      <w:marLeft w:val="0"/>
      <w:marRight w:val="0"/>
      <w:marTop w:val="0"/>
      <w:marBottom w:val="0"/>
      <w:divBdr>
        <w:top w:val="none" w:sz="0" w:space="0" w:color="auto"/>
        <w:left w:val="none" w:sz="0" w:space="0" w:color="auto"/>
        <w:bottom w:val="none" w:sz="0" w:space="0" w:color="auto"/>
        <w:right w:val="none" w:sz="0" w:space="0" w:color="auto"/>
      </w:divBdr>
    </w:div>
    <w:div w:id="1954089261">
      <w:bodyDiv w:val="1"/>
      <w:marLeft w:val="0"/>
      <w:marRight w:val="0"/>
      <w:marTop w:val="0"/>
      <w:marBottom w:val="0"/>
      <w:divBdr>
        <w:top w:val="none" w:sz="0" w:space="0" w:color="auto"/>
        <w:left w:val="none" w:sz="0" w:space="0" w:color="auto"/>
        <w:bottom w:val="none" w:sz="0" w:space="0" w:color="auto"/>
        <w:right w:val="none" w:sz="0" w:space="0" w:color="auto"/>
      </w:divBdr>
    </w:div>
    <w:div w:id="1974405692">
      <w:bodyDiv w:val="1"/>
      <w:marLeft w:val="0"/>
      <w:marRight w:val="0"/>
      <w:marTop w:val="0"/>
      <w:marBottom w:val="0"/>
      <w:divBdr>
        <w:top w:val="none" w:sz="0" w:space="0" w:color="auto"/>
        <w:left w:val="none" w:sz="0" w:space="0" w:color="auto"/>
        <w:bottom w:val="none" w:sz="0" w:space="0" w:color="auto"/>
        <w:right w:val="none" w:sz="0" w:space="0" w:color="auto"/>
      </w:divBdr>
    </w:div>
    <w:div w:id="1975136827">
      <w:bodyDiv w:val="1"/>
      <w:marLeft w:val="0"/>
      <w:marRight w:val="0"/>
      <w:marTop w:val="0"/>
      <w:marBottom w:val="0"/>
      <w:divBdr>
        <w:top w:val="none" w:sz="0" w:space="0" w:color="auto"/>
        <w:left w:val="none" w:sz="0" w:space="0" w:color="auto"/>
        <w:bottom w:val="none" w:sz="0" w:space="0" w:color="auto"/>
        <w:right w:val="none" w:sz="0" w:space="0" w:color="auto"/>
      </w:divBdr>
    </w:div>
    <w:div w:id="2003506367">
      <w:bodyDiv w:val="1"/>
      <w:marLeft w:val="0"/>
      <w:marRight w:val="0"/>
      <w:marTop w:val="0"/>
      <w:marBottom w:val="0"/>
      <w:divBdr>
        <w:top w:val="none" w:sz="0" w:space="0" w:color="auto"/>
        <w:left w:val="none" w:sz="0" w:space="0" w:color="auto"/>
        <w:bottom w:val="none" w:sz="0" w:space="0" w:color="auto"/>
        <w:right w:val="none" w:sz="0" w:space="0" w:color="auto"/>
      </w:divBdr>
    </w:div>
    <w:div w:id="2023504392">
      <w:bodyDiv w:val="1"/>
      <w:marLeft w:val="0"/>
      <w:marRight w:val="0"/>
      <w:marTop w:val="0"/>
      <w:marBottom w:val="0"/>
      <w:divBdr>
        <w:top w:val="none" w:sz="0" w:space="0" w:color="auto"/>
        <w:left w:val="none" w:sz="0" w:space="0" w:color="auto"/>
        <w:bottom w:val="none" w:sz="0" w:space="0" w:color="auto"/>
        <w:right w:val="none" w:sz="0" w:space="0" w:color="auto"/>
      </w:divBdr>
      <w:divsChild>
        <w:div w:id="5524001">
          <w:marLeft w:val="1680"/>
          <w:marRight w:val="1680"/>
          <w:marTop w:val="0"/>
          <w:marBottom w:val="0"/>
          <w:divBdr>
            <w:top w:val="none" w:sz="0" w:space="0" w:color="auto"/>
            <w:left w:val="none" w:sz="0" w:space="0" w:color="auto"/>
            <w:bottom w:val="none" w:sz="0" w:space="0" w:color="auto"/>
            <w:right w:val="none" w:sz="0" w:space="0" w:color="auto"/>
          </w:divBdr>
          <w:divsChild>
            <w:div w:id="1090664552">
              <w:marLeft w:val="0"/>
              <w:marRight w:val="0"/>
              <w:marTop w:val="0"/>
              <w:marBottom w:val="0"/>
              <w:divBdr>
                <w:top w:val="none" w:sz="0" w:space="0" w:color="auto"/>
                <w:left w:val="none" w:sz="0" w:space="0" w:color="auto"/>
                <w:bottom w:val="none" w:sz="0" w:space="0" w:color="auto"/>
                <w:right w:val="none" w:sz="0" w:space="0" w:color="auto"/>
              </w:divBdr>
              <w:divsChild>
                <w:div w:id="1823041181">
                  <w:marLeft w:val="-225"/>
                  <w:marRight w:val="-225"/>
                  <w:marTop w:val="0"/>
                  <w:marBottom w:val="0"/>
                  <w:divBdr>
                    <w:top w:val="none" w:sz="0" w:space="0" w:color="auto"/>
                    <w:left w:val="none" w:sz="0" w:space="0" w:color="auto"/>
                    <w:bottom w:val="none" w:sz="0" w:space="0" w:color="auto"/>
                    <w:right w:val="none" w:sz="0" w:space="0" w:color="auto"/>
                  </w:divBdr>
                  <w:divsChild>
                    <w:div w:id="38746579">
                      <w:marLeft w:val="0"/>
                      <w:marRight w:val="0"/>
                      <w:marTop w:val="0"/>
                      <w:marBottom w:val="0"/>
                      <w:divBdr>
                        <w:top w:val="none" w:sz="0" w:space="0" w:color="auto"/>
                        <w:left w:val="none" w:sz="0" w:space="0" w:color="auto"/>
                        <w:bottom w:val="none" w:sz="0" w:space="0" w:color="auto"/>
                        <w:right w:val="none" w:sz="0" w:space="0" w:color="auto"/>
                      </w:divBdr>
                      <w:divsChild>
                        <w:div w:id="281159432">
                          <w:marLeft w:val="0"/>
                          <w:marRight w:val="0"/>
                          <w:marTop w:val="0"/>
                          <w:marBottom w:val="0"/>
                          <w:divBdr>
                            <w:top w:val="none" w:sz="0" w:space="0" w:color="auto"/>
                            <w:left w:val="none" w:sz="0" w:space="0" w:color="auto"/>
                            <w:bottom w:val="none" w:sz="0" w:space="0" w:color="auto"/>
                            <w:right w:val="none" w:sz="0" w:space="0" w:color="auto"/>
                          </w:divBdr>
                          <w:divsChild>
                            <w:div w:id="1703357056">
                              <w:marLeft w:val="0"/>
                              <w:marRight w:val="0"/>
                              <w:marTop w:val="0"/>
                              <w:marBottom w:val="0"/>
                              <w:divBdr>
                                <w:top w:val="none" w:sz="0" w:space="0" w:color="auto"/>
                                <w:left w:val="none" w:sz="0" w:space="0" w:color="auto"/>
                                <w:bottom w:val="none" w:sz="0" w:space="0" w:color="auto"/>
                                <w:right w:val="none" w:sz="0" w:space="0" w:color="auto"/>
                              </w:divBdr>
                              <w:divsChild>
                                <w:div w:id="2022121223">
                                  <w:marLeft w:val="0"/>
                                  <w:marRight w:val="0"/>
                                  <w:marTop w:val="0"/>
                                  <w:marBottom w:val="0"/>
                                  <w:divBdr>
                                    <w:top w:val="none" w:sz="0" w:space="0" w:color="auto"/>
                                    <w:left w:val="none" w:sz="0" w:space="0" w:color="auto"/>
                                    <w:bottom w:val="none" w:sz="0" w:space="0" w:color="auto"/>
                                    <w:right w:val="none" w:sz="0" w:space="0" w:color="auto"/>
                                  </w:divBdr>
                                  <w:divsChild>
                                    <w:div w:id="6773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126977">
      <w:bodyDiv w:val="1"/>
      <w:marLeft w:val="0"/>
      <w:marRight w:val="0"/>
      <w:marTop w:val="0"/>
      <w:marBottom w:val="0"/>
      <w:divBdr>
        <w:top w:val="none" w:sz="0" w:space="0" w:color="auto"/>
        <w:left w:val="none" w:sz="0" w:space="0" w:color="auto"/>
        <w:bottom w:val="none" w:sz="0" w:space="0" w:color="auto"/>
        <w:right w:val="none" w:sz="0" w:space="0" w:color="auto"/>
      </w:divBdr>
    </w:div>
    <w:div w:id="21403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microsoft.com/office/2016/09/relationships/commentsIds" Target="commentsIds.xml"/><Relationship Id="rId30"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mirA\Desktop\dje&#269;ije%20obdani&#353;te.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bs-Latn-BA" sz="1600"/>
              <a:t>U</a:t>
            </a:r>
            <a:r>
              <a:rPr lang="en-US" sz="1600"/>
              <a:t>kupni prihodi 2014-2018</a:t>
            </a:r>
          </a:p>
        </c:rich>
      </c:tx>
    </c:title>
    <c:plotArea>
      <c:layout/>
      <c:lineChart>
        <c:grouping val="standard"/>
        <c:ser>
          <c:idx val="0"/>
          <c:order val="0"/>
          <c:tx>
            <c:strRef>
              <c:f>Sheet1!$B$1</c:f>
              <c:strCache>
                <c:ptCount val="1"/>
                <c:pt idx="0">
                  <c:v>ukupni prihodi 2014-2018</c:v>
                </c:pt>
              </c:strCache>
            </c:strRef>
          </c:tx>
          <c:dLbls>
            <c:spPr>
              <a:noFill/>
              <a:ln>
                <a:noFill/>
              </a:ln>
              <a:effectLst/>
            </c:spPr>
            <c:dLblPos val="r"/>
            <c:showVal val="1"/>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#,##0.00</c:formatCode>
                <c:ptCount val="6"/>
                <c:pt idx="0" formatCode="#,##0">
                  <c:v>91347322</c:v>
                </c:pt>
                <c:pt idx="1">
                  <c:v>93555223</c:v>
                </c:pt>
                <c:pt idx="2">
                  <c:v>95776000</c:v>
                </c:pt>
                <c:pt idx="3">
                  <c:v>100416907</c:v>
                </c:pt>
                <c:pt idx="4">
                  <c:v>102503386</c:v>
                </c:pt>
              </c:numCache>
            </c:numRef>
          </c:val>
          <c:extLst xmlns:c16r2="http://schemas.microsoft.com/office/drawing/2015/06/chart">
            <c:ext xmlns:c16="http://schemas.microsoft.com/office/drawing/2014/chart" uri="{C3380CC4-5D6E-409C-BE32-E72D297353CC}">
              <c16:uniqueId val="{00000000-CBFA-40DB-971B-9184A6023A0D}"/>
            </c:ext>
          </c:extLst>
        </c:ser>
        <c:dLbls>
          <c:showVal val="1"/>
        </c:dLbls>
        <c:hiLowLines/>
        <c:marker val="1"/>
        <c:axId val="39539456"/>
        <c:axId val="39540992"/>
      </c:lineChart>
      <c:catAx>
        <c:axId val="39539456"/>
        <c:scaling>
          <c:orientation val="minMax"/>
        </c:scaling>
        <c:axPos val="b"/>
        <c:numFmt formatCode="General" sourceLinked="1"/>
        <c:tickLblPos val="nextTo"/>
        <c:crossAx val="39540992"/>
        <c:crosses val="autoZero"/>
        <c:auto val="1"/>
        <c:lblAlgn val="ctr"/>
        <c:lblOffset val="100"/>
      </c:catAx>
      <c:valAx>
        <c:axId val="39540992"/>
        <c:scaling>
          <c:orientation val="minMax"/>
        </c:scaling>
        <c:axPos val="l"/>
        <c:majorGridlines/>
        <c:numFmt formatCode="#,##0;\-#,##0" sourceLinked="0"/>
        <c:tickLblPos val="nextTo"/>
        <c:crossAx val="39539456"/>
        <c:crosses val="autoZero"/>
        <c:crossBetween val="between"/>
      </c:valAx>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plotArea>
      <c:layout/>
      <c:barChart>
        <c:barDir val="col"/>
        <c:grouping val="clustered"/>
        <c:ser>
          <c:idx val="0"/>
          <c:order val="0"/>
          <c:tx>
            <c:strRef>
              <c:f>Sheet1!$A$6</c:f>
              <c:strCache>
                <c:ptCount val="1"/>
                <c:pt idx="0">
                  <c:v>Broj zaposlenih </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Sheet1!$B$5:$F$5</c:f>
              <c:numCache>
                <c:formatCode>General</c:formatCode>
                <c:ptCount val="5"/>
                <c:pt idx="0">
                  <c:v>2015</c:v>
                </c:pt>
                <c:pt idx="1">
                  <c:v>2016</c:v>
                </c:pt>
                <c:pt idx="2">
                  <c:v>2017</c:v>
                </c:pt>
                <c:pt idx="3">
                  <c:v>2018</c:v>
                </c:pt>
                <c:pt idx="4">
                  <c:v>2019</c:v>
                </c:pt>
              </c:numCache>
            </c:numRef>
          </c:cat>
          <c:val>
            <c:numRef>
              <c:f>Sheet1!$B$6:$F$6</c:f>
              <c:numCache>
                <c:formatCode>General</c:formatCode>
                <c:ptCount val="5"/>
                <c:pt idx="0">
                  <c:v>1622</c:v>
                </c:pt>
                <c:pt idx="1">
                  <c:v>1751</c:v>
                </c:pt>
                <c:pt idx="2">
                  <c:v>1789</c:v>
                </c:pt>
                <c:pt idx="3">
                  <c:v>1856</c:v>
                </c:pt>
                <c:pt idx="4">
                  <c:v>1902</c:v>
                </c:pt>
              </c:numCache>
            </c:numRef>
          </c:val>
          <c:extLst xmlns:c16r2="http://schemas.microsoft.com/office/drawing/2015/06/chart">
            <c:ext xmlns:c16="http://schemas.microsoft.com/office/drawing/2014/chart" uri="{C3380CC4-5D6E-409C-BE32-E72D297353CC}">
              <c16:uniqueId val="{00000000-CCEE-4B5B-BDD0-BB485C9B89CA}"/>
            </c:ext>
          </c:extLst>
        </c:ser>
        <c:dLbls>
          <c:showVal val="1"/>
        </c:dLbls>
        <c:gapWidth val="219"/>
        <c:overlap val="-27"/>
        <c:axId val="37333632"/>
        <c:axId val="87331200"/>
      </c:barChart>
      <c:catAx>
        <c:axId val="373336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331200"/>
        <c:crosses val="autoZero"/>
        <c:auto val="1"/>
        <c:lblAlgn val="ctr"/>
        <c:lblOffset val="100"/>
      </c:catAx>
      <c:valAx>
        <c:axId val="87331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3336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ysClr val="window" lastClr="FFFFFF"/>
    </a:solidFill>
    <a:ln w="12700"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494793919991138"/>
          <c:y val="0.22457613850900221"/>
          <c:w val="0.65225894840068765"/>
          <c:h val="0.53869365013584991"/>
        </c:manualLayout>
      </c:layout>
      <c:scatterChart>
        <c:scatterStyle val="lineMarker"/>
        <c:ser>
          <c:idx val="0"/>
          <c:order val="0"/>
          <c:tx>
            <c:strRef>
              <c:f>'[dječije obdanište.xlsx]općina finansiranje'!$A$3</c:f>
              <c:strCache>
                <c:ptCount val="1"/>
                <c:pt idx="0">
                  <c:v>Finansiranje JU "Dječija radost" iz općinskog budžeta</c:v>
                </c:pt>
              </c:strCache>
            </c:strRef>
          </c:tx>
          <c:xVal>
            <c:numRef>
              <c:f>'[dječije obdanište.xlsx]općina finansiranje'!$B$2:$G$2</c:f>
              <c:numCache>
                <c:formatCode>General</c:formatCode>
                <c:ptCount val="6"/>
                <c:pt idx="0">
                  <c:v>2014</c:v>
                </c:pt>
                <c:pt idx="1">
                  <c:v>2015</c:v>
                </c:pt>
                <c:pt idx="2">
                  <c:v>2016</c:v>
                </c:pt>
                <c:pt idx="3">
                  <c:v>2017</c:v>
                </c:pt>
                <c:pt idx="4">
                  <c:v>2018</c:v>
                </c:pt>
                <c:pt idx="5">
                  <c:v>2019</c:v>
                </c:pt>
              </c:numCache>
            </c:numRef>
          </c:xVal>
          <c:yVal>
            <c:numRef>
              <c:f>'[dječije obdanište.xlsx]općina finansiranje'!$B$3:$G$3</c:f>
              <c:numCache>
                <c:formatCode>#,##0</c:formatCode>
                <c:ptCount val="6"/>
                <c:pt idx="0">
                  <c:v>52000</c:v>
                </c:pt>
                <c:pt idx="1">
                  <c:v>62000</c:v>
                </c:pt>
                <c:pt idx="2">
                  <c:v>66996</c:v>
                </c:pt>
                <c:pt idx="3">
                  <c:v>87000</c:v>
                </c:pt>
                <c:pt idx="4">
                  <c:v>106188</c:v>
                </c:pt>
                <c:pt idx="5">
                  <c:v>127144</c:v>
                </c:pt>
              </c:numCache>
            </c:numRef>
          </c:yVal>
          <c:extLst xmlns:c16r2="http://schemas.microsoft.com/office/drawing/2015/06/chart">
            <c:ext xmlns:c16="http://schemas.microsoft.com/office/drawing/2014/chart" uri="{C3380CC4-5D6E-409C-BE32-E72D297353CC}">
              <c16:uniqueId val="{00000000-5BE6-41F7-8DEC-B8396EC9ED90}"/>
            </c:ext>
          </c:extLst>
        </c:ser>
        <c:axId val="87342464"/>
        <c:axId val="87405696"/>
      </c:scatterChart>
      <c:valAx>
        <c:axId val="87342464"/>
        <c:scaling>
          <c:orientation val="minMax"/>
          <c:max val="2019"/>
        </c:scaling>
        <c:axPos val="b"/>
        <c:numFmt formatCode="General" sourceLinked="1"/>
        <c:tickLblPos val="nextTo"/>
        <c:crossAx val="87405696"/>
        <c:crosses val="autoZero"/>
        <c:crossBetween val="midCat"/>
      </c:valAx>
      <c:valAx>
        <c:axId val="87405696"/>
        <c:scaling>
          <c:orientation val="minMax"/>
        </c:scaling>
        <c:axPos val="l"/>
        <c:majorGridlines/>
        <c:numFmt formatCode="#,##0" sourceLinked="1"/>
        <c:tickLblPos val="nextTo"/>
        <c:crossAx val="87342464"/>
        <c:crosses val="autoZero"/>
        <c:crossBetween val="midCat"/>
      </c:valAx>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Porezni prihodi (ukupno)</c:v>
                </c:pt>
              </c:strCache>
            </c:strRef>
          </c:tx>
          <c:marker>
            <c:symbol val="none"/>
          </c:marker>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1789.1599999999999</c:v>
                </c:pt>
                <c:pt idx="1">
                  <c:v>1734.05</c:v>
                </c:pt>
                <c:pt idx="2">
                  <c:v>1951.6799999999998</c:v>
                </c:pt>
                <c:pt idx="3">
                  <c:v>2125.8200000000002</c:v>
                </c:pt>
              </c:numCache>
            </c:numRef>
          </c:val>
          <c:extLst xmlns:c16r2="http://schemas.microsoft.com/office/drawing/2015/06/chart">
            <c:ext xmlns:c16="http://schemas.microsoft.com/office/drawing/2014/chart" uri="{C3380CC4-5D6E-409C-BE32-E72D297353CC}">
              <c16:uniqueId val="{00000000-81A3-4368-BADB-7391E2632B26}"/>
            </c:ext>
          </c:extLst>
        </c:ser>
        <c:ser>
          <c:idx val="1"/>
          <c:order val="1"/>
          <c:tx>
            <c:strRef>
              <c:f>Sheet1!$C$1</c:f>
              <c:strCache>
                <c:ptCount val="1"/>
                <c:pt idx="0">
                  <c:v>Neporezni prihodi (ukupno)</c:v>
                </c:pt>
              </c:strCache>
            </c:strRef>
          </c:tx>
          <c:marker>
            <c:symbol val="none"/>
          </c:marker>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439.69</c:v>
                </c:pt>
                <c:pt idx="1">
                  <c:v>439.09</c:v>
                </c:pt>
                <c:pt idx="2">
                  <c:v>557.19000000000005</c:v>
                </c:pt>
                <c:pt idx="3">
                  <c:v>429.46</c:v>
                </c:pt>
              </c:numCache>
            </c:numRef>
          </c:val>
          <c:extLst xmlns:c16r2="http://schemas.microsoft.com/office/drawing/2015/06/chart">
            <c:ext xmlns:c16="http://schemas.microsoft.com/office/drawing/2014/chart" uri="{C3380CC4-5D6E-409C-BE32-E72D297353CC}">
              <c16:uniqueId val="{00000001-81A3-4368-BADB-7391E2632B26}"/>
            </c:ext>
          </c:extLst>
        </c:ser>
        <c:ser>
          <c:idx val="2"/>
          <c:order val="2"/>
          <c:tx>
            <c:strRef>
              <c:f>Sheet1!$D$1</c:f>
              <c:strCache>
                <c:ptCount val="1"/>
                <c:pt idx="0">
                  <c:v>Grantovi (ukupno)</c:v>
                </c:pt>
              </c:strCache>
            </c:strRef>
          </c:tx>
          <c:marker>
            <c:symbol val="none"/>
          </c:marker>
          <c:cat>
            <c:numRef>
              <c:f>Sheet1!$A$2:$A$5</c:f>
              <c:numCache>
                <c:formatCode>General</c:formatCode>
                <c:ptCount val="4"/>
                <c:pt idx="0">
                  <c:v>2016</c:v>
                </c:pt>
                <c:pt idx="1">
                  <c:v>2017</c:v>
                </c:pt>
                <c:pt idx="2">
                  <c:v>2018</c:v>
                </c:pt>
                <c:pt idx="3">
                  <c:v>2019</c:v>
                </c:pt>
              </c:numCache>
            </c:numRef>
          </c:cat>
          <c:val>
            <c:numRef>
              <c:f>Sheet1!$D$2:$D$5</c:f>
              <c:numCache>
                <c:formatCode>General</c:formatCode>
                <c:ptCount val="4"/>
                <c:pt idx="0">
                  <c:v>826.58</c:v>
                </c:pt>
                <c:pt idx="1">
                  <c:v>630.66999999999996</c:v>
                </c:pt>
                <c:pt idx="2">
                  <c:v>463.16</c:v>
                </c:pt>
                <c:pt idx="3">
                  <c:v>644.54999999999939</c:v>
                </c:pt>
              </c:numCache>
            </c:numRef>
          </c:val>
          <c:extLst xmlns:c16r2="http://schemas.microsoft.com/office/drawing/2015/06/chart">
            <c:ext xmlns:c16="http://schemas.microsoft.com/office/drawing/2014/chart" uri="{C3380CC4-5D6E-409C-BE32-E72D297353CC}">
              <c16:uniqueId val="{00000002-81A3-4368-BADB-7391E2632B26}"/>
            </c:ext>
          </c:extLst>
        </c:ser>
        <c:marker val="1"/>
        <c:axId val="87422464"/>
        <c:axId val="87424000"/>
      </c:lineChart>
      <c:catAx>
        <c:axId val="87422464"/>
        <c:scaling>
          <c:orientation val="minMax"/>
        </c:scaling>
        <c:axPos val="b"/>
        <c:numFmt formatCode="General" sourceLinked="1"/>
        <c:tickLblPos val="nextTo"/>
        <c:crossAx val="87424000"/>
        <c:crosses val="autoZero"/>
        <c:auto val="1"/>
        <c:lblAlgn val="ctr"/>
        <c:lblOffset val="100"/>
      </c:catAx>
      <c:valAx>
        <c:axId val="87424000"/>
        <c:scaling>
          <c:orientation val="minMax"/>
        </c:scaling>
        <c:axPos val="l"/>
        <c:majorGridlines/>
        <c:numFmt formatCode="General" sourceLinked="1"/>
        <c:tickLblPos val="nextTo"/>
        <c:crossAx val="87422464"/>
        <c:crosses val="autoZero"/>
        <c:crossBetween val="between"/>
      </c:valAx>
    </c:plotArea>
    <c:legend>
      <c:legendPos val="r"/>
    </c:legend>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Prihodi (ukupno)</c:v>
                </c:pt>
              </c:strCache>
            </c:strRef>
          </c:tx>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3055.4300000000012</c:v>
                </c:pt>
                <c:pt idx="1">
                  <c:v>2803.8</c:v>
                </c:pt>
                <c:pt idx="2">
                  <c:v>2972.03</c:v>
                </c:pt>
                <c:pt idx="3">
                  <c:v>3199.82</c:v>
                </c:pt>
              </c:numCache>
            </c:numRef>
          </c:val>
          <c:extLst xmlns:c16r2="http://schemas.microsoft.com/office/drawing/2015/06/chart">
            <c:ext xmlns:c16="http://schemas.microsoft.com/office/drawing/2014/chart" uri="{C3380CC4-5D6E-409C-BE32-E72D297353CC}">
              <c16:uniqueId val="{00000000-76FE-416D-AB9C-4C42A2D8538D}"/>
            </c:ext>
          </c:extLst>
        </c:ser>
        <c:ser>
          <c:idx val="1"/>
          <c:order val="1"/>
          <c:tx>
            <c:strRef>
              <c:f>Sheet1!$C$1</c:f>
              <c:strCache>
                <c:ptCount val="1"/>
                <c:pt idx="0">
                  <c:v>Rashodi/izdaci ukupno</c:v>
                </c:pt>
              </c:strCache>
            </c:strRef>
          </c:tx>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2841.88</c:v>
                </c:pt>
                <c:pt idx="1">
                  <c:v>2807.36</c:v>
                </c:pt>
                <c:pt idx="2">
                  <c:v>3273.96</c:v>
                </c:pt>
                <c:pt idx="3">
                  <c:v>2844.56</c:v>
                </c:pt>
              </c:numCache>
            </c:numRef>
          </c:val>
          <c:extLst xmlns:c16r2="http://schemas.microsoft.com/office/drawing/2015/06/chart">
            <c:ext xmlns:c16="http://schemas.microsoft.com/office/drawing/2014/chart" uri="{C3380CC4-5D6E-409C-BE32-E72D297353CC}">
              <c16:uniqueId val="{00000001-76FE-416D-AB9C-4C42A2D8538D}"/>
            </c:ext>
          </c:extLst>
        </c:ser>
        <c:ser>
          <c:idx val="2"/>
          <c:order val="2"/>
          <c:tx>
            <c:strRef>
              <c:f>Sheet1!$D$1</c:f>
              <c:strCache>
                <c:ptCount val="1"/>
                <c:pt idx="0">
                  <c:v>Column1</c:v>
                </c:pt>
              </c:strCache>
            </c:strRef>
          </c:tx>
          <c:cat>
            <c:numRef>
              <c:f>Sheet1!$A$2:$A$5</c:f>
              <c:numCache>
                <c:formatCode>General</c:formatCode>
                <c:ptCount val="4"/>
                <c:pt idx="0">
                  <c:v>2016</c:v>
                </c:pt>
                <c:pt idx="1">
                  <c:v>2017</c:v>
                </c:pt>
                <c:pt idx="2">
                  <c:v>2018</c:v>
                </c:pt>
                <c:pt idx="3">
                  <c:v>2019</c:v>
                </c:pt>
              </c:numCache>
            </c:numRef>
          </c:cat>
          <c:val>
            <c:numRef>
              <c:f>Sheet1!$D$2:$D$5</c:f>
            </c:numRef>
          </c:val>
          <c:extLst xmlns:c16r2="http://schemas.microsoft.com/office/drawing/2015/06/chart">
            <c:ext xmlns:c16="http://schemas.microsoft.com/office/drawing/2014/chart" uri="{C3380CC4-5D6E-409C-BE32-E72D297353CC}">
              <c16:uniqueId val="{00000002-76FE-416D-AB9C-4C42A2D8538D}"/>
            </c:ext>
          </c:extLst>
        </c:ser>
        <c:marker val="1"/>
        <c:axId val="39575936"/>
        <c:axId val="39577472"/>
      </c:lineChart>
      <c:catAx>
        <c:axId val="39575936"/>
        <c:scaling>
          <c:orientation val="minMax"/>
        </c:scaling>
        <c:axPos val="b"/>
        <c:numFmt formatCode="General" sourceLinked="1"/>
        <c:tickLblPos val="nextTo"/>
        <c:crossAx val="39577472"/>
        <c:crosses val="autoZero"/>
        <c:auto val="1"/>
        <c:lblAlgn val="ctr"/>
        <c:lblOffset val="100"/>
      </c:catAx>
      <c:valAx>
        <c:axId val="39577472"/>
        <c:scaling>
          <c:orientation val="minMax"/>
        </c:scaling>
        <c:axPos val="l"/>
        <c:majorGridlines/>
        <c:numFmt formatCode="General" sourceLinked="1"/>
        <c:tickLblPos val="nextTo"/>
        <c:crossAx val="39575936"/>
        <c:crosses val="autoZero"/>
        <c:crossBetween val="between"/>
      </c:valAx>
    </c:plotArea>
    <c:legend>
      <c:legendPos val="r"/>
    </c:legend>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BD6D265706D4D8F9646769D680B8B" ma:contentTypeVersion="10" ma:contentTypeDescription="Create a new document." ma:contentTypeScope="" ma:versionID="0e02e18ba3452fd7645d8612b0c72ebc">
  <xsd:schema xmlns:xsd="http://www.w3.org/2001/XMLSchema" xmlns:xs="http://www.w3.org/2001/XMLSchema" xmlns:p="http://schemas.microsoft.com/office/2006/metadata/properties" xmlns:ns2="4886a274-b8d5-457a-967b-a7b64b5e56f8" xmlns:ns3="8464edab-ba1a-4cda-973a-00bfd7592d13" targetNamespace="http://schemas.microsoft.com/office/2006/metadata/properties" ma:root="true" ma:fieldsID="651c885f155e8d9ca79673be0fb66dec" ns2:_="" ns3:_="">
    <xsd:import namespace="4886a274-b8d5-457a-967b-a7b64b5e56f8"/>
    <xsd:import namespace="8464edab-ba1a-4cda-973a-00bfd7592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6a274-b8d5-457a-967b-a7b64b5e56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4edab-ba1a-4cda-973a-00bfd7592d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AD05-8245-47E5-BB65-19BBE43D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6a274-b8d5-457a-967b-a7b64b5e56f8"/>
    <ds:schemaRef ds:uri="8464edab-ba1a-4cda-973a-00bfd759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8ECB3-D0D9-455B-9C14-41FFCCF81F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C15CE-C4EA-417B-9A8F-12FC30F65A8A}">
  <ds:schemaRefs>
    <ds:schemaRef ds:uri="http://schemas.microsoft.com/sharepoint/v3/contenttype/forms"/>
  </ds:schemaRefs>
</ds:datastoreItem>
</file>

<file path=customXml/itemProps4.xml><?xml version="1.0" encoding="utf-8"?>
<ds:datastoreItem xmlns:ds="http://schemas.openxmlformats.org/officeDocument/2006/customXml" ds:itemID="{9EA9F41B-A95D-4116-8A1C-E047B804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26412</Words>
  <Characters>150552</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ILDP--:</dc:creator>
  <cp:keywords/>
  <dc:description/>
  <cp:lastModifiedBy>damirA</cp:lastModifiedBy>
  <cp:revision>20</cp:revision>
  <cp:lastPrinted>2020-12-11T06:47:00Z</cp:lastPrinted>
  <dcterms:created xsi:type="dcterms:W3CDTF">2020-12-07T08:18:00Z</dcterms:created>
  <dcterms:modified xsi:type="dcterms:W3CDTF">2020-12-11T07:52:00Z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0x01010011CBD6D265706D4D8F9646769D680B8B</vt:lpwstr>
  </property>
</Properties>
</file>